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F60" w:rsidP="00A74F60" w:rsidRDefault="00A74F60" w14:paraId="2FDC4D4E" w14:textId="77777777">
      <w:pPr>
        <w:pStyle w:val="Title"/>
        <w:rPr>
          <w:b/>
          <w:bCs/>
        </w:rPr>
      </w:pPr>
    </w:p>
    <w:p w:rsidRPr="00A74F60" w:rsidR="00306A9B" w:rsidP="00A74F60" w:rsidRDefault="009A4340" w14:paraId="2DF3CFA9" w14:textId="07DC7760">
      <w:pPr>
        <w:pStyle w:val="Title"/>
        <w:rPr>
          <w:b/>
          <w:bCs/>
        </w:rPr>
      </w:pPr>
      <w:r w:rsidRPr="00A74F60">
        <w:rPr>
          <w:b/>
          <w:bCs/>
        </w:rPr>
        <w:t xml:space="preserve">Transforming Governance </w:t>
      </w:r>
      <w:r w:rsidRPr="00A74F60" w:rsidR="00106EE6">
        <w:rPr>
          <w:b/>
          <w:bCs/>
        </w:rPr>
        <w:t>Q</w:t>
      </w:r>
      <w:r w:rsidR="00A74F60">
        <w:rPr>
          <w:b/>
          <w:bCs/>
        </w:rPr>
        <w:t>+</w:t>
      </w:r>
      <w:r w:rsidRPr="00A74F60" w:rsidR="00106EE6">
        <w:rPr>
          <w:b/>
          <w:bCs/>
        </w:rPr>
        <w:t>A</w:t>
      </w:r>
    </w:p>
    <w:p w:rsidRPr="006D2511" w:rsidR="00306A9B" w:rsidP="004F3E31" w:rsidRDefault="00BB198E" w14:paraId="60E5BAB9" w14:textId="0561F9BA">
      <w:pPr>
        <w:rPr>
          <w:rFonts w:ascii="Arial" w:hAnsi="Arial" w:cs="Arial"/>
        </w:rPr>
      </w:pPr>
      <w:r w:rsidRPr="5FD4AB04" w:rsidR="00BB198E">
        <w:rPr>
          <w:rFonts w:ascii="Arial" w:hAnsi="Arial" w:cs="Arial"/>
        </w:rPr>
        <w:t xml:space="preserve">The following document </w:t>
      </w:r>
      <w:r w:rsidRPr="5FD4AB04" w:rsidR="00106EE6">
        <w:rPr>
          <w:rFonts w:ascii="Arial" w:hAnsi="Arial" w:cs="Arial"/>
        </w:rPr>
        <w:t>collates</w:t>
      </w:r>
      <w:r w:rsidRPr="5FD4AB04" w:rsidR="00BB198E">
        <w:rPr>
          <w:rFonts w:ascii="Arial" w:hAnsi="Arial" w:cs="Arial"/>
        </w:rPr>
        <w:t xml:space="preserve"> </w:t>
      </w:r>
      <w:r w:rsidRPr="5FD4AB04" w:rsidR="002DA0A4">
        <w:rPr>
          <w:rFonts w:ascii="Arial" w:hAnsi="Arial" w:cs="Arial"/>
        </w:rPr>
        <w:t>the</w:t>
      </w:r>
      <w:r w:rsidRPr="5FD4AB04" w:rsidR="00306A9B">
        <w:rPr>
          <w:rFonts w:ascii="Arial" w:hAnsi="Arial" w:cs="Arial"/>
        </w:rPr>
        <w:t xml:space="preserve"> comments </w:t>
      </w:r>
      <w:r w:rsidRPr="5FD4AB04" w:rsidR="2B0B0F04">
        <w:rPr>
          <w:rFonts w:ascii="Arial" w:hAnsi="Arial" w:cs="Arial"/>
        </w:rPr>
        <w:t xml:space="preserve">and questions at </w:t>
      </w:r>
      <w:r w:rsidRPr="5FD4AB04" w:rsidR="00306A9B">
        <w:rPr>
          <w:rFonts w:ascii="Arial" w:hAnsi="Arial" w:cs="Arial"/>
        </w:rPr>
        <w:t xml:space="preserve">the </w:t>
      </w:r>
      <w:r w:rsidRPr="5FD4AB04" w:rsidR="00306A9B">
        <w:rPr>
          <w:rFonts w:ascii="Arial" w:hAnsi="Arial" w:cs="Arial"/>
          <w:i w:val="1"/>
          <w:iCs w:val="1"/>
        </w:rPr>
        <w:t xml:space="preserve">Transforming Governance Workshop - </w:t>
      </w:r>
      <w:r w:rsidRPr="5FD4AB04" w:rsidR="00A86BD1">
        <w:rPr>
          <w:rFonts w:ascii="Arial" w:hAnsi="Arial" w:cs="Arial"/>
          <w:i w:val="1"/>
          <w:iCs w:val="1"/>
        </w:rPr>
        <w:t>Recruitment of Trustees and Succession Planning</w:t>
      </w:r>
      <w:r w:rsidRPr="5FD4AB04" w:rsidR="02CE6ECF">
        <w:rPr>
          <w:rFonts w:ascii="Arial" w:hAnsi="Arial" w:cs="Arial"/>
        </w:rPr>
        <w:t xml:space="preserve"> and a summary of the responses given by the host, Ian Joseph, from Trustee Unlimited.</w:t>
      </w:r>
    </w:p>
    <w:p w:rsidR="00915210" w:rsidP="00A86BD1" w:rsidRDefault="00915210" w14:paraId="12D6B34C" w14:textId="77777777">
      <w:pPr>
        <w:rPr>
          <w:rFonts w:asciiTheme="majorHAnsi" w:hAnsiTheme="majorHAnsi" w:eastAsiaTheme="majorEastAsia" w:cstheme="majorBidi"/>
          <w:i/>
          <w:iCs/>
          <w:color w:val="4472C4" w:themeColor="accent1"/>
          <w:spacing w:val="15"/>
          <w:sz w:val="24"/>
          <w:szCs w:val="24"/>
          <w:lang w:val="en-US"/>
        </w:rPr>
      </w:pPr>
    </w:p>
    <w:p w:rsidRPr="003F3C33" w:rsidR="006D2511" w:rsidP="5FD4AB04" w:rsidRDefault="006D2511" w14:paraId="531662E8" w14:textId="34D2B782">
      <w:pPr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</w:pPr>
      <w:r w:rsidRPr="5FD4AB04" w:rsidR="006D2511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>Please can you share ideas for simple appraisals/reviews?</w:t>
      </w:r>
    </w:p>
    <w:p w:rsidRPr="003F3C33" w:rsidR="006D2511" w:rsidP="5FD4AB04" w:rsidRDefault="006D2511" w14:paraId="67AC9B36" w14:textId="0D0B6256">
      <w:pPr>
        <w:pStyle w:val="Normal"/>
        <w:spacing w:line="240" w:lineRule="auto"/>
        <w:ind w:left="0"/>
      </w:pP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In terms of the appraisals for your board members, there are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very different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ways you can do that.</w:t>
      </w:r>
      <w:r w:rsidRPr="5FD4AB04" w:rsidR="00D910AE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I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like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to ask my trustees these four questions</w:t>
      </w:r>
      <w:r w:rsidRPr="5FD4AB04" w:rsidR="00D910AE">
        <w:rPr>
          <w:rFonts w:ascii="Arial" w:hAnsi="Arial" w:eastAsia="" w:cs="Arial" w:eastAsiaTheme="majorEastAsia"/>
          <w:spacing w:val="15"/>
          <w:lang w:val="en-US"/>
        </w:rPr>
        <w:t>:</w:t>
      </w:r>
    </w:p>
    <w:p w:rsidRPr="003F3C33" w:rsidR="00D910AE" w:rsidP="5FD4AB04" w:rsidRDefault="006D2511" w14:paraId="245A3E2C" w14:textId="0B0B29AB">
      <w:pPr>
        <w:pStyle w:val="ListParagraph"/>
        <w:numPr>
          <w:ilvl w:val="0"/>
          <w:numId w:val="27"/>
        </w:numPr>
        <w:spacing w:line="240" w:lineRule="auto"/>
        <w:rPr>
          <w:spacing w:val="15"/>
          <w:lang w:val="en-US"/>
        </w:rPr>
      </w:pPr>
      <w:r w:rsidRPr="5FD4AB04" w:rsidR="7667B785">
        <w:rPr>
          <w:rFonts w:ascii="Arial" w:hAnsi="Arial" w:eastAsia="" w:cs="Arial" w:eastAsiaTheme="majorEastAsia"/>
          <w:spacing w:val="15"/>
          <w:lang w:val="en-US"/>
        </w:rPr>
        <w:t xml:space="preserve">Do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you feel you have been provided with enough information to enable you to fulfil your role as a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trustee?</w:t>
      </w:r>
      <w:r w:rsidRPr="5FD4AB04" w:rsidR="00D910AE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19295739">
        <w:rPr>
          <w:rFonts w:ascii="Arial" w:hAnsi="Arial" w:eastAsia="" w:cs="Arial" w:eastAsiaTheme="majorEastAsia"/>
          <w:spacing w:val="15"/>
          <w:lang w:val="en-US"/>
        </w:rPr>
        <w:t xml:space="preserve">Or i</w:t>
      </w:r>
      <w:r w:rsidRPr="5FD4AB04" w:rsidR="194E78C6">
        <w:rPr>
          <w:rFonts w:ascii="Arial" w:hAnsi="Arial" w:eastAsia="" w:cs="Arial" w:eastAsiaTheme="majorEastAsia"/>
          <w:spacing w:val="15"/>
          <w:lang w:val="en-US"/>
        </w:rPr>
        <w:t>s it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too much</w:t>
      </w:r>
      <w:r w:rsidRPr="5FD4AB04" w:rsidR="1F593738">
        <w:rPr>
          <w:rFonts w:ascii="Arial" w:hAnsi="Arial" w:eastAsia="" w:cs="Arial" w:eastAsiaTheme="majorEastAsia"/>
          <w:spacing w:val="15"/>
          <w:lang w:val="en-US"/>
        </w:rPr>
        <w:t xml:space="preserve">, or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too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little</w:t>
      </w:r>
      <w:r w:rsidRPr="5FD4AB04" w:rsidR="1A1C75AD">
        <w:rPr>
          <w:rFonts w:ascii="Arial" w:hAnsi="Arial" w:eastAsia="" w:cs="Arial" w:eastAsiaTheme="majorEastAsia"/>
          <w:spacing w:val="15"/>
          <w:lang w:val="en-US"/>
        </w:rPr>
        <w:t xml:space="preserve">? </w:t>
      </w:r>
    </w:p>
    <w:p w:rsidRPr="003F3C33" w:rsidR="00D910AE" w:rsidP="5FD4AB04" w:rsidRDefault="006D2511" w14:paraId="4D4BB636" w14:textId="51316C21">
      <w:pPr>
        <w:pStyle w:val="ListParagraph"/>
        <w:numPr>
          <w:ilvl w:val="0"/>
          <w:numId w:val="27"/>
        </w:numPr>
        <w:spacing w:line="240" w:lineRule="auto"/>
        <w:rPr>
          <w:spacing w:val="15"/>
          <w:lang w:val="en-US"/>
        </w:rPr>
      </w:pPr>
      <w:r w:rsidRPr="5FD4AB04" w:rsidR="7F0781C2">
        <w:rPr>
          <w:rFonts w:ascii="Arial" w:hAnsi="Arial" w:eastAsia="" w:cs="Arial" w:eastAsiaTheme="majorEastAsia"/>
          <w:spacing w:val="15"/>
          <w:lang w:val="en-US"/>
        </w:rPr>
        <w:t xml:space="preserve">How do you feel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the charity is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doing</w:t>
      </w:r>
      <w:r w:rsidRPr="5FD4AB04" w:rsidR="350C9CB7">
        <w:rPr>
          <w:rFonts w:ascii="Arial" w:hAnsi="Arial" w:eastAsia="" w:cs="Arial" w:eastAsiaTheme="majorEastAsia"/>
          <w:spacing w:val="15"/>
          <w:lang w:val="en-US"/>
        </w:rPr>
        <w:t xml:space="preserve">? </w:t>
      </w:r>
      <w:r w:rsidRPr="5FD4AB04" w:rsidR="350C9CB7">
        <w:rPr>
          <w:rFonts w:ascii="Arial" w:hAnsi="Arial" w:eastAsia="" w:cs="Arial" w:eastAsiaTheme="majorEastAsia"/>
          <w:spacing w:val="15"/>
          <w:lang w:val="en-US"/>
        </w:rPr>
        <w:t xml:space="preserve">Enabling them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to share </w:t>
      </w:r>
      <w:r w:rsidRPr="5FD4AB04" w:rsidR="1E2F1928">
        <w:rPr>
          <w:rFonts w:ascii="Arial" w:hAnsi="Arial" w:eastAsia="" w:cs="Arial" w:eastAsiaTheme="majorEastAsia"/>
          <w:spacing w:val="15"/>
          <w:lang w:val="en-US"/>
        </w:rPr>
        <w:t xml:space="preserve">thoughts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confidentially with the chair.</w:t>
      </w:r>
    </w:p>
    <w:p w:rsidRPr="003F3C33" w:rsidR="00D910AE" w:rsidP="5FD4AB04" w:rsidRDefault="006D2511" w14:paraId="26D2802B" w14:textId="1AEF8F5A">
      <w:pPr>
        <w:pStyle w:val="ListParagraph"/>
        <w:numPr>
          <w:ilvl w:val="0"/>
          <w:numId w:val="27"/>
        </w:numPr>
        <w:spacing w:line="240" w:lineRule="auto"/>
        <w:rPr>
          <w:spacing w:val="15"/>
          <w:lang w:val="en-US"/>
        </w:rPr>
      </w:pPr>
      <w:r w:rsidRPr="5FD4AB04" w:rsidR="3396D4CF">
        <w:rPr>
          <w:rFonts w:ascii="Arial" w:hAnsi="Arial" w:eastAsia="" w:cs="Arial" w:eastAsiaTheme="majorEastAsia"/>
          <w:spacing w:val="15"/>
          <w:lang w:val="en-US"/>
        </w:rPr>
        <w:t>H</w:t>
      </w:r>
      <w:r w:rsidRPr="5FD4AB04" w:rsidR="56F52B6B">
        <w:rPr>
          <w:rFonts w:ascii="Arial" w:hAnsi="Arial" w:eastAsia="" w:cs="Arial" w:eastAsiaTheme="majorEastAsia"/>
          <w:spacing w:val="15"/>
          <w:lang w:val="en-US"/>
        </w:rPr>
        <w:t xml:space="preserve">ow do you feel your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own performance </w:t>
      </w:r>
      <w:r w:rsidRPr="5FD4AB04" w:rsidR="08161C44">
        <w:rPr>
          <w:rFonts w:ascii="Arial" w:hAnsi="Arial" w:eastAsia="" w:cs="Arial" w:eastAsiaTheme="majorEastAsia"/>
          <w:spacing w:val="15"/>
          <w:lang w:val="en-US"/>
        </w:rPr>
        <w:t xml:space="preserve">has been as a trustee and have you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value</w:t>
      </w:r>
      <w:r w:rsidRPr="5FD4AB04" w:rsidR="0A4F4883">
        <w:rPr>
          <w:rFonts w:ascii="Arial" w:hAnsi="Arial" w:eastAsia="" w:cs="Arial" w:eastAsiaTheme="majorEastAsia"/>
          <w:spacing w:val="15"/>
          <w:lang w:val="en-US"/>
        </w:rPr>
        <w:t>d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72D49749">
        <w:rPr>
          <w:rFonts w:ascii="Arial" w:hAnsi="Arial" w:eastAsia="" w:cs="Arial" w:eastAsiaTheme="majorEastAsia"/>
          <w:spacing w:val="15"/>
          <w:lang w:val="en-US"/>
        </w:rPr>
        <w:t>your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contribution</w:t>
      </w:r>
      <w:r w:rsidRPr="5FD4AB04" w:rsidR="41DD6F03">
        <w:rPr>
          <w:rFonts w:ascii="Arial" w:hAnsi="Arial" w:eastAsia="" w:cs="Arial" w:eastAsiaTheme="majorEastAsia"/>
          <w:spacing w:val="15"/>
          <w:lang w:val="en-US"/>
        </w:rPr>
        <w:t>?</w:t>
      </w:r>
    </w:p>
    <w:p w:rsidRPr="003F3C33" w:rsidR="006D2511" w:rsidP="5FD4AB04" w:rsidRDefault="006D2511" w14:paraId="6E65876E" w14:textId="0F4AA71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eastAsia="" w:cs="Arial" w:eastAsiaTheme="majorEastAsia"/>
          <w:spacing w:val="15"/>
          <w:lang w:val="en-US"/>
        </w:rPr>
      </w:pP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A</w:t>
      </w:r>
      <w:r w:rsidRPr="5FD4AB04" w:rsidR="2473132C">
        <w:rPr>
          <w:rFonts w:ascii="Arial" w:hAnsi="Arial" w:eastAsia="" w:cs="Arial" w:eastAsiaTheme="majorEastAsia"/>
          <w:spacing w:val="15"/>
          <w:lang w:val="en-US"/>
        </w:rPr>
        <w:t xml:space="preserve">re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there any areas where we can support you as a trustee in your development?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That is a really 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>great opportunity</w:t>
      </w:r>
      <w:r w:rsidRPr="5FD4AB04" w:rsidR="006D2511">
        <w:rPr>
          <w:rFonts w:ascii="Arial" w:hAnsi="Arial" w:eastAsia="" w:cs="Arial" w:eastAsiaTheme="majorEastAsia"/>
          <w:spacing w:val="15"/>
          <w:lang w:val="en-US"/>
        </w:rPr>
        <w:t xml:space="preserve"> for issues such as mentoring or further training to </w:t>
      </w:r>
      <w:r w:rsidRPr="5FD4AB04" w:rsidR="07EFC048">
        <w:rPr>
          <w:rFonts w:ascii="Arial" w:hAnsi="Arial" w:eastAsia="" w:cs="Arial" w:eastAsiaTheme="majorEastAsia"/>
          <w:spacing w:val="15"/>
          <w:lang w:val="en-US"/>
        </w:rPr>
        <w:t>be raised.</w:t>
      </w:r>
    </w:p>
    <w:p w:rsidRPr="003F3C33" w:rsidR="00BC1EBA" w:rsidP="006D2511" w:rsidRDefault="00BC1EBA" w14:paraId="5B04BCB3" w14:textId="77777777">
      <w:pPr>
        <w:spacing w:line="240" w:lineRule="auto"/>
        <w:rPr>
          <w:rFonts w:ascii="Arial" w:hAnsi="Arial" w:cs="Arial" w:eastAsiaTheme="majorEastAsia"/>
          <w:i/>
          <w:iCs/>
          <w:color w:val="4472C4" w:themeColor="accent1"/>
          <w:spacing w:val="15"/>
          <w:lang w:val="en-US"/>
        </w:rPr>
      </w:pPr>
    </w:p>
    <w:p w:rsidRPr="003F3C33" w:rsidR="00BC1EBA" w:rsidP="5FD4AB04" w:rsidRDefault="00BC1EBA" w14:paraId="56B78EF8" w14:textId="0CDB6B30">
      <w:pPr>
        <w:spacing w:line="240" w:lineRule="auto"/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</w:pPr>
      <w:r w:rsidRPr="5FD4AB04" w:rsidR="00BC1EBA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>I would be interested to hear more about the You</w:t>
      </w:r>
      <w:r w:rsidRPr="5FD4AB04" w:rsidR="3E325063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>ng</w:t>
      </w:r>
      <w:r w:rsidRPr="5FD4AB04" w:rsidR="00BC1EBA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 xml:space="preserve"> Trustees Movement, as it sounds like a great initiativ</w:t>
      </w:r>
      <w:r w:rsidRPr="5FD4AB04" w:rsidR="003F3C33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>e.</w:t>
      </w:r>
    </w:p>
    <w:p w:rsidRPr="003F3C33" w:rsidR="003967D9" w:rsidP="5FD4AB04" w:rsidRDefault="003967D9" w14:paraId="44838BE5" w14:textId="4F0F051D">
      <w:pPr>
        <w:pStyle w:val="ListParagraph"/>
        <w:numPr>
          <w:ilvl w:val="0"/>
          <w:numId w:val="28"/>
        </w:numPr>
        <w:spacing w:line="240" w:lineRule="auto"/>
        <w:rPr/>
      </w:pP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>You can find out more about the</w:t>
      </w: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 xml:space="preserve"> Young Trustee</w:t>
      </w:r>
      <w:r w:rsidRPr="5FD4AB04" w:rsidR="006247D2">
        <w:rPr>
          <w:rFonts w:ascii="Arial" w:hAnsi="Arial" w:eastAsia="" w:cs="Arial" w:eastAsiaTheme="majorEastAsia"/>
          <w:spacing w:val="15"/>
          <w:lang w:val="en-US"/>
        </w:rPr>
        <w:t>s</w:t>
      </w: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 xml:space="preserve"> Movement </w:t>
      </w:r>
      <w:r w:rsidRPr="5FD4AB04" w:rsidR="006247D2">
        <w:rPr>
          <w:rFonts w:ascii="Arial" w:hAnsi="Arial" w:eastAsia="" w:cs="Arial" w:eastAsiaTheme="majorEastAsia"/>
          <w:spacing w:val="15"/>
          <w:lang w:val="en-US"/>
        </w:rPr>
        <w:t xml:space="preserve">here: </w:t>
      </w:r>
      <w:hyperlink w:history="1" r:id="R399338f6c8fb491e">
        <w:r w:rsidRPr="5FD4AB04" w:rsidR="00915210">
          <w:rPr>
            <w:rStyle w:val="Hyperlink"/>
            <w:rFonts w:ascii="Arial" w:hAnsi="Arial" w:eastAsia="" w:cs="Arial" w:eastAsiaTheme="majorEastAsia"/>
            <w:spacing w:val="15"/>
            <w:lang w:val="en-US"/>
          </w:rPr>
          <w:t>https://youngtrusteesmovement.org/</w:t>
        </w:r>
      </w:hyperlink>
      <w:r w:rsidRPr="5FD4AB04" w:rsidR="00915210">
        <w:rPr>
          <w:rFonts w:ascii="Arial" w:hAnsi="Arial" w:eastAsia="" w:cs="Arial" w:eastAsiaTheme="majorEastAsia"/>
          <w:spacing w:val="15"/>
          <w:lang w:val="en-US"/>
        </w:rPr>
        <w:t xml:space="preserve"> </w:t>
      </w:r>
    </w:p>
    <w:p w:rsidRPr="003F3C33" w:rsidR="00BC1EBA" w:rsidP="5FD4AB04" w:rsidRDefault="003967D9" w14:paraId="7F4D015A" w14:textId="6E9614BB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eastAsia="" w:cs="Arial" w:eastAsiaTheme="majorEastAsia"/>
          <w:spacing w:val="15"/>
          <w:lang w:val="en-US"/>
        </w:rPr>
      </w:pP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 xml:space="preserve">That </w:t>
      </w: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>organisation</w:t>
      </w: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 xml:space="preserve"> has 4,000 followers.</w:t>
      </w: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967D9">
        <w:rPr>
          <w:rFonts w:ascii="Arial" w:hAnsi="Arial" w:eastAsia="" w:cs="Arial" w:eastAsiaTheme="majorEastAsia"/>
          <w:spacing w:val="15"/>
          <w:lang w:val="en-US"/>
        </w:rPr>
        <w:t>They do some fantastic events and I think you can post your vacancies on their LinkedIn group</w:t>
      </w:r>
      <w:r w:rsidRPr="5FD4AB04" w:rsidR="23500679">
        <w:rPr>
          <w:rFonts w:ascii="Arial" w:hAnsi="Arial" w:eastAsia="" w:cs="Arial" w:eastAsiaTheme="majorEastAsia"/>
          <w:spacing w:val="15"/>
          <w:lang w:val="en-US"/>
        </w:rPr>
        <w:t>.</w:t>
      </w:r>
    </w:p>
    <w:p w:rsidRPr="003F3C33" w:rsidR="003B71D6" w:rsidP="003967D9" w:rsidRDefault="003B71D6" w14:paraId="09A7BD77" w14:textId="77777777">
      <w:pPr>
        <w:spacing w:line="240" w:lineRule="auto"/>
        <w:rPr>
          <w:rFonts w:ascii="Arial" w:hAnsi="Arial" w:cs="Arial" w:eastAsiaTheme="majorEastAsia"/>
          <w:spacing w:val="15"/>
          <w:lang w:val="en-US"/>
        </w:rPr>
      </w:pPr>
    </w:p>
    <w:p w:rsidRPr="003F3C33" w:rsidR="003B71D6" w:rsidP="5FD4AB04" w:rsidRDefault="003B71D6" w14:textId="748B25E0" w14:paraId="4F3F3B24">
      <w:pPr>
        <w:spacing w:line="240" w:lineRule="auto"/>
        <w:rPr>
          <w:rFonts w:ascii="Arial" w:hAnsi="Arial" w:eastAsia="" w:cs="Arial" w:eastAsiaTheme="majorEastAsia"/>
          <w:lang w:val="en-US"/>
        </w:rPr>
      </w:pP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>H</w:t>
      </w: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 xml:space="preserve">ow </w:t>
      </w: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 xml:space="preserve">do </w:t>
      </w: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 xml:space="preserve">you go and interview your potential trustee candidate and </w:t>
      </w: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 xml:space="preserve">what </w:t>
      </w: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 xml:space="preserve">sorts of questions </w:t>
      </w:r>
      <w:r w:rsidRPr="5FD4AB04" w:rsidR="003B71D6">
        <w:rPr>
          <w:rFonts w:ascii="Arial" w:hAnsi="Arial" w:eastAsia="" w:cs="Arial" w:eastAsiaTheme="majorEastAsia"/>
          <w:i w:val="1"/>
          <w:iCs w:val="1"/>
          <w:color w:val="4472C4" w:themeColor="accent1"/>
          <w:spacing w:val="15"/>
          <w:sz w:val="24"/>
          <w:szCs w:val="24"/>
          <w:lang w:val="en-US"/>
        </w:rPr>
        <w:t>might you ask?</w:t>
      </w:r>
    </w:p>
    <w:p w:rsidRPr="003F3C33" w:rsidR="003B71D6" w:rsidP="5FD4AB04" w:rsidRDefault="003B71D6" w14:paraId="6296B20F" w14:textId="6D533318">
      <w:pPr>
        <w:pStyle w:val="Normal"/>
        <w:spacing w:line="240" w:lineRule="auto"/>
        <w:rPr>
          <w:rFonts w:ascii="Arial" w:hAnsi="Arial" w:eastAsia="" w:cs="Arial" w:eastAsiaTheme="majorEastAsia"/>
          <w:spacing w:val="15"/>
          <w:lang w:val="en-US"/>
        </w:rPr>
      </w:pPr>
      <w:r w:rsidRPr="5FD4AB04" w:rsidR="4F5AC418">
        <w:rPr>
          <w:rFonts w:ascii="Arial" w:hAnsi="Arial" w:eastAsia="" w:cs="Arial" w:eastAsiaTheme="majorEastAsia"/>
          <w:spacing w:val="15"/>
          <w:lang w:val="en-US"/>
        </w:rPr>
        <w:t>T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here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are </w:t>
      </w:r>
      <w:r w:rsidRPr="5FD4AB04" w:rsidR="239D7962">
        <w:rPr>
          <w:rFonts w:ascii="Arial" w:hAnsi="Arial" w:eastAsia="" w:cs="Arial" w:eastAsiaTheme="majorEastAsia"/>
          <w:spacing w:val="15"/>
          <w:lang w:val="en-US"/>
        </w:rPr>
        <w:t>three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fundamental</w:t>
      </w:r>
      <w:r w:rsidRPr="5FD4AB04" w:rsidR="79B0F013">
        <w:rPr>
          <w:rFonts w:ascii="Arial" w:hAnsi="Arial" w:eastAsia="" w:cs="Arial" w:eastAsiaTheme="majorEastAsia"/>
          <w:spacing w:val="15"/>
          <w:lang w:val="en-US"/>
        </w:rPr>
        <w:t xml:space="preserve">s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I look for when interviewing potential candidates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:</w:t>
      </w:r>
    </w:p>
    <w:p w:rsidRPr="003F3C33" w:rsidR="003B71D6" w:rsidP="5FD4AB04" w:rsidRDefault="003B71D6" w14:paraId="47DE4B74" w14:textId="7F8213FE">
      <w:pPr>
        <w:pStyle w:val="ListParagraph"/>
        <w:numPr>
          <w:ilvl w:val="0"/>
          <w:numId w:val="31"/>
        </w:numPr>
        <w:rPr>
          <w:rFonts w:ascii="Arial" w:hAnsi="Arial" w:eastAsia="" w:cs="Arial" w:eastAsiaTheme="majorEastAsia"/>
          <w:spacing w:val="15"/>
          <w:lang w:val="en-US"/>
        </w:rPr>
      </w:pP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One is motivation and really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seeking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to understand why they want to engage with the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organisation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.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Unfortunately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there are people who want to join a board, particularly if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it's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a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fairly well-known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organisation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, not because of the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objectives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of the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organisation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, but because of the </w:t>
      </w:r>
      <w:r w:rsidRPr="5FD4AB04" w:rsidR="3AF63157">
        <w:rPr>
          <w:rFonts w:ascii="Arial" w:hAnsi="Arial" w:eastAsia="" w:cs="Arial" w:eastAsiaTheme="majorEastAsia"/>
          <w:spacing w:val="15"/>
          <w:lang w:val="en-US"/>
        </w:rPr>
        <w:t xml:space="preserve">‘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halo effect</w:t>
      </w:r>
      <w:r w:rsidRPr="5FD4AB04" w:rsidR="3AEEAEE3">
        <w:rPr>
          <w:rFonts w:ascii="Arial" w:hAnsi="Arial" w:eastAsia="" w:cs="Arial" w:eastAsiaTheme="majorEastAsia"/>
          <w:spacing w:val="15"/>
          <w:lang w:val="en-US"/>
        </w:rPr>
        <w:t xml:space="preserve">’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it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confers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.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They are not the people you want</w:t>
      </w:r>
      <w:r w:rsidRPr="5FD4AB04" w:rsidR="6BD5239C">
        <w:rPr>
          <w:rFonts w:ascii="Arial" w:hAnsi="Arial" w:eastAsia="" w:cs="Arial" w:eastAsiaTheme="majorEastAsia"/>
          <w:spacing w:val="15"/>
          <w:lang w:val="en-US"/>
        </w:rPr>
        <w:t xml:space="preserve">! Also on this point,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sometimes people can be too emotionally invested or connected to a particular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organisation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and that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prohibits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them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lastRenderedPageBreak/>
        <w:t xml:space="preserve"> being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really objective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.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</w:p>
    <w:p w:rsidRPr="003F3C33" w:rsidR="00D910AE" w:rsidP="00D910AE" w:rsidRDefault="00D910AE" w14:paraId="1D56EF0C" w14:textId="77777777">
      <w:pPr>
        <w:pStyle w:val="ListParagraph"/>
        <w:rPr>
          <w:rFonts w:ascii="Arial" w:hAnsi="Arial" w:cs="Arial" w:eastAsiaTheme="majorEastAsia"/>
          <w:spacing w:val="15"/>
          <w:lang w:val="en-US"/>
        </w:rPr>
      </w:pPr>
    </w:p>
    <w:p w:rsidRPr="003F3C33" w:rsidR="00D910AE" w:rsidP="5FD4AB04" w:rsidRDefault="003B71D6" w14:paraId="22248934" w14:textId="65FEF923">
      <w:pPr>
        <w:pStyle w:val="ListParagraph"/>
        <w:numPr>
          <w:ilvl w:val="0"/>
          <w:numId w:val="31"/>
        </w:numPr>
        <w:rPr>
          <w:rFonts w:ascii="Arial" w:hAnsi="Arial" w:eastAsia="" w:cs="Arial" w:eastAsiaTheme="majorEastAsia"/>
          <w:spacing w:val="15"/>
          <w:lang w:val="en-US"/>
        </w:rPr>
      </w:pP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Secondly</w:t>
      </w:r>
      <w:r w:rsidRPr="5FD4AB04" w:rsidR="3CA07E67">
        <w:rPr>
          <w:rFonts w:ascii="Arial" w:hAnsi="Arial" w:eastAsia="" w:cs="Arial" w:eastAsiaTheme="majorEastAsia"/>
          <w:spacing w:val="15"/>
          <w:lang w:val="en-US"/>
        </w:rPr>
        <w:t xml:space="preserve">,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where can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they add value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? 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You want people to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demonstrate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the professional skills they bring to the table as well as some of the soft skills.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On the soft skills, I always like to understand people's approach to teamwork and, as you know</w:t>
      </w:r>
      <w:r w:rsidRPr="5FD4AB04" w:rsidR="0365E503">
        <w:rPr>
          <w:rFonts w:ascii="Arial" w:hAnsi="Arial" w:eastAsia="" w:cs="Arial" w:eastAsiaTheme="majorEastAsia"/>
          <w:spacing w:val="15"/>
          <w:lang w:val="en-US"/>
        </w:rPr>
        <w:t>,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a good board will have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different groups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of people on there.</w:t>
      </w:r>
      <w:r w:rsidRPr="5FD4AB04" w:rsidR="007F4743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So</w:t>
      </w:r>
      <w:r w:rsidRPr="5FD4AB04" w:rsidR="592D4451">
        <w:rPr>
          <w:rFonts w:ascii="Arial" w:hAnsi="Arial" w:eastAsia="" w:cs="Arial" w:eastAsiaTheme="majorEastAsia"/>
          <w:spacing w:val="15"/>
          <w:lang w:val="en-US"/>
        </w:rPr>
        <w:t>,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what you really need are people that are a little bit more sophisticated in terms of their ability to interact and work with others.</w:t>
      </w:r>
      <w:r w:rsidRPr="5FD4AB04" w:rsidR="00A06432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003F3C33" w:rsidR="00D910AE">
        <w:rPr>
          <w:rFonts w:ascii="Arial" w:hAnsi="Arial" w:cs="Arial" w:eastAsiaTheme="majorEastAsia"/>
          <w:spacing w:val="15"/>
          <w:lang w:val="en-US"/>
        </w:rPr>
        <w:br/>
      </w:r>
    </w:p>
    <w:p w:rsidRPr="003F3C33" w:rsidR="003B71D6" w:rsidP="5FD4AB04" w:rsidRDefault="003B71D6" w14:paraId="4F38B8F2" w14:textId="7453B322">
      <w:pPr>
        <w:pStyle w:val="ListParagraph"/>
        <w:numPr>
          <w:ilvl w:val="0"/>
          <w:numId w:val="31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Arial" w:hAnsi="Arial" w:eastAsia="" w:cs="Arial" w:eastAsiaTheme="majorEastAsia"/>
          <w:lang w:val="en-US"/>
        </w:rPr>
      </w:pPr>
      <w:r w:rsidRPr="5FD4AB04" w:rsidR="377F259F">
        <w:rPr>
          <w:rFonts w:ascii="Arial" w:hAnsi="Arial" w:eastAsia="" w:cs="Arial" w:eastAsiaTheme="majorEastAsia"/>
          <w:lang w:val="en-US"/>
        </w:rPr>
        <w:t xml:space="preserve">The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final thing</w:t>
      </w:r>
      <w:r w:rsidRPr="5FD4AB04" w:rsidR="66EB857E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is clarity over their understanding of the role</w:t>
      </w:r>
      <w:r w:rsidRPr="5FD4AB04" w:rsidR="3F62FC1F">
        <w:rPr>
          <w:rFonts w:ascii="Arial" w:hAnsi="Arial" w:eastAsia="" w:cs="Arial" w:eastAsiaTheme="majorEastAsia"/>
          <w:spacing w:val="15"/>
          <w:lang w:val="en-US"/>
        </w:rPr>
        <w:t xml:space="preserve">. One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doesn't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expect </w:t>
      </w:r>
      <w:r w:rsidRPr="5FD4AB04" w:rsidR="65E4CA35">
        <w:rPr>
          <w:rFonts w:ascii="Arial" w:hAnsi="Arial" w:eastAsia="" w:cs="Arial" w:eastAsiaTheme="majorEastAsia"/>
          <w:spacing w:val="15"/>
          <w:lang w:val="en-US"/>
        </w:rPr>
        <w:t xml:space="preserve">all </w:t>
      </w:r>
      <w:r w:rsidRPr="5FD4AB04" w:rsidR="65E4CA35">
        <w:rPr>
          <w:rFonts w:ascii="Arial" w:hAnsi="Arial" w:eastAsia="" w:cs="Arial" w:eastAsiaTheme="majorEastAsia"/>
          <w:lang w:val="en-US"/>
        </w:rPr>
        <w:t xml:space="preserve">applicants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to have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read</w:t>
      </w:r>
      <w:r w:rsidRPr="5FD4AB04" w:rsidR="799B1688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the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Charity Commission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guidance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on the six fundamental duties of trusteeship, but you would hope that most people wh</w:t>
      </w:r>
      <w:r w:rsidRPr="5FD4AB04" w:rsidR="00A06432">
        <w:rPr>
          <w:rFonts w:ascii="Arial" w:hAnsi="Arial" w:eastAsia="" w:cs="Arial" w:eastAsiaTheme="majorEastAsia"/>
          <w:spacing w:val="15"/>
          <w:lang w:val="en-US"/>
        </w:rPr>
        <w:t xml:space="preserve">o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apply for a trustee role have some understanding of what is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required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.</w:t>
      </w:r>
      <w:r w:rsidRPr="5FD4AB04" w:rsidR="00A06432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Crucially</w:t>
      </w:r>
      <w:r w:rsidRPr="5FD4AB04" w:rsidR="7AD21436">
        <w:rPr>
          <w:rFonts w:ascii="Arial" w:hAnsi="Arial" w:eastAsia="" w:cs="Arial" w:eastAsiaTheme="majorEastAsia"/>
          <w:spacing w:val="15"/>
          <w:lang w:val="en-US"/>
        </w:rPr>
        <w:t xml:space="preserve">,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if your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organisation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has any scale, the </w:t>
      </w:r>
      <w:r w:rsidRPr="5FD4AB04" w:rsidR="7D8380C0">
        <w:rPr>
          <w:rFonts w:ascii="Arial" w:hAnsi="Arial" w:eastAsia="" w:cs="Arial" w:eastAsiaTheme="majorEastAsia"/>
          <w:lang w:val="en-US"/>
        </w:rPr>
        <w:t xml:space="preserve">difference between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a non-exec</w:t>
      </w:r>
      <w:r w:rsidRPr="5FD4AB04" w:rsidR="038FC314">
        <w:rPr>
          <w:rFonts w:ascii="Arial" w:hAnsi="Arial" w:eastAsia="" w:cs="Arial" w:eastAsiaTheme="majorEastAsia"/>
          <w:spacing w:val="15"/>
          <w:lang w:val="en-US"/>
        </w:rPr>
        <w:t xml:space="preserve">utive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versus an executive role, but </w:t>
      </w:r>
      <w:r w:rsidRPr="5FD4AB04" w:rsidR="420ACA34">
        <w:rPr>
          <w:rFonts w:ascii="Arial" w:hAnsi="Arial" w:eastAsia="" w:cs="Arial" w:eastAsiaTheme="majorEastAsia"/>
          <w:spacing w:val="15"/>
          <w:lang w:val="en-US"/>
        </w:rPr>
        <w:t xml:space="preserve">for </w:t>
      </w:r>
      <w:r w:rsidRPr="5FD4AB04" w:rsidR="420ACA34">
        <w:rPr>
          <w:rFonts w:ascii="Arial" w:hAnsi="Arial" w:eastAsia="" w:cs="Arial" w:eastAsiaTheme="majorEastAsia"/>
          <w:spacing w:val="15"/>
          <w:lang w:val="en-US"/>
        </w:rPr>
        <w:t xml:space="preserve">a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very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small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 </w:t>
      </w:r>
      <w:r w:rsidRPr="5FD4AB04" w:rsidR="5E330640">
        <w:rPr>
          <w:rFonts w:ascii="Arial" w:hAnsi="Arial" w:eastAsia="" w:cs="Arial" w:eastAsiaTheme="majorEastAsia"/>
          <w:spacing w:val="15"/>
          <w:lang w:val="en-US"/>
        </w:rPr>
        <w:t xml:space="preserve">organisation</w:t>
      </w:r>
      <w:r w:rsidRPr="5FD4AB04" w:rsidR="5E330640">
        <w:rPr>
          <w:rFonts w:ascii="Arial" w:hAnsi="Arial" w:eastAsia="" w:cs="Arial" w:eastAsiaTheme="majorEastAsia"/>
          <w:spacing w:val="15"/>
          <w:lang w:val="en-US"/>
        </w:rPr>
        <w:t xml:space="preserve">,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the trustees wear two hats</w:t>
      </w:r>
      <w:r w:rsidRPr="5FD4AB04" w:rsidR="6F1B19D2">
        <w:rPr>
          <w:rFonts w:ascii="Arial" w:hAnsi="Arial" w:eastAsia="" w:cs="Arial" w:eastAsiaTheme="majorEastAsia"/>
          <w:spacing w:val="15"/>
          <w:lang w:val="en-US"/>
        </w:rPr>
        <w:t xml:space="preserve"> –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 xml:space="preserve">a strategic governance hat, but also sometimes </w:t>
      </w:r>
      <w:r w:rsidRPr="5FD4AB04" w:rsidR="53DE70CC">
        <w:rPr>
          <w:rFonts w:ascii="Arial" w:hAnsi="Arial" w:eastAsia="" w:cs="Arial" w:eastAsiaTheme="majorEastAsia"/>
          <w:spacing w:val="15"/>
          <w:lang w:val="en-US"/>
        </w:rPr>
        <w:t xml:space="preserve">they will need to be 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tactical and operational</w:t>
      </w:r>
      <w:r w:rsidRPr="5FD4AB04" w:rsidR="2DA63773">
        <w:rPr>
          <w:rFonts w:ascii="Arial" w:hAnsi="Arial" w:eastAsia="" w:cs="Arial" w:eastAsiaTheme="majorEastAsia"/>
          <w:spacing w:val="15"/>
          <w:lang w:val="en-US"/>
        </w:rPr>
        <w:t xml:space="preserve"> too</w:t>
      </w:r>
      <w:r w:rsidRPr="5FD4AB04" w:rsidR="003B71D6">
        <w:rPr>
          <w:rFonts w:ascii="Arial" w:hAnsi="Arial" w:eastAsia="" w:cs="Arial" w:eastAsiaTheme="majorEastAsia"/>
          <w:spacing w:val="15"/>
          <w:lang w:val="en-US"/>
        </w:rPr>
        <w:t>.</w:t>
      </w:r>
      <w:r w:rsidRPr="5FD4AB04" w:rsidR="00A06432">
        <w:rPr>
          <w:rFonts w:ascii="Arial" w:hAnsi="Arial" w:eastAsia="" w:cs="Arial" w:eastAsiaTheme="majorEastAsia"/>
          <w:spacing w:val="15"/>
          <w:lang w:val="en-US"/>
        </w:rPr>
        <w:t xml:space="preserve"> </w:t>
      </w:r>
    </w:p>
    <w:p w:rsidRPr="003F3C33" w:rsidR="00BC1EBA" w:rsidP="006D2511" w:rsidRDefault="00BC1EBA" w14:paraId="120690EA" w14:textId="77777777">
      <w:pPr>
        <w:spacing w:line="240" w:lineRule="auto"/>
        <w:rPr>
          <w:rFonts w:ascii="Arial" w:hAnsi="Arial" w:cs="Arial" w:eastAsiaTheme="majorEastAsia"/>
          <w:i/>
          <w:iCs/>
          <w:color w:val="4472C4" w:themeColor="accent1"/>
          <w:spacing w:val="15"/>
          <w:lang w:val="en-US"/>
        </w:rPr>
      </w:pPr>
    </w:p>
    <w:p w:rsidRPr="003F3C33" w:rsidR="00A86BD1" w:rsidP="00A86BD1" w:rsidRDefault="00A86BD1" w14:paraId="2C0DC46E" w14:textId="48097DDF">
      <w:pPr>
        <w:rPr>
          <w:rFonts w:ascii="Arial" w:hAnsi="Arial" w:cs="Arial" w:eastAsiaTheme="majorEastAsia"/>
          <w:i/>
          <w:iCs/>
          <w:color w:val="4472C4" w:themeColor="accent1"/>
          <w:spacing w:val="15"/>
          <w:sz w:val="24"/>
          <w:szCs w:val="24"/>
          <w:lang w:val="en-US"/>
        </w:rPr>
      </w:pPr>
      <w:r w:rsidRPr="003F3C33">
        <w:rPr>
          <w:rFonts w:ascii="Arial" w:hAnsi="Arial" w:cs="Arial" w:eastAsiaTheme="majorEastAsia"/>
          <w:i/>
          <w:iCs/>
          <w:color w:val="4472C4" w:themeColor="accent1"/>
          <w:spacing w:val="15"/>
          <w:sz w:val="24"/>
          <w:szCs w:val="24"/>
          <w:lang w:val="en-US"/>
        </w:rPr>
        <w:t>You can work hard to bring your Trustee opportunity to a wide range of qualified candidates, but how can you be confident that, when they’ve joined your Board, they’re going to pull their weight?</w:t>
      </w:r>
    </w:p>
    <w:p w:rsidRPr="003F3C33" w:rsidR="00056A1E" w:rsidP="5FD4AB04" w:rsidRDefault="00056A1E" w14:paraId="778FA818" w14:textId="7059D9B1">
      <w:pPr>
        <w:pStyle w:val="ListParagraph"/>
        <w:numPr>
          <w:ilvl w:val="0"/>
          <w:numId w:val="32"/>
        </w:numPr>
        <w:rPr>
          <w:rFonts w:ascii="Arial" w:hAnsi="Arial" w:cs="Arial"/>
          <w:lang w:val="en-US"/>
        </w:rPr>
      </w:pPr>
      <w:r w:rsidRPr="5FD4AB04" w:rsidR="00056A1E">
        <w:rPr>
          <w:rFonts w:ascii="Arial" w:hAnsi="Arial" w:cs="Arial"/>
          <w:lang w:val="en-US"/>
        </w:rPr>
        <w:t>Good HR practice</w:t>
      </w:r>
      <w:r w:rsidRPr="5FD4AB04" w:rsidR="57F9A0E3">
        <w:rPr>
          <w:rFonts w:ascii="Arial" w:hAnsi="Arial" w:cs="Arial"/>
          <w:lang w:val="en-US"/>
        </w:rPr>
        <w:t>!</w:t>
      </w:r>
      <w:r w:rsidRPr="5FD4AB04" w:rsidR="00056A1E">
        <w:rPr>
          <w:rFonts w:ascii="Arial" w:hAnsi="Arial" w:cs="Arial"/>
          <w:lang w:val="en-US"/>
        </w:rPr>
        <w:t xml:space="preserve"> </w:t>
      </w:r>
      <w:r w:rsidRPr="5FD4AB04" w:rsidR="00056A1E">
        <w:rPr>
          <w:rFonts w:ascii="Arial" w:hAnsi="Arial" w:cs="Arial"/>
          <w:lang w:val="en-US"/>
        </w:rPr>
        <w:t xml:space="preserve">This applies </w:t>
      </w:r>
      <w:r w:rsidRPr="5FD4AB04" w:rsidR="00056A1E">
        <w:rPr>
          <w:rFonts w:ascii="Arial" w:hAnsi="Arial" w:cs="Arial"/>
          <w:lang w:val="en-US"/>
        </w:rPr>
        <w:t>to</w:t>
      </w:r>
      <w:r w:rsidRPr="5FD4AB04" w:rsidR="00056A1E">
        <w:rPr>
          <w:rFonts w:ascii="Arial" w:hAnsi="Arial" w:cs="Arial"/>
          <w:lang w:val="en-US"/>
        </w:rPr>
        <w:t xml:space="preserve"> executive hires as well.</w:t>
      </w:r>
      <w:r w:rsidRPr="5FD4AB04" w:rsidR="00056A1E">
        <w:rPr>
          <w:rFonts w:ascii="Arial" w:hAnsi="Arial" w:cs="Arial"/>
          <w:lang w:val="en-US"/>
        </w:rPr>
        <w:t xml:space="preserve"> </w:t>
      </w:r>
      <w:r w:rsidRPr="5FD4AB04" w:rsidR="00056A1E">
        <w:rPr>
          <w:rFonts w:ascii="Arial" w:hAnsi="Arial" w:cs="Arial"/>
          <w:lang w:val="en-US"/>
        </w:rPr>
        <w:t>So</w:t>
      </w:r>
      <w:r w:rsidRPr="5FD4AB04" w:rsidR="00056A1E">
        <w:rPr>
          <w:rFonts w:ascii="Arial" w:hAnsi="Arial" w:cs="Arial"/>
          <w:lang w:val="en-US"/>
        </w:rPr>
        <w:t xml:space="preserve"> the more steps you put in</w:t>
      </w:r>
      <w:r w:rsidRPr="5FD4AB04" w:rsidR="364D0A6C">
        <w:rPr>
          <w:rFonts w:ascii="Arial" w:hAnsi="Arial" w:cs="Arial"/>
          <w:lang w:val="en-US"/>
        </w:rPr>
        <w:t>to</w:t>
      </w:r>
      <w:r w:rsidRPr="5FD4AB04" w:rsidR="00056A1E">
        <w:rPr>
          <w:rFonts w:ascii="Arial" w:hAnsi="Arial" w:cs="Arial"/>
          <w:lang w:val="en-US"/>
        </w:rPr>
        <w:t xml:space="preserve"> a </w:t>
      </w:r>
      <w:r w:rsidRPr="5FD4AB04" w:rsidR="17EFAE4F">
        <w:rPr>
          <w:rFonts w:ascii="Arial" w:hAnsi="Arial" w:cs="Arial"/>
          <w:lang w:val="en-US"/>
        </w:rPr>
        <w:t xml:space="preserve">[recruitment and induction] </w:t>
      </w:r>
      <w:r w:rsidRPr="5FD4AB04" w:rsidR="00056A1E">
        <w:rPr>
          <w:rFonts w:ascii="Arial" w:hAnsi="Arial" w:cs="Arial"/>
          <w:lang w:val="en-US"/>
        </w:rPr>
        <w:t xml:space="preserve">process the more likelihood the outcome is </w:t>
      </w:r>
      <w:r w:rsidRPr="5FD4AB04" w:rsidR="588B1596">
        <w:rPr>
          <w:rFonts w:ascii="Arial" w:hAnsi="Arial" w:cs="Arial"/>
          <w:lang w:val="en-US"/>
        </w:rPr>
        <w:t>positive</w:t>
      </w:r>
      <w:r w:rsidRPr="5FD4AB04" w:rsidR="00056A1E">
        <w:rPr>
          <w:rFonts w:ascii="Arial" w:hAnsi="Arial" w:cs="Arial"/>
          <w:lang w:val="en-US"/>
        </w:rPr>
        <w:t>.</w:t>
      </w:r>
      <w:r>
        <w:br/>
      </w:r>
    </w:p>
    <w:p w:rsidRPr="003F3C33" w:rsidR="00A239C6" w:rsidP="5FD4AB04" w:rsidRDefault="00056A1E" w14:paraId="6768DE48" w14:textId="562D71F4">
      <w:pPr>
        <w:pStyle w:val="ListParagraph"/>
        <w:numPr>
          <w:ilvl w:val="0"/>
          <w:numId w:val="32"/>
        </w:numPr>
        <w:rPr>
          <w:rFonts w:ascii="Arial" w:hAnsi="Arial" w:cs="Arial"/>
          <w:lang w:val="en-US"/>
        </w:rPr>
      </w:pPr>
      <w:r w:rsidRPr="5FD4AB04" w:rsidR="4A9A2C84">
        <w:rPr>
          <w:rFonts w:ascii="Arial" w:hAnsi="Arial" w:cs="Arial"/>
          <w:lang w:val="en-US"/>
        </w:rPr>
        <w:t>Be</w:t>
      </w:r>
      <w:r w:rsidRPr="5FD4AB04" w:rsidR="00056A1E">
        <w:rPr>
          <w:rFonts w:ascii="Arial" w:hAnsi="Arial" w:cs="Arial"/>
          <w:lang w:val="en-US"/>
        </w:rPr>
        <w:t xml:space="preserve"> </w:t>
      </w:r>
      <w:r w:rsidRPr="5FD4AB04" w:rsidR="00056A1E">
        <w:rPr>
          <w:rFonts w:ascii="Arial" w:hAnsi="Arial" w:cs="Arial"/>
          <w:lang w:val="en-US"/>
        </w:rPr>
        <w:t>very clear</w:t>
      </w:r>
      <w:r w:rsidRPr="5FD4AB04" w:rsidR="00056A1E">
        <w:rPr>
          <w:rFonts w:ascii="Arial" w:hAnsi="Arial" w:cs="Arial"/>
          <w:lang w:val="en-US"/>
        </w:rPr>
        <w:t xml:space="preserve"> upfront</w:t>
      </w:r>
      <w:r w:rsidRPr="5FD4AB04" w:rsidR="00056A1E">
        <w:rPr>
          <w:rFonts w:ascii="Arial" w:hAnsi="Arial" w:cs="Arial"/>
          <w:lang w:val="en-US"/>
        </w:rPr>
        <w:t xml:space="preserve">. </w:t>
      </w:r>
      <w:r w:rsidRPr="5FD4AB04" w:rsidR="2BB1E6B7">
        <w:rPr>
          <w:rFonts w:ascii="Arial" w:hAnsi="Arial" w:cs="Arial"/>
          <w:lang w:val="en-US"/>
        </w:rPr>
        <w:t>Have a</w:t>
      </w:r>
      <w:r w:rsidRPr="5FD4AB04" w:rsidR="00056A1E">
        <w:rPr>
          <w:rFonts w:ascii="Arial" w:hAnsi="Arial" w:cs="Arial"/>
          <w:lang w:val="en-US"/>
        </w:rPr>
        <w:t xml:space="preserve"> </w:t>
      </w:r>
      <w:r w:rsidRPr="5FD4AB04" w:rsidR="2BB1E6B7">
        <w:rPr>
          <w:rFonts w:ascii="Arial" w:hAnsi="Arial" w:cs="Arial"/>
          <w:lang w:val="en-US"/>
        </w:rPr>
        <w:t xml:space="preserve">well-written </w:t>
      </w:r>
      <w:r w:rsidRPr="5FD4AB04" w:rsidR="00056A1E">
        <w:rPr>
          <w:rFonts w:ascii="Arial" w:hAnsi="Arial" w:cs="Arial"/>
          <w:lang w:val="en-US"/>
        </w:rPr>
        <w:t xml:space="preserve">advert and candidate information pack, explaining what </w:t>
      </w:r>
      <w:r w:rsidRPr="5FD4AB04" w:rsidR="00056A1E">
        <w:rPr>
          <w:rFonts w:ascii="Arial" w:hAnsi="Arial" w:cs="Arial"/>
          <w:lang w:val="en-US"/>
        </w:rPr>
        <w:t xml:space="preserve">the expectations </w:t>
      </w:r>
      <w:r w:rsidRPr="5FD4AB04" w:rsidR="1EFD05E1">
        <w:rPr>
          <w:rFonts w:ascii="Arial" w:hAnsi="Arial" w:cs="Arial"/>
          <w:lang w:val="en-US"/>
        </w:rPr>
        <w:t xml:space="preserve">are for the role, </w:t>
      </w:r>
      <w:r w:rsidRPr="5FD4AB04" w:rsidR="00056A1E">
        <w:rPr>
          <w:rFonts w:ascii="Arial" w:hAnsi="Arial" w:cs="Arial"/>
          <w:lang w:val="en-US"/>
        </w:rPr>
        <w:t xml:space="preserve">and </w:t>
      </w:r>
      <w:r w:rsidRPr="5FD4AB04" w:rsidR="159F7D05">
        <w:rPr>
          <w:rFonts w:ascii="Arial" w:hAnsi="Arial" w:cs="Arial"/>
          <w:lang w:val="en-US"/>
        </w:rPr>
        <w:t xml:space="preserve">be clear </w:t>
      </w:r>
      <w:r w:rsidRPr="5FD4AB04" w:rsidR="00056A1E">
        <w:rPr>
          <w:rFonts w:ascii="Arial" w:hAnsi="Arial" w:cs="Arial"/>
          <w:lang w:val="en-US"/>
        </w:rPr>
        <w:t>at every s</w:t>
      </w:r>
      <w:r w:rsidRPr="5FD4AB04" w:rsidR="41ABCE9D">
        <w:rPr>
          <w:rFonts w:ascii="Arial" w:hAnsi="Arial" w:cs="Arial"/>
          <w:lang w:val="en-US"/>
        </w:rPr>
        <w:t xml:space="preserve">tage </w:t>
      </w:r>
      <w:r w:rsidRPr="5FD4AB04" w:rsidR="00056A1E">
        <w:rPr>
          <w:rFonts w:ascii="Arial" w:hAnsi="Arial" w:cs="Arial"/>
          <w:lang w:val="en-US"/>
        </w:rPr>
        <w:t>of the process</w:t>
      </w:r>
      <w:r w:rsidRPr="5FD4AB04" w:rsidR="00056A1E">
        <w:rPr>
          <w:rFonts w:ascii="Arial" w:hAnsi="Arial" w:cs="Arial"/>
          <w:lang w:val="en-US"/>
        </w:rPr>
        <w:t xml:space="preserve">, whether it be interviews with </w:t>
      </w:r>
      <w:r w:rsidRPr="5FD4AB04" w:rsidR="00056A1E">
        <w:rPr>
          <w:rFonts w:ascii="Arial" w:hAnsi="Arial" w:cs="Arial"/>
          <w:lang w:val="en-US"/>
        </w:rPr>
        <w:t>a headhunter</w:t>
      </w:r>
      <w:r w:rsidRPr="5FD4AB04" w:rsidR="00056A1E">
        <w:rPr>
          <w:rFonts w:ascii="Arial" w:hAnsi="Arial" w:cs="Arial"/>
          <w:lang w:val="en-US"/>
        </w:rPr>
        <w:t xml:space="preserve"> or yourself, informal meetings</w:t>
      </w:r>
      <w:r w:rsidRPr="5FD4AB04" w:rsidR="3BB91E3C">
        <w:rPr>
          <w:rFonts w:ascii="Arial" w:hAnsi="Arial" w:cs="Arial"/>
          <w:lang w:val="en-US"/>
        </w:rPr>
        <w:t xml:space="preserve"> etc</w:t>
      </w:r>
      <w:r w:rsidRPr="5FD4AB04" w:rsidR="00056A1E">
        <w:rPr>
          <w:rFonts w:ascii="Arial" w:hAnsi="Arial" w:cs="Arial"/>
          <w:lang w:val="en-US"/>
        </w:rPr>
        <w:t>.</w:t>
      </w:r>
      <w:r w:rsidRPr="5FD4AB04" w:rsidR="00A239C6">
        <w:rPr>
          <w:rFonts w:ascii="Arial" w:hAnsi="Arial" w:cs="Arial"/>
          <w:lang w:val="en-US"/>
        </w:rPr>
        <w:t xml:space="preserve"> </w:t>
      </w:r>
      <w:r>
        <w:br/>
      </w:r>
    </w:p>
    <w:p w:rsidRPr="003F3C33" w:rsidR="00A239C6" w:rsidP="5FD4AB04" w:rsidRDefault="00056A1E" w14:paraId="5CE2BB01" w14:textId="6419308C">
      <w:pPr>
        <w:pStyle w:val="ListParagraph"/>
        <w:numPr>
          <w:ilvl w:val="0"/>
          <w:numId w:val="32"/>
        </w:numPr>
        <w:rPr>
          <w:rFonts w:ascii="Arial" w:hAnsi="Arial" w:cs="Arial"/>
          <w:lang w:val="en-US"/>
        </w:rPr>
      </w:pPr>
      <w:r w:rsidRPr="5FD4AB04" w:rsidR="00056A1E">
        <w:rPr>
          <w:rFonts w:ascii="Arial" w:hAnsi="Arial" w:cs="Arial"/>
          <w:lang w:val="en-US"/>
        </w:rPr>
        <w:t xml:space="preserve">Some </w:t>
      </w:r>
      <w:r w:rsidRPr="5FD4AB04" w:rsidR="00056A1E">
        <w:rPr>
          <w:rFonts w:ascii="Arial" w:hAnsi="Arial" w:cs="Arial"/>
          <w:lang w:val="en-US"/>
        </w:rPr>
        <w:t>organisations</w:t>
      </w:r>
      <w:r w:rsidRPr="5FD4AB04" w:rsidR="00056A1E">
        <w:rPr>
          <w:rFonts w:ascii="Arial" w:hAnsi="Arial" w:cs="Arial"/>
          <w:lang w:val="en-US"/>
        </w:rPr>
        <w:t xml:space="preserve"> keep a register of attendance, some </w:t>
      </w:r>
      <w:r w:rsidRPr="5FD4AB04" w:rsidR="00056A1E">
        <w:rPr>
          <w:rFonts w:ascii="Arial" w:hAnsi="Arial" w:cs="Arial"/>
          <w:lang w:val="en-US"/>
        </w:rPr>
        <w:t>organisations</w:t>
      </w:r>
      <w:r w:rsidRPr="5FD4AB04" w:rsidR="00056A1E">
        <w:rPr>
          <w:rFonts w:ascii="Arial" w:hAnsi="Arial" w:cs="Arial"/>
          <w:lang w:val="en-US"/>
        </w:rPr>
        <w:t xml:space="preserve"> include that in their Annual Report and accounts that is published and in the public domain, even to the subcommittee level </w:t>
      </w:r>
      <w:r w:rsidRPr="5FD4AB04" w:rsidR="2F806FB5">
        <w:rPr>
          <w:rFonts w:ascii="Arial" w:hAnsi="Arial" w:cs="Arial"/>
          <w:lang w:val="en-US"/>
        </w:rPr>
        <w:t>e.g.</w:t>
      </w:r>
      <w:r w:rsidRPr="5FD4AB04" w:rsidR="2F806FB5">
        <w:rPr>
          <w:rFonts w:ascii="Arial" w:hAnsi="Arial" w:cs="Arial"/>
          <w:lang w:val="en-US"/>
        </w:rPr>
        <w:t xml:space="preserve"> “</w:t>
      </w:r>
      <w:r w:rsidRPr="5FD4AB04" w:rsidR="00056A1E">
        <w:rPr>
          <w:rFonts w:ascii="Arial" w:hAnsi="Arial" w:cs="Arial"/>
          <w:lang w:val="en-US"/>
        </w:rPr>
        <w:t>Johnny is on the Finance Committee, but he has only turned up once this year after four or five meetings</w:t>
      </w:r>
      <w:r w:rsidRPr="5FD4AB04" w:rsidR="67BEBE82">
        <w:rPr>
          <w:rFonts w:ascii="Arial" w:hAnsi="Arial" w:cs="Arial"/>
          <w:lang w:val="en-US"/>
        </w:rPr>
        <w:t>.”</w:t>
      </w:r>
      <w:r>
        <w:br/>
      </w:r>
    </w:p>
    <w:p w:rsidRPr="003F3C33" w:rsidR="00A86BD1" w:rsidP="5FD4AB04" w:rsidRDefault="00056A1E" w14:paraId="0229963B" w14:textId="4E08B409">
      <w:pPr>
        <w:pStyle w:val="ListParagraph"/>
        <w:numPr>
          <w:ilvl w:val="0"/>
          <w:numId w:val="32"/>
        </w:numPr>
        <w:rPr>
          <w:rFonts w:ascii="Arial" w:hAnsi="Arial" w:cs="Arial"/>
          <w:lang w:val="en-US"/>
        </w:rPr>
      </w:pPr>
      <w:r w:rsidRPr="5FD4AB04" w:rsidR="00056A1E">
        <w:rPr>
          <w:rFonts w:ascii="Arial" w:hAnsi="Arial" w:cs="Arial"/>
          <w:lang w:val="en-US"/>
        </w:rPr>
        <w:t>A Code of Conduct for the trustees could be helpful</w:t>
      </w:r>
      <w:r w:rsidRPr="5FD4AB04" w:rsidR="1593B0BE">
        <w:rPr>
          <w:rFonts w:ascii="Arial" w:hAnsi="Arial" w:cs="Arial"/>
          <w:lang w:val="en-US"/>
        </w:rPr>
        <w:t>,</w:t>
      </w:r>
      <w:r w:rsidRPr="5FD4AB04" w:rsidR="26C9A807">
        <w:rPr>
          <w:rFonts w:ascii="Arial" w:hAnsi="Arial" w:cs="Arial"/>
          <w:lang w:val="en-US"/>
        </w:rPr>
        <w:t xml:space="preserve"> and </w:t>
      </w:r>
      <w:r w:rsidRPr="5FD4AB04" w:rsidR="1593B0BE">
        <w:rPr>
          <w:rFonts w:ascii="Arial" w:hAnsi="Arial" w:cs="Arial"/>
          <w:lang w:val="en-US"/>
        </w:rPr>
        <w:t xml:space="preserve">this could include, for example, if </w:t>
      </w:r>
      <w:r w:rsidRPr="5FD4AB04" w:rsidR="00056A1E">
        <w:rPr>
          <w:rFonts w:ascii="Arial" w:hAnsi="Arial" w:cs="Arial"/>
          <w:lang w:val="en-US"/>
        </w:rPr>
        <w:t xml:space="preserve">you miss three board meetings in a row without good reason you are </w:t>
      </w:r>
      <w:r w:rsidRPr="5FD4AB04" w:rsidR="16185104">
        <w:rPr>
          <w:rFonts w:ascii="Arial" w:hAnsi="Arial" w:cs="Arial"/>
          <w:lang w:val="en-US"/>
        </w:rPr>
        <w:t>expected to step down</w:t>
      </w:r>
      <w:r w:rsidRPr="5FD4AB04" w:rsidR="00056A1E">
        <w:rPr>
          <w:rFonts w:ascii="Arial" w:hAnsi="Arial" w:cs="Arial"/>
          <w:lang w:val="en-US"/>
        </w:rPr>
        <w:t>.</w:t>
      </w:r>
      <w:r w:rsidRPr="5FD4AB04" w:rsidR="00A239C6">
        <w:rPr>
          <w:rFonts w:ascii="Arial" w:hAnsi="Arial" w:cs="Arial"/>
          <w:lang w:val="en-US"/>
        </w:rPr>
        <w:t xml:space="preserve"> </w:t>
      </w:r>
      <w:r w:rsidRPr="5FD4AB04" w:rsidR="4711311B">
        <w:rPr>
          <w:rFonts w:ascii="Arial" w:hAnsi="Arial" w:cs="Arial"/>
          <w:lang w:val="en-US"/>
        </w:rPr>
        <w:t>Ch</w:t>
      </w:r>
      <w:r w:rsidRPr="5FD4AB04" w:rsidR="00056A1E">
        <w:rPr>
          <w:rFonts w:ascii="Arial" w:hAnsi="Arial" w:cs="Arial"/>
          <w:lang w:val="en-US"/>
        </w:rPr>
        <w:t xml:space="preserve">eck your governing instrument </w:t>
      </w:r>
      <w:r w:rsidRPr="5FD4AB04" w:rsidR="581691B5">
        <w:rPr>
          <w:rFonts w:ascii="Arial" w:hAnsi="Arial" w:cs="Arial"/>
          <w:lang w:val="en-US"/>
        </w:rPr>
        <w:t>for</w:t>
      </w:r>
      <w:r w:rsidRPr="5FD4AB04" w:rsidR="00056A1E">
        <w:rPr>
          <w:rFonts w:ascii="Arial" w:hAnsi="Arial" w:cs="Arial"/>
          <w:lang w:val="en-US"/>
        </w:rPr>
        <w:t xml:space="preserve"> what you can and </w:t>
      </w:r>
      <w:r w:rsidRPr="5FD4AB04" w:rsidR="00056A1E">
        <w:rPr>
          <w:rFonts w:ascii="Arial" w:hAnsi="Arial" w:cs="Arial"/>
          <w:lang w:val="en-US"/>
        </w:rPr>
        <w:t>can't</w:t>
      </w:r>
      <w:r w:rsidRPr="5FD4AB04" w:rsidR="00056A1E">
        <w:rPr>
          <w:rFonts w:ascii="Arial" w:hAnsi="Arial" w:cs="Arial"/>
          <w:lang w:val="en-US"/>
        </w:rPr>
        <w:t xml:space="preserve"> do.</w:t>
      </w:r>
      <w:r w:rsidRPr="5FD4AB04" w:rsidR="00A239C6">
        <w:rPr>
          <w:rFonts w:ascii="Arial" w:hAnsi="Arial" w:cs="Arial"/>
          <w:lang w:val="en-US"/>
        </w:rPr>
        <w:t xml:space="preserve"> </w:t>
      </w:r>
    </w:p>
    <w:p w:rsidRPr="003F3C33" w:rsidR="007F271C" w:rsidP="00056A1E" w:rsidRDefault="007F271C" w14:paraId="5A773E3E" w14:textId="77777777">
      <w:pPr>
        <w:rPr>
          <w:rFonts w:ascii="Arial" w:hAnsi="Arial" w:cs="Arial"/>
          <w:lang w:val="en-US"/>
        </w:rPr>
      </w:pPr>
    </w:p>
    <w:p w:rsidRPr="00575C29" w:rsidR="00056A1E" w:rsidP="5FD4AB04" w:rsidRDefault="007F271C" w14:paraId="0872BA4B" w14:textId="23DB6485">
      <w:pPr>
        <w:rPr>
          <w:rFonts w:ascii="Arial" w:hAnsi="Arial" w:cs="Arial"/>
          <w:i w:val="1"/>
          <w:iCs w:val="1"/>
          <w:color w:val="4472C4" w:themeColor="accent1"/>
          <w:sz w:val="24"/>
          <w:szCs w:val="24"/>
          <w:lang w:val="en-US"/>
        </w:rPr>
      </w:pPr>
      <w:r w:rsidRPr="5FD4AB04" w:rsidR="007F271C">
        <w:rPr>
          <w:rFonts w:ascii="Arial" w:hAnsi="Arial" w:cs="Arial"/>
          <w:i w:val="1"/>
          <w:iCs w:val="1"/>
          <w:color w:val="4472C4" w:themeColor="accent1" w:themeTint="FF" w:themeShade="FF"/>
          <w:sz w:val="24"/>
          <w:szCs w:val="24"/>
          <w:lang w:val="en-US"/>
        </w:rPr>
        <w:t>O</w:t>
      </w:r>
      <w:r w:rsidRPr="5FD4AB04" w:rsidR="007F271C">
        <w:rPr>
          <w:rFonts w:ascii="Arial" w:hAnsi="Arial" w:cs="Arial"/>
          <w:i w:val="1"/>
          <w:iCs w:val="1"/>
          <w:color w:val="4472C4" w:themeColor="accent1" w:themeTint="FF" w:themeShade="FF"/>
          <w:sz w:val="24"/>
          <w:szCs w:val="24"/>
          <w:lang w:val="en-US"/>
        </w:rPr>
        <w:t xml:space="preserve">ur group discussed the issue of remunerating trustees &amp; the suggestion that this </w:t>
      </w:r>
      <w:r w:rsidRPr="5FD4AB04" w:rsidR="71E64B1D">
        <w:rPr>
          <w:rFonts w:ascii="Arial" w:hAnsi="Arial" w:cs="Arial"/>
          <w:i w:val="1"/>
          <w:iCs w:val="1"/>
          <w:color w:val="4472C4" w:themeColor="accent1" w:themeTint="FF" w:themeShade="FF"/>
          <w:sz w:val="24"/>
          <w:szCs w:val="24"/>
          <w:lang w:val="en-US"/>
        </w:rPr>
        <w:t xml:space="preserve">is </w:t>
      </w:r>
      <w:r w:rsidRPr="5FD4AB04" w:rsidR="007F271C">
        <w:rPr>
          <w:rFonts w:ascii="Arial" w:hAnsi="Arial" w:cs="Arial"/>
          <w:i w:val="1"/>
          <w:iCs w:val="1"/>
          <w:color w:val="4472C4" w:themeColor="accent1" w:themeTint="FF" w:themeShade="FF"/>
          <w:sz w:val="24"/>
          <w:szCs w:val="24"/>
          <w:lang w:val="en-US"/>
        </w:rPr>
        <w:t>seen</w:t>
      </w:r>
      <w:r w:rsidRPr="5FD4AB04" w:rsidR="007F271C">
        <w:rPr>
          <w:rFonts w:ascii="Arial" w:hAnsi="Arial" w:cs="Arial"/>
          <w:i w:val="1"/>
          <w:iCs w:val="1"/>
          <w:color w:val="4472C4" w:themeColor="accent1" w:themeTint="FF" w:themeShade="FF"/>
          <w:sz w:val="24"/>
          <w:szCs w:val="24"/>
          <w:lang w:val="en-US"/>
        </w:rPr>
        <w:t xml:space="preserve"> as good practice</w:t>
      </w:r>
      <w:r w:rsidRPr="5FD4AB04" w:rsidR="007F271C">
        <w:rPr>
          <w:rFonts w:ascii="Arial" w:hAnsi="Arial" w:cs="Arial"/>
          <w:i w:val="1"/>
          <w:iCs w:val="1"/>
          <w:color w:val="4472C4" w:themeColor="accent1" w:themeTint="FF" w:themeShade="FF"/>
          <w:sz w:val="24"/>
          <w:szCs w:val="24"/>
          <w:lang w:val="en-US"/>
        </w:rPr>
        <w:t>.</w:t>
      </w:r>
    </w:p>
    <w:p w:rsidRPr="003F3C33" w:rsidR="00D910AE" w:rsidP="5FD4AB04" w:rsidRDefault="0065297C" w14:paraId="1A452998" w14:textId="2318C3AA">
      <w:pPr>
        <w:pStyle w:val="ListParagraph"/>
        <w:numPr>
          <w:ilvl w:val="0"/>
          <w:numId w:val="29"/>
        </w:numPr>
        <w:rPr>
          <w:rFonts w:ascii="Arial" w:hAnsi="Arial" w:cs="Arial"/>
          <w:i w:val="1"/>
          <w:iCs w:val="1"/>
          <w:lang w:val="en-US"/>
        </w:rPr>
      </w:pPr>
      <w:r w:rsidRPr="5FD4AB04" w:rsidR="00F23011">
        <w:rPr>
          <w:rFonts w:ascii="Arial" w:hAnsi="Arial" w:cs="Arial"/>
          <w:lang w:val="en-US"/>
        </w:rPr>
        <w:t>Remunerating trustees is very contentious.</w:t>
      </w:r>
      <w:r w:rsidRPr="5FD4AB04" w:rsidR="00BD3ECE">
        <w:rPr>
          <w:rFonts w:ascii="Arial" w:hAnsi="Arial" w:cs="Arial"/>
          <w:i w:val="1"/>
          <w:iCs w:val="1"/>
          <w:lang w:val="en-US"/>
        </w:rPr>
        <w:t xml:space="preserve"> </w:t>
      </w:r>
      <w:r w:rsidRPr="5FD4AB04" w:rsidR="00F23011">
        <w:rPr>
          <w:rFonts w:ascii="Arial" w:hAnsi="Arial" w:cs="Arial"/>
          <w:lang w:val="en-US"/>
        </w:rPr>
        <w:t xml:space="preserve">Charity law </w:t>
      </w:r>
      <w:r w:rsidRPr="5FD4AB04" w:rsidR="2663A3B4">
        <w:rPr>
          <w:rFonts w:ascii="Arial" w:hAnsi="Arial" w:cs="Arial"/>
          <w:lang w:val="en-US"/>
        </w:rPr>
        <w:t>notes tha</w:t>
      </w:r>
      <w:r w:rsidRPr="5FD4AB04" w:rsidR="00F23011">
        <w:rPr>
          <w:rFonts w:ascii="Arial" w:hAnsi="Arial" w:cs="Arial"/>
          <w:lang w:val="en-US"/>
        </w:rPr>
        <w:t xml:space="preserve">t trustees </w:t>
      </w:r>
      <w:r w:rsidRPr="5FD4AB04" w:rsidR="1A9972AD">
        <w:rPr>
          <w:rFonts w:ascii="Arial" w:hAnsi="Arial" w:cs="Arial"/>
          <w:lang w:val="en-US"/>
        </w:rPr>
        <w:t>can</w:t>
      </w:r>
      <w:r w:rsidRPr="5FD4AB04" w:rsidR="00F23011">
        <w:rPr>
          <w:rFonts w:ascii="Arial" w:hAnsi="Arial" w:cs="Arial"/>
          <w:lang w:val="en-US"/>
        </w:rPr>
        <w:t xml:space="preserve">not be remunerated unless </w:t>
      </w:r>
      <w:r w:rsidRPr="5FD4AB04" w:rsidR="4DB44537">
        <w:rPr>
          <w:rFonts w:ascii="Arial" w:hAnsi="Arial" w:cs="Arial"/>
          <w:lang w:val="en-US"/>
        </w:rPr>
        <w:t xml:space="preserve">our charity </w:t>
      </w:r>
      <w:r w:rsidRPr="5FD4AB04" w:rsidR="00F23011">
        <w:rPr>
          <w:rFonts w:ascii="Arial" w:hAnsi="Arial" w:cs="Arial"/>
          <w:lang w:val="en-US"/>
        </w:rPr>
        <w:t>get</w:t>
      </w:r>
      <w:r w:rsidRPr="5FD4AB04" w:rsidR="406E0D8D">
        <w:rPr>
          <w:rFonts w:ascii="Arial" w:hAnsi="Arial" w:cs="Arial"/>
          <w:lang w:val="en-US"/>
        </w:rPr>
        <w:t>s</w:t>
      </w:r>
      <w:r w:rsidRPr="5FD4AB04" w:rsidR="00F23011">
        <w:rPr>
          <w:rFonts w:ascii="Arial" w:hAnsi="Arial" w:cs="Arial"/>
          <w:lang w:val="en-US"/>
        </w:rPr>
        <w:t xml:space="preserve"> permission from the Charity </w:t>
      </w:r>
      <w:r w:rsidRPr="5FD4AB04" w:rsidR="00F23011">
        <w:rPr>
          <w:rFonts w:ascii="Arial" w:hAnsi="Arial" w:cs="Arial"/>
          <w:lang w:val="en-US"/>
        </w:rPr>
        <w:t>Commission</w:t>
      </w:r>
      <w:r w:rsidRPr="5FD4AB04" w:rsidR="16435A14">
        <w:rPr>
          <w:rFonts w:ascii="Arial" w:hAnsi="Arial" w:cs="Arial"/>
          <w:lang w:val="en-US"/>
        </w:rPr>
        <w:t xml:space="preserve">, which is only for </w:t>
      </w:r>
      <w:r w:rsidRPr="5FD4AB04" w:rsidR="16435A14">
        <w:rPr>
          <w:rFonts w:ascii="Arial" w:hAnsi="Arial" w:cs="Arial"/>
          <w:lang w:val="en-US"/>
        </w:rPr>
        <w:t>very specific</w:t>
      </w:r>
      <w:r w:rsidRPr="5FD4AB04" w:rsidR="16435A14">
        <w:rPr>
          <w:rFonts w:ascii="Arial" w:hAnsi="Arial" w:cs="Arial"/>
          <w:lang w:val="en-US"/>
        </w:rPr>
        <w:t xml:space="preserve"> circumstances and</w:t>
      </w:r>
      <w:r w:rsidRPr="5FD4AB04" w:rsidR="00F23011">
        <w:rPr>
          <w:rFonts w:ascii="Arial" w:hAnsi="Arial" w:cs="Arial"/>
          <w:lang w:val="en-US"/>
        </w:rPr>
        <w:t xml:space="preserve"> is often quite hard to do.</w:t>
      </w:r>
      <w:r w:rsidRPr="5FD4AB04" w:rsidR="003A4550">
        <w:rPr>
          <w:rFonts w:ascii="Arial" w:hAnsi="Arial" w:cs="Arial"/>
          <w:i w:val="1"/>
          <w:iCs w:val="1"/>
          <w:lang w:val="en-US"/>
        </w:rPr>
        <w:t xml:space="preserve"> </w:t>
      </w:r>
      <w:r>
        <w:br/>
      </w:r>
    </w:p>
    <w:p w:rsidRPr="003F3C33" w:rsidR="00D910AE" w:rsidP="5FD4AB04" w:rsidRDefault="00F23011" w14:paraId="1F743EF7" w14:textId="109D48CF">
      <w:pPr>
        <w:pStyle w:val="ListParagraph"/>
        <w:numPr>
          <w:ilvl w:val="0"/>
          <w:numId w:val="29"/>
        </w:numPr>
        <w:rPr>
          <w:rFonts w:ascii="Arial" w:hAnsi="Arial" w:cs="Arial"/>
          <w:i w:val="1"/>
          <w:iCs w:val="1"/>
          <w:lang w:val="en-US"/>
        </w:rPr>
      </w:pPr>
      <w:r w:rsidRPr="5FD4AB04" w:rsidR="00F23011">
        <w:rPr>
          <w:rFonts w:ascii="Arial" w:hAnsi="Arial" w:cs="Arial"/>
          <w:lang w:val="en-US"/>
        </w:rPr>
        <w:t>Some people say that remunerating trustees rips the</w:t>
      </w:r>
      <w:r w:rsidRPr="5FD4AB04" w:rsidR="003A4550">
        <w:rPr>
          <w:rFonts w:ascii="Arial" w:hAnsi="Arial" w:cs="Arial"/>
          <w:lang w:val="en-US"/>
        </w:rPr>
        <w:t xml:space="preserve"> </w:t>
      </w:r>
      <w:r w:rsidRPr="5FD4AB04" w:rsidR="00F23011">
        <w:rPr>
          <w:rFonts w:ascii="Arial" w:hAnsi="Arial" w:cs="Arial"/>
          <w:lang w:val="en-US"/>
        </w:rPr>
        <w:t>voluntary spirit out of trusteeship.</w:t>
      </w:r>
      <w:r w:rsidRPr="5FD4AB04" w:rsidR="003A4550">
        <w:rPr>
          <w:rFonts w:ascii="Arial" w:hAnsi="Arial" w:cs="Arial"/>
          <w:i w:val="1"/>
          <w:iCs w:val="1"/>
          <w:lang w:val="en-US"/>
        </w:rPr>
        <w:t xml:space="preserve"> </w:t>
      </w:r>
      <w:r w:rsidRPr="5FD4AB04" w:rsidR="00F23011">
        <w:rPr>
          <w:rFonts w:ascii="Arial" w:hAnsi="Arial" w:cs="Arial"/>
          <w:lang w:val="en-US"/>
        </w:rPr>
        <w:t xml:space="preserve">I </w:t>
      </w:r>
      <w:r w:rsidRPr="5FD4AB04" w:rsidR="00F23011">
        <w:rPr>
          <w:rFonts w:ascii="Arial" w:hAnsi="Arial" w:cs="Arial"/>
          <w:lang w:val="en-US"/>
        </w:rPr>
        <w:t>don't</w:t>
      </w:r>
      <w:r w:rsidRPr="5FD4AB04" w:rsidR="00F23011">
        <w:rPr>
          <w:rFonts w:ascii="Arial" w:hAnsi="Arial" w:cs="Arial"/>
          <w:lang w:val="en-US"/>
        </w:rPr>
        <w:t xml:space="preserve"> necessarily agree with that.</w:t>
      </w:r>
      <w:r w:rsidRPr="5FD4AB04" w:rsidR="003A4550">
        <w:rPr>
          <w:rFonts w:ascii="Arial" w:hAnsi="Arial" w:cs="Arial"/>
          <w:i w:val="1"/>
          <w:iCs w:val="1"/>
          <w:lang w:val="en-US"/>
        </w:rPr>
        <w:t xml:space="preserve"> </w:t>
      </w:r>
      <w:r w:rsidRPr="5FD4AB04" w:rsidR="00F23011">
        <w:rPr>
          <w:rFonts w:ascii="Arial" w:hAnsi="Arial" w:cs="Arial"/>
          <w:lang w:val="en-US"/>
        </w:rPr>
        <w:t xml:space="preserve">There is an argument for remunerating trustees that really </w:t>
      </w:r>
      <w:r w:rsidRPr="5FD4AB04" w:rsidR="00F23011">
        <w:rPr>
          <w:rFonts w:ascii="Arial" w:hAnsi="Arial" w:cs="Arial"/>
          <w:lang w:val="en-US"/>
        </w:rPr>
        <w:t>can't</w:t>
      </w:r>
      <w:r w:rsidRPr="5FD4AB04" w:rsidR="00F23011">
        <w:rPr>
          <w:rFonts w:ascii="Arial" w:hAnsi="Arial" w:cs="Arial"/>
          <w:lang w:val="en-US"/>
        </w:rPr>
        <w:t xml:space="preserve"> afford it.</w:t>
      </w:r>
      <w:r w:rsidRPr="5FD4AB04" w:rsidR="003A4550">
        <w:rPr>
          <w:rFonts w:ascii="Arial" w:hAnsi="Arial" w:cs="Arial"/>
          <w:i w:val="1"/>
          <w:iCs w:val="1"/>
          <w:lang w:val="en-US"/>
        </w:rPr>
        <w:t xml:space="preserve"> </w:t>
      </w:r>
      <w:r w:rsidRPr="5FD4AB04" w:rsidR="00F23011">
        <w:rPr>
          <w:rFonts w:ascii="Arial" w:hAnsi="Arial" w:cs="Arial"/>
          <w:lang w:val="en-US"/>
        </w:rPr>
        <w:t>So</w:t>
      </w:r>
      <w:r w:rsidRPr="5FD4AB04" w:rsidR="00F23011">
        <w:rPr>
          <w:rFonts w:ascii="Arial" w:hAnsi="Arial" w:cs="Arial"/>
          <w:lang w:val="en-US"/>
        </w:rPr>
        <w:t xml:space="preserve"> if you are a young person, or a single </w:t>
      </w:r>
      <w:r w:rsidRPr="5FD4AB04" w:rsidR="00F23011">
        <w:rPr>
          <w:rFonts w:ascii="Arial" w:hAnsi="Arial" w:cs="Arial"/>
          <w:lang w:val="en-US"/>
        </w:rPr>
        <w:t>parent,</w:t>
      </w:r>
      <w:r w:rsidRPr="5FD4AB04" w:rsidR="47FB6790">
        <w:rPr>
          <w:rFonts w:ascii="Arial" w:hAnsi="Arial" w:cs="Arial"/>
          <w:lang w:val="en-US"/>
        </w:rPr>
        <w:t xml:space="preserve"> </w:t>
      </w:r>
      <w:r w:rsidRPr="5FD4AB04" w:rsidR="00F23011">
        <w:rPr>
          <w:rFonts w:ascii="Arial" w:hAnsi="Arial" w:cs="Arial"/>
          <w:lang w:val="en-US"/>
        </w:rPr>
        <w:t>but</w:t>
      </w:r>
      <w:r w:rsidRPr="5FD4AB04" w:rsidR="00F23011">
        <w:rPr>
          <w:rFonts w:ascii="Arial" w:hAnsi="Arial" w:cs="Arial"/>
          <w:lang w:val="en-US"/>
        </w:rPr>
        <w:t xml:space="preserve"> that creates issues around fairness for all.</w:t>
      </w:r>
      <w:r>
        <w:br/>
      </w:r>
    </w:p>
    <w:p w:rsidRPr="003F3C33" w:rsidR="0065297C" w:rsidP="5FD4AB04" w:rsidRDefault="0065297C" w14:paraId="7DBC5098" w14:textId="7B5AA6E3">
      <w:pPr>
        <w:pStyle w:val="ListParagraph"/>
        <w:numPr>
          <w:ilvl w:val="0"/>
          <w:numId w:val="29"/>
        </w:numPr>
        <w:rPr>
          <w:rFonts w:ascii="Arial" w:hAnsi="Arial" w:cs="Arial"/>
          <w:i w:val="1"/>
          <w:iCs w:val="1"/>
          <w:lang w:val="en-US"/>
        </w:rPr>
      </w:pPr>
      <w:r w:rsidRPr="5FD4AB04" w:rsidR="0065297C">
        <w:rPr>
          <w:rFonts w:ascii="Arial" w:hAnsi="Arial" w:cs="Arial"/>
          <w:lang w:val="en-US"/>
        </w:rPr>
        <w:t xml:space="preserve">I came across </w:t>
      </w:r>
      <w:r w:rsidRPr="5FD4AB04" w:rsidR="0065297C">
        <w:rPr>
          <w:rFonts w:ascii="Arial" w:hAnsi="Arial" w:cs="Arial"/>
          <w:lang w:val="en-US"/>
        </w:rPr>
        <w:t>one</w:t>
      </w:r>
      <w:r w:rsidRPr="5FD4AB04" w:rsidR="0065297C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organisation</w:t>
      </w:r>
      <w:r w:rsidRPr="5FD4AB04" w:rsidR="0065297C">
        <w:rPr>
          <w:rFonts w:ascii="Arial" w:hAnsi="Arial" w:cs="Arial"/>
          <w:lang w:val="en-US"/>
        </w:rPr>
        <w:t xml:space="preserve"> where the chair was paid £10,000 a year and the trustees </w:t>
      </w:r>
      <w:r w:rsidRPr="5FD4AB04" w:rsidR="0065297C">
        <w:rPr>
          <w:rFonts w:ascii="Arial" w:hAnsi="Arial" w:cs="Arial"/>
          <w:lang w:val="en-US"/>
        </w:rPr>
        <w:t>weren't</w:t>
      </w:r>
      <w:r w:rsidRPr="5FD4AB04" w:rsidR="0065297C">
        <w:rPr>
          <w:rFonts w:ascii="Arial" w:hAnsi="Arial" w:cs="Arial"/>
          <w:lang w:val="en-US"/>
        </w:rPr>
        <w:t xml:space="preserve"> paid anything.</w:t>
      </w:r>
      <w:r w:rsidRPr="5FD4AB04" w:rsidR="003A4550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I just thought that was terrible.</w:t>
      </w:r>
      <w:r w:rsidRPr="5FD4AB04" w:rsidR="003A4550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So</w:t>
      </w:r>
      <w:r w:rsidRPr="5FD4AB04" w:rsidR="62969974">
        <w:rPr>
          <w:rFonts w:ascii="Arial" w:hAnsi="Arial" w:cs="Arial"/>
          <w:lang w:val="en-US"/>
        </w:rPr>
        <w:t xml:space="preserve">, </w:t>
      </w:r>
      <w:r w:rsidRPr="5FD4AB04" w:rsidR="0065297C">
        <w:rPr>
          <w:rFonts w:ascii="Arial" w:hAnsi="Arial" w:cs="Arial"/>
          <w:lang w:val="en-US"/>
        </w:rPr>
        <w:t>it's</w:t>
      </w:r>
      <w:r w:rsidRPr="5FD4AB04" w:rsidR="0065297C">
        <w:rPr>
          <w:rFonts w:ascii="Arial" w:hAnsi="Arial" w:cs="Arial"/>
          <w:lang w:val="en-US"/>
        </w:rPr>
        <w:t xml:space="preserve"> a live discussion, ther</w:t>
      </w:r>
      <w:r w:rsidRPr="5FD4AB04" w:rsidR="0065297C">
        <w:rPr>
          <w:rFonts w:ascii="Arial" w:hAnsi="Arial" w:cs="Arial"/>
          <w:lang w:val="en-US"/>
        </w:rPr>
        <w:t>e</w:t>
      </w:r>
      <w:r w:rsidRPr="5FD4AB04" w:rsidR="003A4550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i</w:t>
      </w:r>
      <w:r w:rsidRPr="5FD4AB04" w:rsidR="0065297C">
        <w:rPr>
          <w:rFonts w:ascii="Arial" w:hAnsi="Arial" w:cs="Arial"/>
          <w:lang w:val="en-US"/>
        </w:rPr>
        <w:t>sn</w:t>
      </w:r>
      <w:r w:rsidRPr="5FD4AB04" w:rsidR="0065297C">
        <w:rPr>
          <w:rFonts w:ascii="Arial" w:hAnsi="Arial" w:cs="Arial"/>
          <w:lang w:val="en-US"/>
        </w:rPr>
        <w:t>'t</w:t>
      </w:r>
      <w:r w:rsidRPr="5FD4AB04" w:rsidR="0065297C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a clear answer and there als</w:t>
      </w:r>
      <w:r w:rsidRPr="5FD4AB04" w:rsidR="0065297C">
        <w:rPr>
          <w:rFonts w:ascii="Arial" w:hAnsi="Arial" w:cs="Arial"/>
          <w:lang w:val="en-US"/>
        </w:rPr>
        <w:t xml:space="preserve">o </w:t>
      </w:r>
      <w:r w:rsidRPr="5FD4AB04" w:rsidR="0065297C">
        <w:rPr>
          <w:rFonts w:ascii="Arial" w:hAnsi="Arial" w:cs="Arial"/>
          <w:lang w:val="en-US"/>
        </w:rPr>
        <w:t>i</w:t>
      </w:r>
      <w:r w:rsidRPr="5FD4AB04" w:rsidR="0065297C">
        <w:rPr>
          <w:rFonts w:ascii="Arial" w:hAnsi="Arial" w:cs="Arial"/>
          <w:lang w:val="en-US"/>
        </w:rPr>
        <w:t>sn</w:t>
      </w:r>
      <w:r w:rsidRPr="5FD4AB04" w:rsidR="0065297C">
        <w:rPr>
          <w:rFonts w:ascii="Arial" w:hAnsi="Arial" w:cs="Arial"/>
          <w:lang w:val="en-US"/>
        </w:rPr>
        <w:t>'t</w:t>
      </w:r>
      <w:r w:rsidRPr="5FD4AB04" w:rsidR="0065297C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any evidence to</w:t>
      </w:r>
      <w:r w:rsidRPr="5FD4AB04" w:rsidR="003A4550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 xml:space="preserve">say </w:t>
      </w:r>
      <w:r w:rsidRPr="5FD4AB04" w:rsidR="20813F72">
        <w:rPr>
          <w:rFonts w:ascii="Arial" w:hAnsi="Arial" w:cs="Arial"/>
          <w:lang w:val="en-US"/>
        </w:rPr>
        <w:t xml:space="preserve">that paying </w:t>
      </w:r>
      <w:r w:rsidRPr="5FD4AB04" w:rsidR="0065297C">
        <w:rPr>
          <w:rFonts w:ascii="Arial" w:hAnsi="Arial" w:cs="Arial"/>
          <w:lang w:val="en-US"/>
        </w:rPr>
        <w:t xml:space="preserve">trustees </w:t>
      </w:r>
      <w:r w:rsidRPr="5FD4AB04" w:rsidR="0C1CACB1">
        <w:rPr>
          <w:rFonts w:ascii="Arial" w:hAnsi="Arial" w:cs="Arial"/>
          <w:lang w:val="en-US"/>
        </w:rPr>
        <w:t xml:space="preserve">leads to </w:t>
      </w:r>
      <w:r w:rsidRPr="5FD4AB04" w:rsidR="0065297C">
        <w:rPr>
          <w:rFonts w:ascii="Arial" w:hAnsi="Arial" w:cs="Arial"/>
          <w:lang w:val="en-US"/>
        </w:rPr>
        <w:t>better outcome</w:t>
      </w:r>
      <w:r w:rsidRPr="5FD4AB04" w:rsidR="081830A1">
        <w:rPr>
          <w:rFonts w:ascii="Arial" w:hAnsi="Arial" w:cs="Arial"/>
          <w:lang w:val="en-US"/>
        </w:rPr>
        <w:t>s for the charity</w:t>
      </w:r>
      <w:r w:rsidRPr="5FD4AB04" w:rsidR="0065297C">
        <w:rPr>
          <w:rFonts w:ascii="Arial" w:hAnsi="Arial" w:cs="Arial"/>
          <w:lang w:val="en-US"/>
        </w:rPr>
        <w:t>.</w:t>
      </w:r>
      <w:r w:rsidRPr="5FD4AB04" w:rsidR="502EA837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 xml:space="preserve">Housing Associations have been paying their board members for 15 years or so, </w:t>
      </w:r>
      <w:r w:rsidRPr="5FD4AB04" w:rsidR="0065297C">
        <w:rPr>
          <w:rFonts w:ascii="Arial" w:hAnsi="Arial" w:cs="Arial"/>
          <w:lang w:val="en-US"/>
        </w:rPr>
        <w:t xml:space="preserve">I </w:t>
      </w:r>
      <w:r w:rsidRPr="5FD4AB04" w:rsidR="0065297C">
        <w:rPr>
          <w:rFonts w:ascii="Arial" w:hAnsi="Arial" w:cs="Arial"/>
          <w:lang w:val="en-US"/>
        </w:rPr>
        <w:t>d</w:t>
      </w:r>
      <w:r w:rsidRPr="5FD4AB04" w:rsidR="0065297C">
        <w:rPr>
          <w:rFonts w:ascii="Arial" w:hAnsi="Arial" w:cs="Arial"/>
          <w:lang w:val="en-US"/>
        </w:rPr>
        <w:t>on</w:t>
      </w:r>
      <w:r w:rsidRPr="5FD4AB04" w:rsidR="0065297C">
        <w:rPr>
          <w:rFonts w:ascii="Arial" w:hAnsi="Arial" w:cs="Arial"/>
          <w:lang w:val="en-US"/>
        </w:rPr>
        <w:t>'t</w:t>
      </w:r>
      <w:r w:rsidRPr="5FD4AB04" w:rsidR="0065297C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>think there is any evidence that the performance has improved.</w:t>
      </w:r>
      <w:r w:rsidRPr="5FD4AB04" w:rsidR="003A4550">
        <w:rPr>
          <w:rFonts w:ascii="Arial" w:hAnsi="Arial" w:cs="Arial"/>
          <w:lang w:val="en-US"/>
        </w:rPr>
        <w:t xml:space="preserve"> </w:t>
      </w:r>
      <w:proofErr w:type="gramStart"/>
      <w:proofErr w:type="gramEnd"/>
    </w:p>
    <w:p w:rsidRPr="003F3C33" w:rsidR="0065297C" w:rsidP="5FD4AB04" w:rsidRDefault="0065297C" w14:paraId="5EDBACB7" w14:textId="2D8B5DE0">
      <w:pPr>
        <w:pStyle w:val="ListParagraph"/>
        <w:numPr>
          <w:ilvl w:val="0"/>
          <w:numId w:val="29"/>
        </w:numPr>
        <w:rPr>
          <w:rFonts w:ascii="Arial" w:hAnsi="Arial" w:cs="Arial"/>
          <w:i w:val="1"/>
          <w:iCs w:val="1"/>
          <w:lang w:val="en-US"/>
        </w:rPr>
      </w:pPr>
      <w:r w:rsidRPr="5FD4AB04" w:rsidR="0065297C">
        <w:rPr>
          <w:rFonts w:ascii="Arial" w:hAnsi="Arial" w:cs="Arial"/>
          <w:lang w:val="en-US"/>
        </w:rPr>
        <w:t xml:space="preserve">I can see </w:t>
      </w:r>
      <w:r w:rsidRPr="5FD4AB04" w:rsidR="6B6F1F49">
        <w:rPr>
          <w:rFonts w:ascii="Arial" w:hAnsi="Arial" w:cs="Arial"/>
          <w:lang w:val="en-US"/>
        </w:rPr>
        <w:t xml:space="preserve">a </w:t>
      </w:r>
      <w:r w:rsidRPr="5FD4AB04" w:rsidR="0065297C">
        <w:rPr>
          <w:rFonts w:ascii="Arial" w:hAnsi="Arial" w:cs="Arial"/>
          <w:lang w:val="en-US"/>
        </w:rPr>
        <w:t xml:space="preserve">case for </w:t>
      </w:r>
      <w:r w:rsidRPr="5FD4AB04" w:rsidR="0065297C">
        <w:rPr>
          <w:rFonts w:ascii="Arial" w:hAnsi="Arial" w:cs="Arial"/>
          <w:lang w:val="en-US"/>
        </w:rPr>
        <w:t>it</w:t>
      </w:r>
      <w:r w:rsidRPr="5FD4AB04" w:rsidR="0065297C">
        <w:rPr>
          <w:rFonts w:ascii="Arial" w:hAnsi="Arial" w:cs="Arial"/>
          <w:lang w:val="en-US"/>
        </w:rPr>
        <w:t xml:space="preserve"> and I can understand why some people are against it.</w:t>
      </w:r>
      <w:r w:rsidRPr="5FD4AB04" w:rsidR="48885E09">
        <w:rPr>
          <w:rFonts w:ascii="Arial" w:hAnsi="Arial" w:cs="Arial"/>
          <w:lang w:val="en-US"/>
        </w:rPr>
        <w:t xml:space="preserve"> </w:t>
      </w:r>
      <w:r w:rsidRPr="5FD4AB04" w:rsidR="0065297C">
        <w:rPr>
          <w:rFonts w:ascii="Arial" w:hAnsi="Arial" w:cs="Arial"/>
          <w:lang w:val="en-US"/>
        </w:rPr>
        <w:t xml:space="preserve">I </w:t>
      </w:r>
      <w:r w:rsidRPr="5FD4AB04" w:rsidR="0065297C">
        <w:rPr>
          <w:rFonts w:ascii="Arial" w:hAnsi="Arial" w:cs="Arial"/>
          <w:lang w:val="en-US"/>
        </w:rPr>
        <w:t>don't</w:t>
      </w:r>
      <w:r w:rsidRPr="5FD4AB04" w:rsidR="0065297C">
        <w:rPr>
          <w:rFonts w:ascii="Arial" w:hAnsi="Arial" w:cs="Arial"/>
          <w:lang w:val="en-US"/>
        </w:rPr>
        <w:t xml:space="preserve"> think </w:t>
      </w:r>
      <w:r w:rsidRPr="5FD4AB04" w:rsidR="0065297C">
        <w:rPr>
          <w:rFonts w:ascii="Arial" w:hAnsi="Arial" w:cs="Arial"/>
          <w:lang w:val="en-US"/>
        </w:rPr>
        <w:t>it's</w:t>
      </w:r>
      <w:r w:rsidRPr="5FD4AB04" w:rsidR="0065297C">
        <w:rPr>
          <w:rFonts w:ascii="Arial" w:hAnsi="Arial" w:cs="Arial"/>
          <w:lang w:val="en-US"/>
        </w:rPr>
        <w:t xml:space="preserve"> as simple as just saying "we are going to do it.</w:t>
      </w:r>
      <w:r w:rsidRPr="5FD4AB04" w:rsidR="003A4550">
        <w:rPr>
          <w:rFonts w:ascii="Arial" w:hAnsi="Arial" w:cs="Arial"/>
          <w:lang w:val="en-US"/>
        </w:rPr>
        <w:t>”</w:t>
      </w:r>
    </w:p>
    <w:p w:rsidRPr="003F3C33" w:rsidR="00056A1E" w:rsidP="00056A1E" w:rsidRDefault="00056A1E" w14:paraId="1E2E0A5F" w14:textId="77777777">
      <w:pPr>
        <w:rPr>
          <w:rFonts w:ascii="Arial" w:hAnsi="Arial" w:cs="Arial"/>
          <w:lang w:val="en-US"/>
        </w:rPr>
      </w:pPr>
    </w:p>
    <w:p w:rsidRPr="0047476E" w:rsidR="00A86BD1" w:rsidP="00A86BD1" w:rsidRDefault="00A86BD1" w14:paraId="0B42B9B9" w14:textId="61255575">
      <w:pPr>
        <w:rPr>
          <w:rFonts w:ascii="Arial" w:hAnsi="Arial" w:cs="Arial"/>
          <w:sz w:val="24"/>
          <w:szCs w:val="24"/>
          <w:lang w:val="en-US"/>
        </w:rPr>
      </w:pPr>
      <w:r w:rsidRPr="0047476E">
        <w:rPr>
          <w:rFonts w:ascii="Arial" w:hAnsi="Arial" w:cs="Arial" w:eastAsiaTheme="majorEastAsia"/>
          <w:i/>
          <w:iCs/>
          <w:color w:val="4472C4" w:themeColor="accent1"/>
          <w:spacing w:val="15"/>
          <w:sz w:val="24"/>
          <w:szCs w:val="24"/>
          <w:lang w:val="en-US"/>
        </w:rPr>
        <w:t>If</w:t>
      </w:r>
      <w:r w:rsidRPr="0047476E">
        <w:rPr>
          <w:rFonts w:ascii="Arial" w:hAnsi="Arial" w:cs="Arial" w:eastAsiaTheme="majorEastAsia"/>
          <w:i/>
          <w:iCs/>
          <w:color w:val="4472C4" w:themeColor="accent1"/>
          <w:spacing w:val="15"/>
          <w:sz w:val="24"/>
          <w:szCs w:val="24"/>
          <w:lang w:val="en-US"/>
        </w:rPr>
        <w:t xml:space="preserve"> ‘only 10% of charities conduct open recruitment’, do we know either the success rate of open recruitment processes, </w:t>
      </w:r>
      <w:proofErr w:type="gramStart"/>
      <w:r w:rsidRPr="0047476E">
        <w:rPr>
          <w:rFonts w:ascii="Arial" w:hAnsi="Arial" w:cs="Arial" w:eastAsiaTheme="majorEastAsia"/>
          <w:i/>
          <w:iCs/>
          <w:color w:val="4472C4" w:themeColor="accent1"/>
          <w:spacing w:val="15"/>
          <w:sz w:val="24"/>
          <w:szCs w:val="24"/>
          <w:lang w:val="en-US"/>
        </w:rPr>
        <w:t>and</w:t>
      </w:r>
      <w:proofErr w:type="gramEnd"/>
      <w:r w:rsidRPr="0047476E">
        <w:rPr>
          <w:rFonts w:ascii="Arial" w:hAnsi="Arial" w:cs="Arial" w:eastAsiaTheme="majorEastAsia"/>
          <w:i/>
          <w:iCs/>
          <w:color w:val="4472C4" w:themeColor="accent1"/>
          <w:spacing w:val="15"/>
          <w:sz w:val="24"/>
          <w:szCs w:val="24"/>
          <w:lang w:val="en-US"/>
        </w:rPr>
        <w:t xml:space="preserve"> why the other 90% don’t?</w:t>
      </w:r>
    </w:p>
    <w:p w:rsidRPr="003F3C33" w:rsidR="003F3C33" w:rsidP="5FD4AB04" w:rsidRDefault="00AA3F2E" w14:paraId="2F009E8A" w14:textId="4CC36EDA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00AA3F2E">
        <w:rPr>
          <w:rFonts w:ascii="Arial" w:hAnsi="Arial" w:cs="Arial"/>
          <w:lang w:val="en-US"/>
        </w:rPr>
        <w:t xml:space="preserve">There is </w:t>
      </w:r>
      <w:r w:rsidRPr="5FD4AB04" w:rsidR="00AA3F2E">
        <w:rPr>
          <w:rFonts w:ascii="Arial" w:hAnsi="Arial" w:cs="Arial"/>
          <w:lang w:val="en-US"/>
        </w:rPr>
        <w:t>very little</w:t>
      </w:r>
      <w:r w:rsidRPr="5FD4AB04" w:rsidR="00AA3F2E">
        <w:rPr>
          <w:rFonts w:ascii="Arial" w:hAnsi="Arial" w:cs="Arial"/>
          <w:lang w:val="en-US"/>
        </w:rPr>
        <w:t xml:space="preserve"> data on th</w:t>
      </w:r>
      <w:r w:rsidRPr="5FD4AB04" w:rsidR="02FFE0B0">
        <w:rPr>
          <w:rFonts w:ascii="Arial" w:hAnsi="Arial" w:cs="Arial"/>
          <w:lang w:val="en-US"/>
        </w:rPr>
        <w:t>e</w:t>
      </w:r>
      <w:r w:rsidRPr="5FD4AB04" w:rsidR="00AA3F2E">
        <w:rPr>
          <w:rFonts w:ascii="Arial" w:hAnsi="Arial" w:cs="Arial"/>
          <w:lang w:val="en-US"/>
        </w:rPr>
        <w:t xml:space="preserve"> success rate</w:t>
      </w:r>
      <w:r w:rsidRPr="5FD4AB04" w:rsidR="2565BDAF">
        <w:rPr>
          <w:rFonts w:ascii="Arial" w:hAnsi="Arial" w:cs="Arial"/>
          <w:lang w:val="en-US"/>
        </w:rPr>
        <w:t>s</w:t>
      </w:r>
      <w:r w:rsidRPr="5FD4AB04" w:rsidR="00AA3F2E">
        <w:rPr>
          <w:rFonts w:ascii="Arial" w:hAnsi="Arial" w:cs="Arial"/>
          <w:lang w:val="en-US"/>
        </w:rPr>
        <w:t xml:space="preserve"> of open recruitment and why </w:t>
      </w:r>
      <w:r w:rsidRPr="5FD4AB04" w:rsidR="6727D782">
        <w:rPr>
          <w:rFonts w:ascii="Arial" w:hAnsi="Arial" w:cs="Arial"/>
          <w:lang w:val="en-US"/>
        </w:rPr>
        <w:t>more</w:t>
      </w:r>
      <w:r w:rsidRPr="5FD4AB04" w:rsidR="00AA3F2E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don't</w:t>
      </w:r>
      <w:r w:rsidRPr="5FD4AB04" w:rsidR="6727D782">
        <w:rPr>
          <w:rFonts w:ascii="Arial" w:hAnsi="Arial" w:cs="Arial"/>
          <w:lang w:val="en-US"/>
        </w:rPr>
        <w:t xml:space="preserve"> advertise their vacancies</w:t>
      </w:r>
      <w:r w:rsidRPr="5FD4AB04" w:rsidR="008B58B4">
        <w:rPr>
          <w:rFonts w:ascii="Arial" w:hAnsi="Arial" w:cs="Arial"/>
          <w:lang w:val="en-US"/>
        </w:rPr>
        <w:t xml:space="preserve">. </w:t>
      </w:r>
      <w:proofErr w:type="spellStart"/>
      <w:proofErr w:type="spellEnd"/>
      <w:proofErr w:type="gramStart"/>
      <w:proofErr w:type="gramEnd"/>
      <w:proofErr w:type="gramStart"/>
      <w:proofErr w:type="gramEnd"/>
      <w:proofErr w:type="spellStart"/>
      <w:proofErr w:type="spellEnd"/>
      <w:proofErr w:type="gramStart"/>
      <w:proofErr w:type="gramEnd"/>
      <w:proofErr w:type="spellStart"/>
      <w:proofErr w:type="spellEnd"/>
    </w:p>
    <w:p w:rsidRPr="003F3C33" w:rsidR="003F3C33" w:rsidP="5FD4AB04" w:rsidRDefault="00AA3F2E" w14:paraId="1EE3B5EA" w14:textId="2B0CCC37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18BA27B8">
        <w:rPr>
          <w:rFonts w:ascii="Arial" w:hAnsi="Arial" w:cs="Arial"/>
          <w:lang w:val="en-US"/>
        </w:rPr>
        <w:t xml:space="preserve">However, if we look at </w:t>
      </w:r>
      <w:r w:rsidRPr="5FD4AB04" w:rsidR="00AA3F2E">
        <w:rPr>
          <w:rFonts w:ascii="Arial" w:hAnsi="Arial" w:cs="Arial"/>
          <w:lang w:val="en-US"/>
        </w:rPr>
        <w:t>the broader charity sector</w:t>
      </w:r>
      <w:r w:rsidRPr="5FD4AB04" w:rsidR="09667714">
        <w:rPr>
          <w:rFonts w:ascii="Arial" w:hAnsi="Arial" w:cs="Arial"/>
          <w:lang w:val="en-US"/>
        </w:rPr>
        <w:t>, s</w:t>
      </w:r>
      <w:r w:rsidRPr="5FD4AB04" w:rsidR="00AA3F2E">
        <w:rPr>
          <w:rFonts w:ascii="Arial" w:hAnsi="Arial" w:cs="Arial"/>
          <w:lang w:val="en-US"/>
        </w:rPr>
        <w:t xml:space="preserve">o not just the arts sector, </w:t>
      </w:r>
      <w:r w:rsidRPr="5FD4AB04" w:rsidR="1223B47F">
        <w:rPr>
          <w:rFonts w:ascii="Arial" w:hAnsi="Arial" w:cs="Arial"/>
          <w:lang w:val="en-US"/>
        </w:rPr>
        <w:t>there are c.</w:t>
      </w:r>
      <w:r w:rsidRPr="5FD4AB04" w:rsidR="00AA3F2E">
        <w:rPr>
          <w:rFonts w:ascii="Arial" w:hAnsi="Arial" w:cs="Arial"/>
          <w:lang w:val="en-US"/>
        </w:rPr>
        <w:t xml:space="preserve">165,000 charities in England and Wales of which 96% have an income of less than </w:t>
      </w:r>
      <w:r w:rsidRPr="5FD4AB04" w:rsidR="3F66909E">
        <w:rPr>
          <w:rFonts w:ascii="Arial" w:hAnsi="Arial" w:cs="Arial"/>
          <w:lang w:val="en-US"/>
        </w:rPr>
        <w:t>£1</w:t>
      </w:r>
      <w:r w:rsidRPr="5FD4AB04" w:rsidR="00AA3F2E">
        <w:rPr>
          <w:rFonts w:ascii="Arial" w:hAnsi="Arial" w:cs="Arial"/>
          <w:lang w:val="en-US"/>
        </w:rPr>
        <w:t xml:space="preserve">million </w:t>
      </w:r>
      <w:r w:rsidRPr="5FD4AB04" w:rsidR="6DB6731A">
        <w:rPr>
          <w:rFonts w:ascii="Arial" w:hAnsi="Arial" w:cs="Arial"/>
          <w:lang w:val="en-US"/>
        </w:rPr>
        <w:t>per</w:t>
      </w:r>
      <w:r w:rsidRPr="5FD4AB04" w:rsidR="00AA3F2E">
        <w:rPr>
          <w:rFonts w:ascii="Arial" w:hAnsi="Arial" w:cs="Arial"/>
          <w:lang w:val="en-US"/>
        </w:rPr>
        <w:t xml:space="preserve"> year.</w:t>
      </w:r>
      <w:r w:rsidRPr="5FD4AB04" w:rsidR="64F89430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The reality is if you are a small </w:t>
      </w:r>
      <w:r w:rsidRPr="5FD4AB04" w:rsidR="00AA3F2E">
        <w:rPr>
          <w:rFonts w:ascii="Arial" w:hAnsi="Arial" w:cs="Arial"/>
          <w:lang w:val="en-US"/>
        </w:rPr>
        <w:t>organisation</w:t>
      </w:r>
      <w:r w:rsidRPr="5FD4AB04" w:rsidR="00AA3F2E">
        <w:rPr>
          <w:rFonts w:ascii="Arial" w:hAnsi="Arial" w:cs="Arial"/>
          <w:lang w:val="en-US"/>
        </w:rPr>
        <w:t xml:space="preserve"> and most o</w:t>
      </w:r>
      <w:r w:rsidRPr="5FD4AB04" w:rsidR="008B58B4">
        <w:rPr>
          <w:rFonts w:ascii="Arial" w:hAnsi="Arial" w:cs="Arial"/>
          <w:lang w:val="en-US"/>
        </w:rPr>
        <w:t xml:space="preserve">f </w:t>
      </w:r>
      <w:r w:rsidRPr="5FD4AB04" w:rsidR="00AA3F2E">
        <w:rPr>
          <w:rFonts w:ascii="Arial" w:hAnsi="Arial" w:cs="Arial"/>
          <w:lang w:val="en-US"/>
        </w:rPr>
        <w:t>that 9</w:t>
      </w:r>
      <w:r w:rsidRPr="5FD4AB04" w:rsidR="534A370C">
        <w:rPr>
          <w:rFonts w:ascii="Arial" w:hAnsi="Arial" w:cs="Arial"/>
          <w:lang w:val="en-US"/>
        </w:rPr>
        <w:t>6</w:t>
      </w:r>
      <w:r w:rsidRPr="5FD4AB04" w:rsidR="00AA3F2E">
        <w:rPr>
          <w:rFonts w:ascii="Arial" w:hAnsi="Arial" w:cs="Arial"/>
          <w:lang w:val="en-US"/>
        </w:rPr>
        <w:t xml:space="preserve">% </w:t>
      </w:r>
      <w:r w:rsidRPr="5FD4AB04" w:rsidR="6100D3C4">
        <w:rPr>
          <w:rFonts w:ascii="Arial" w:hAnsi="Arial" w:cs="Arial"/>
          <w:lang w:val="en-US"/>
        </w:rPr>
        <w:t xml:space="preserve">have an income of </w:t>
      </w:r>
      <w:r w:rsidRPr="5FD4AB04" w:rsidR="00AA3F2E">
        <w:rPr>
          <w:rFonts w:ascii="Arial" w:hAnsi="Arial" w:cs="Arial"/>
          <w:lang w:val="en-US"/>
        </w:rPr>
        <w:t>less than £100,000</w:t>
      </w:r>
      <w:r w:rsidRPr="5FD4AB04" w:rsidR="008B58B4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a year, having the resources and the </w:t>
      </w:r>
      <w:r w:rsidRPr="5FD4AB04" w:rsidR="58E7E11D">
        <w:rPr>
          <w:rFonts w:ascii="Arial" w:hAnsi="Arial" w:cs="Arial"/>
          <w:lang w:val="en-US"/>
        </w:rPr>
        <w:t>wherewithal</w:t>
      </w:r>
      <w:r w:rsidRPr="5FD4AB04" w:rsidR="00AA3F2E">
        <w:rPr>
          <w:rFonts w:ascii="Arial" w:hAnsi="Arial" w:cs="Arial"/>
          <w:lang w:val="en-US"/>
        </w:rPr>
        <w:t xml:space="preserve"> to run an open recruitment process is </w:t>
      </w:r>
      <w:r w:rsidRPr="5FD4AB04" w:rsidR="7E698129">
        <w:rPr>
          <w:rFonts w:ascii="Arial" w:hAnsi="Arial" w:cs="Arial"/>
          <w:lang w:val="en-US"/>
        </w:rPr>
        <w:t>not</w:t>
      </w:r>
      <w:r w:rsidRPr="5FD4AB04" w:rsidR="00AA3F2E">
        <w:rPr>
          <w:rFonts w:ascii="Arial" w:hAnsi="Arial" w:cs="Arial"/>
          <w:lang w:val="en-US"/>
        </w:rPr>
        <w:t xml:space="preserve"> on people's minds.</w:t>
      </w:r>
      <w:r w:rsidRPr="5FD4AB04" w:rsidR="00486D88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I think for a lot of </w:t>
      </w:r>
      <w:r w:rsidRPr="5FD4AB04" w:rsidR="00AA3F2E">
        <w:rPr>
          <w:rFonts w:ascii="Arial" w:hAnsi="Arial" w:cs="Arial"/>
          <w:lang w:val="en-US"/>
        </w:rPr>
        <w:t>organisations</w:t>
      </w:r>
      <w:r w:rsidRPr="5FD4AB04" w:rsidR="00AA3F2E">
        <w:rPr>
          <w:rFonts w:ascii="Arial" w:hAnsi="Arial" w:cs="Arial"/>
          <w:lang w:val="en-US"/>
        </w:rPr>
        <w:t xml:space="preserve"> they </w:t>
      </w:r>
      <w:r w:rsidRPr="5FD4AB04" w:rsidR="00AA3F2E">
        <w:rPr>
          <w:rFonts w:ascii="Arial" w:hAnsi="Arial" w:cs="Arial"/>
          <w:lang w:val="en-US"/>
        </w:rPr>
        <w:t>don't</w:t>
      </w:r>
      <w:r w:rsidRPr="5FD4AB04" w:rsidR="00AA3F2E">
        <w:rPr>
          <w:rFonts w:ascii="Arial" w:hAnsi="Arial" w:cs="Arial"/>
          <w:lang w:val="en-US"/>
        </w:rPr>
        <w:t xml:space="preserve"> have </w:t>
      </w:r>
      <w:r w:rsidRPr="5FD4AB04" w:rsidR="00AA3F2E">
        <w:rPr>
          <w:rFonts w:ascii="Arial" w:hAnsi="Arial" w:cs="Arial"/>
          <w:lang w:val="en-US"/>
        </w:rPr>
        <w:t>capacity</w:t>
      </w:r>
      <w:r w:rsidRPr="5FD4AB04" w:rsidR="4D67D2CA">
        <w:rPr>
          <w:rFonts w:ascii="Arial" w:hAnsi="Arial" w:cs="Arial"/>
          <w:lang w:val="en-US"/>
        </w:rPr>
        <w:t>,</w:t>
      </w:r>
      <w:r w:rsidRPr="5FD4AB04" w:rsidR="4D67D2CA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it's</w:t>
      </w:r>
      <w:r w:rsidRPr="5FD4AB04" w:rsidR="00AA3F2E">
        <w:rPr>
          <w:rFonts w:ascii="Arial" w:hAnsi="Arial" w:cs="Arial"/>
          <w:lang w:val="en-US"/>
        </w:rPr>
        <w:t xml:space="preserve"> held together </w:t>
      </w:r>
      <w:r w:rsidRPr="5FD4AB04" w:rsidR="3667190A">
        <w:rPr>
          <w:rFonts w:ascii="Arial" w:hAnsi="Arial" w:cs="Arial"/>
          <w:lang w:val="en-US"/>
        </w:rPr>
        <w:t>on</w:t>
      </w:r>
      <w:r w:rsidRPr="5FD4AB04" w:rsidR="00AA3F2E">
        <w:rPr>
          <w:rFonts w:ascii="Arial" w:hAnsi="Arial" w:cs="Arial"/>
          <w:lang w:val="en-US"/>
        </w:rPr>
        <w:t xml:space="preserve"> a shoestring </w:t>
      </w:r>
      <w:r w:rsidRPr="5FD4AB04" w:rsidR="30A340B0">
        <w:rPr>
          <w:rFonts w:ascii="Arial" w:hAnsi="Arial" w:cs="Arial"/>
          <w:lang w:val="en-US"/>
        </w:rPr>
        <w:t>by</w:t>
      </w:r>
      <w:r w:rsidRPr="5FD4AB04" w:rsidR="00AA3F2E">
        <w:rPr>
          <w:rFonts w:ascii="Arial" w:hAnsi="Arial" w:cs="Arial"/>
          <w:lang w:val="en-US"/>
        </w:rPr>
        <w:t xml:space="preserve"> a few volunteers.</w:t>
      </w:r>
      <w:r w:rsidRPr="5FD4AB04" w:rsidR="00AD5D08">
        <w:rPr>
          <w:rFonts w:ascii="Arial" w:hAnsi="Arial" w:cs="Arial"/>
          <w:lang w:val="en-US"/>
        </w:rPr>
        <w:t xml:space="preserve"> </w:t>
      </w:r>
    </w:p>
    <w:p w:rsidRPr="003F3C33" w:rsidR="003F3C33" w:rsidP="5FD4AB04" w:rsidRDefault="00AA3F2E" w14:paraId="6880FEEF" w14:textId="0B178E4C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00AA3F2E">
        <w:rPr>
          <w:rFonts w:ascii="Arial" w:hAnsi="Arial" w:cs="Arial"/>
          <w:lang w:val="en-US"/>
        </w:rPr>
        <w:t>It's</w:t>
      </w:r>
      <w:r w:rsidRPr="5FD4AB04" w:rsidR="00AA3F2E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very rare</w:t>
      </w:r>
      <w:r w:rsidRPr="5FD4AB04" w:rsidR="00AA3F2E">
        <w:rPr>
          <w:rFonts w:ascii="Arial" w:hAnsi="Arial" w:cs="Arial"/>
          <w:lang w:val="en-US"/>
        </w:rPr>
        <w:t xml:space="preserve"> now for larger</w:t>
      </w:r>
      <w:r w:rsidRPr="5FD4AB04" w:rsidR="00AD5D08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organisations</w:t>
      </w:r>
      <w:r w:rsidRPr="5FD4AB04" w:rsidR="00AA3F2E">
        <w:rPr>
          <w:rFonts w:ascii="Arial" w:hAnsi="Arial" w:cs="Arial"/>
          <w:lang w:val="en-US"/>
        </w:rPr>
        <w:t xml:space="preserve"> not </w:t>
      </w:r>
      <w:r w:rsidRPr="5FD4AB04" w:rsidR="4ED7F6FC">
        <w:rPr>
          <w:rFonts w:ascii="Arial" w:hAnsi="Arial" w:cs="Arial"/>
          <w:lang w:val="en-US"/>
        </w:rPr>
        <w:t xml:space="preserve">to </w:t>
      </w:r>
      <w:r w:rsidRPr="5FD4AB04" w:rsidR="00AA3F2E">
        <w:rPr>
          <w:rFonts w:ascii="Arial" w:hAnsi="Arial" w:cs="Arial"/>
          <w:lang w:val="en-US"/>
        </w:rPr>
        <w:t xml:space="preserve">recruit openly and often there is an expectation from funders </w:t>
      </w:r>
      <w:r w:rsidRPr="5FD4AB04" w:rsidR="342AC039">
        <w:rPr>
          <w:rFonts w:ascii="Arial" w:hAnsi="Arial" w:cs="Arial"/>
          <w:lang w:val="en-US"/>
        </w:rPr>
        <w:t>about this</w:t>
      </w:r>
      <w:r w:rsidRPr="5FD4AB04" w:rsidR="00AA3F2E">
        <w:rPr>
          <w:rFonts w:ascii="Arial" w:hAnsi="Arial" w:cs="Arial"/>
          <w:lang w:val="en-US"/>
        </w:rPr>
        <w:t>.</w:t>
      </w:r>
      <w:r w:rsidRPr="5FD4AB04" w:rsidR="00A30943">
        <w:rPr>
          <w:rFonts w:ascii="Arial" w:hAnsi="Arial" w:cs="Arial"/>
          <w:lang w:val="en-US"/>
        </w:rPr>
        <w:t xml:space="preserve"> </w:t>
      </w:r>
      <w:r w:rsidRPr="5FD4AB04" w:rsidR="1942F2B3">
        <w:rPr>
          <w:rFonts w:ascii="Arial" w:hAnsi="Arial" w:cs="Arial"/>
          <w:lang w:val="en-US"/>
        </w:rPr>
        <w:t>Increasingly,</w:t>
      </w:r>
      <w:r w:rsidRPr="5FD4AB04" w:rsidR="00AA3F2E">
        <w:rPr>
          <w:rFonts w:ascii="Arial" w:hAnsi="Arial" w:cs="Arial"/>
          <w:lang w:val="en-US"/>
        </w:rPr>
        <w:t xml:space="preserve"> even in places like the sport sector, the governing bodies are under pressure to make sure </w:t>
      </w:r>
      <w:r w:rsidRPr="5FD4AB04" w:rsidR="00AA3F2E">
        <w:rPr>
          <w:rFonts w:ascii="Arial" w:hAnsi="Arial" w:cs="Arial"/>
          <w:lang w:val="en-US"/>
        </w:rPr>
        <w:t>it's</w:t>
      </w:r>
      <w:r w:rsidRPr="5FD4AB04" w:rsidR="00AA3F2E">
        <w:rPr>
          <w:rFonts w:ascii="Arial" w:hAnsi="Arial" w:cs="Arial"/>
          <w:lang w:val="en-US"/>
        </w:rPr>
        <w:t xml:space="preserve"> as</w:t>
      </w:r>
      <w:r w:rsidRPr="5FD4AB04" w:rsidR="00AD5D08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open as possible.</w:t>
      </w:r>
      <w:r>
        <w:br/>
      </w:r>
    </w:p>
    <w:p w:rsidRPr="003F3C33" w:rsidR="003F3C33" w:rsidP="5FD4AB04" w:rsidRDefault="00AA3F2E" w14:paraId="231D62FC" w14:textId="277CBBAE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00AA3F2E">
        <w:rPr>
          <w:rFonts w:ascii="Arial" w:hAnsi="Arial" w:cs="Arial"/>
          <w:lang w:val="en-US"/>
        </w:rPr>
        <w:t>Do we know the success rate</w:t>
      </w:r>
      <w:r w:rsidRPr="5FD4AB04" w:rsidR="00AA3F2E">
        <w:rPr>
          <w:rFonts w:ascii="Arial" w:hAnsi="Arial" w:cs="Arial"/>
          <w:lang w:val="en-US"/>
        </w:rPr>
        <w:t xml:space="preserve">?  </w:t>
      </w:r>
      <w:r w:rsidRPr="5FD4AB04" w:rsidR="00AA3F2E">
        <w:rPr>
          <w:rFonts w:ascii="Arial" w:hAnsi="Arial" w:cs="Arial"/>
          <w:lang w:val="en-US"/>
        </w:rPr>
        <w:t xml:space="preserve">No, there are no metrics on that, </w:t>
      </w:r>
      <w:r w:rsidRPr="5FD4AB04" w:rsidR="00AA3F2E">
        <w:rPr>
          <w:rFonts w:ascii="Arial" w:hAnsi="Arial" w:cs="Arial"/>
          <w:lang w:val="en-US"/>
        </w:rPr>
        <w:t>it's</w:t>
      </w:r>
      <w:r w:rsidRPr="5FD4AB04" w:rsidR="00AA3F2E">
        <w:rPr>
          <w:rFonts w:ascii="Arial" w:hAnsi="Arial" w:cs="Arial"/>
          <w:lang w:val="en-US"/>
        </w:rPr>
        <w:t xml:space="preserve"> a fragmented industry.</w:t>
      </w:r>
      <w:r w:rsidRPr="5FD4AB04" w:rsidR="00A30943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If you </w:t>
      </w:r>
      <w:r w:rsidRPr="5FD4AB04" w:rsidR="2E2A6995">
        <w:rPr>
          <w:rFonts w:ascii="Arial" w:hAnsi="Arial" w:cs="Arial"/>
          <w:lang w:val="en-US"/>
        </w:rPr>
        <w:t>go to</w:t>
      </w:r>
      <w:r w:rsidRPr="5FD4AB04" w:rsidR="00AA3F2E">
        <w:rPr>
          <w:rFonts w:ascii="Arial" w:hAnsi="Arial" w:cs="Arial"/>
          <w:lang w:val="en-US"/>
        </w:rPr>
        <w:t xml:space="preserve"> our </w:t>
      </w:r>
      <w:r w:rsidRPr="5FD4AB04" w:rsidR="00AA3F2E">
        <w:rPr>
          <w:rFonts w:ascii="Arial" w:hAnsi="Arial" w:cs="Arial"/>
          <w:lang w:val="en-US"/>
        </w:rPr>
        <w:t>website</w:t>
      </w:r>
      <w:r w:rsidRPr="5FD4AB04" w:rsidR="00AA3F2E">
        <w:rPr>
          <w:rFonts w:ascii="Arial" w:hAnsi="Arial" w:cs="Arial"/>
          <w:lang w:val="en-US"/>
        </w:rPr>
        <w:t xml:space="preserve"> you </w:t>
      </w:r>
      <w:r w:rsidRPr="5FD4AB04" w:rsidR="00AA3F2E">
        <w:rPr>
          <w:rFonts w:ascii="Arial" w:hAnsi="Arial" w:cs="Arial"/>
          <w:lang w:val="en-US"/>
        </w:rPr>
        <w:t>would</w:t>
      </w:r>
      <w:r w:rsidRPr="5FD4AB04" w:rsidR="00AA3F2E">
        <w:rPr>
          <w:rFonts w:ascii="Arial" w:hAnsi="Arial" w:cs="Arial"/>
          <w:lang w:val="en-US"/>
        </w:rPr>
        <w:t xml:space="preserve"> find 66 adverts today.</w:t>
      </w:r>
      <w:r w:rsidRPr="5FD4AB04" w:rsidR="00E2671F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If you </w:t>
      </w:r>
      <w:r w:rsidRPr="5FD4AB04" w:rsidR="76ADA130">
        <w:rPr>
          <w:rFonts w:ascii="Arial" w:hAnsi="Arial" w:cs="Arial"/>
          <w:lang w:val="en-US"/>
        </w:rPr>
        <w:t>go to</w:t>
      </w:r>
      <w:r w:rsidRPr="5FD4AB04" w:rsidR="00AA3F2E">
        <w:rPr>
          <w:rFonts w:ascii="Arial" w:hAnsi="Arial" w:cs="Arial"/>
          <w:lang w:val="en-US"/>
        </w:rPr>
        <w:t xml:space="preserve"> Reach </w:t>
      </w:r>
      <w:r w:rsidRPr="5FD4AB04" w:rsidR="00AA3F2E">
        <w:rPr>
          <w:rFonts w:ascii="Arial" w:hAnsi="Arial" w:cs="Arial"/>
          <w:lang w:val="en-US"/>
        </w:rPr>
        <w:t>Volunteering</w:t>
      </w:r>
      <w:r w:rsidRPr="5FD4AB04" w:rsidR="00AA3F2E">
        <w:rPr>
          <w:rFonts w:ascii="Arial" w:hAnsi="Arial" w:cs="Arial"/>
          <w:lang w:val="en-US"/>
        </w:rPr>
        <w:t xml:space="preserve"> you </w:t>
      </w:r>
      <w:r w:rsidRPr="5FD4AB04" w:rsidR="00AA3F2E">
        <w:rPr>
          <w:rFonts w:ascii="Arial" w:hAnsi="Arial" w:cs="Arial"/>
          <w:lang w:val="en-US"/>
        </w:rPr>
        <w:t>would</w:t>
      </w:r>
      <w:r w:rsidRPr="5FD4AB04" w:rsidR="00AA3F2E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probably find</w:t>
      </w:r>
      <w:r w:rsidRPr="5FD4AB04" w:rsidR="00AA3F2E">
        <w:rPr>
          <w:rFonts w:ascii="Arial" w:hAnsi="Arial" w:cs="Arial"/>
          <w:lang w:val="en-US"/>
        </w:rPr>
        <w:t xml:space="preserve"> another 100.</w:t>
      </w:r>
      <w:r w:rsidRPr="5FD4AB04" w:rsidR="00E2671F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But I think the chances of being successful are much higher when </w:t>
      </w:r>
      <w:r w:rsidRPr="5FD4AB04" w:rsidR="1841E5B9">
        <w:rPr>
          <w:rFonts w:ascii="Arial" w:hAnsi="Arial" w:cs="Arial"/>
          <w:lang w:val="en-US"/>
        </w:rPr>
        <w:t>recruitment</w:t>
      </w:r>
      <w:r w:rsidRPr="5FD4AB04" w:rsidR="00AA3F2E">
        <w:rPr>
          <w:rFonts w:ascii="Arial" w:hAnsi="Arial" w:cs="Arial"/>
          <w:lang w:val="en-US"/>
        </w:rPr>
        <w:t xml:space="preserve"> is more open.</w:t>
      </w:r>
      <w:r w:rsidRPr="5FD4AB04" w:rsidR="00E2671F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I think that</w:t>
      </w:r>
      <w:r w:rsidRPr="5FD4AB04" w:rsidR="00AA3F2E">
        <w:rPr>
          <w:rFonts w:ascii="Arial" w:hAnsi="Arial" w:cs="Arial"/>
          <w:lang w:val="en-US"/>
        </w:rPr>
        <w:t xml:space="preserve"> is partly to do with supply and demand.</w:t>
      </w:r>
      <w:r w:rsidRPr="5FD4AB04" w:rsidR="00E2671F">
        <w:rPr>
          <w:rFonts w:ascii="Arial" w:hAnsi="Arial" w:cs="Arial"/>
          <w:lang w:val="en-US"/>
        </w:rPr>
        <w:t xml:space="preserve"> </w:t>
      </w:r>
      <w:r w:rsidRPr="5FD4AB04" w:rsidR="6668B862">
        <w:rPr>
          <w:rFonts w:ascii="Arial" w:hAnsi="Arial" w:cs="Arial"/>
          <w:lang w:val="en-US"/>
        </w:rPr>
        <w:t>A</w:t>
      </w:r>
      <w:r w:rsidRPr="5FD4AB04" w:rsidR="00AA3F2E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lot of people who know what </w:t>
      </w:r>
      <w:r w:rsidRPr="5FD4AB04" w:rsidR="00AA3F2E">
        <w:rPr>
          <w:rFonts w:ascii="Arial" w:hAnsi="Arial" w:cs="Arial"/>
          <w:lang w:val="en-US"/>
        </w:rPr>
        <w:t>trusteeship</w:t>
      </w:r>
      <w:r w:rsidRPr="5FD4AB04" w:rsidR="00AA3F2E">
        <w:rPr>
          <w:rFonts w:ascii="Arial" w:hAnsi="Arial" w:cs="Arial"/>
          <w:lang w:val="en-US"/>
        </w:rPr>
        <w:t xml:space="preserve"> is </w:t>
      </w:r>
      <w:r w:rsidRPr="5FD4AB04" w:rsidR="00AA3F2E">
        <w:rPr>
          <w:rFonts w:ascii="Arial" w:hAnsi="Arial" w:cs="Arial"/>
          <w:lang w:val="en-US"/>
        </w:rPr>
        <w:t>don't</w:t>
      </w:r>
      <w:r w:rsidRPr="5FD4AB04" w:rsidR="00AA3F2E">
        <w:rPr>
          <w:rFonts w:ascii="Arial" w:hAnsi="Arial" w:cs="Arial"/>
          <w:lang w:val="en-US"/>
        </w:rPr>
        <w:t xml:space="preserve"> know</w:t>
      </w:r>
      <w:r w:rsidRPr="5FD4AB04" w:rsidR="00E2671F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where to look</w:t>
      </w:r>
      <w:r w:rsidRPr="5FD4AB04" w:rsidR="50B78623">
        <w:rPr>
          <w:rFonts w:ascii="Arial" w:hAnsi="Arial" w:cs="Arial"/>
          <w:lang w:val="en-US"/>
        </w:rPr>
        <w:t xml:space="preserve"> to find a role</w:t>
      </w:r>
      <w:r w:rsidRPr="5FD4AB04" w:rsidR="00AA3F2E">
        <w:rPr>
          <w:rFonts w:ascii="Arial" w:hAnsi="Arial" w:cs="Arial"/>
          <w:lang w:val="en-US"/>
        </w:rPr>
        <w:t>.</w:t>
      </w:r>
      <w:r w:rsidRPr="5FD4AB04" w:rsidR="00E2671F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We need to do better as a sector to reach out.</w:t>
      </w:r>
      <w:r>
        <w:br/>
      </w:r>
    </w:p>
    <w:p w:rsidRPr="003F3C33" w:rsidR="003F3C33" w:rsidP="5FD4AB04" w:rsidRDefault="00AA3F2E" w14:paraId="11378AD4" w14:textId="0F34D0AF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00AA3F2E">
        <w:rPr>
          <w:rFonts w:ascii="Arial" w:hAnsi="Arial" w:cs="Arial"/>
          <w:lang w:val="en-US"/>
        </w:rPr>
        <w:t>It's</w:t>
      </w:r>
      <w:r w:rsidRPr="5FD4AB04" w:rsidR="00AA3F2E">
        <w:rPr>
          <w:rFonts w:ascii="Arial" w:hAnsi="Arial" w:cs="Arial"/>
          <w:lang w:val="en-US"/>
        </w:rPr>
        <w:t xml:space="preserve"> hit and miss.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I have just done a piece of work for an </w:t>
      </w:r>
      <w:r w:rsidRPr="5FD4AB04" w:rsidR="00AA3F2E">
        <w:rPr>
          <w:rFonts w:ascii="Arial" w:hAnsi="Arial" w:cs="Arial"/>
          <w:lang w:val="en-US"/>
        </w:rPr>
        <w:t>organisation</w:t>
      </w:r>
      <w:r w:rsidRPr="5FD4AB04" w:rsidR="00AA3F2E">
        <w:rPr>
          <w:rFonts w:ascii="Arial" w:hAnsi="Arial" w:cs="Arial"/>
          <w:lang w:val="en-US"/>
        </w:rPr>
        <w:t xml:space="preserve"> based in </w:t>
      </w:r>
      <w:r w:rsidRPr="5FD4AB04" w:rsidR="00AA3F2E">
        <w:rPr>
          <w:rFonts w:ascii="Arial" w:hAnsi="Arial" w:cs="Arial"/>
          <w:lang w:val="en-US"/>
        </w:rPr>
        <w:t>a very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small</w:t>
      </w:r>
      <w:r w:rsidRPr="5FD4AB04" w:rsidR="00AA3F2E">
        <w:rPr>
          <w:rFonts w:ascii="Arial" w:hAnsi="Arial" w:cs="Arial"/>
          <w:lang w:val="en-US"/>
        </w:rPr>
        <w:t xml:space="preserve"> geographic area near Stafford.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60865420">
        <w:rPr>
          <w:rFonts w:ascii="Arial" w:hAnsi="Arial" w:cs="Arial"/>
          <w:lang w:val="en-US"/>
        </w:rPr>
        <w:t xml:space="preserve">Through working with us, </w:t>
      </w:r>
      <w:r w:rsidRPr="5FD4AB04" w:rsidR="00AA3F2E">
        <w:rPr>
          <w:rFonts w:ascii="Arial" w:hAnsi="Arial" w:cs="Arial"/>
          <w:lang w:val="en-US"/>
        </w:rPr>
        <w:t xml:space="preserve">we were able to delve into some of the tools we have and reach out to about 200 people who live within six miles of Stafford town </w:t>
      </w:r>
      <w:r w:rsidRPr="5FD4AB04" w:rsidR="00AA3F2E">
        <w:rPr>
          <w:rFonts w:ascii="Arial" w:hAnsi="Arial" w:cs="Arial"/>
          <w:lang w:val="en-US"/>
        </w:rPr>
        <w:t>centre</w:t>
      </w:r>
      <w:r w:rsidRPr="5FD4AB04" w:rsidR="00AA3F2E">
        <w:rPr>
          <w:rFonts w:ascii="Arial" w:hAnsi="Arial" w:cs="Arial"/>
          <w:lang w:val="en-US"/>
        </w:rPr>
        <w:t>.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We already have some real interest in the role.</w:t>
      </w:r>
      <w:r>
        <w:br/>
      </w:r>
    </w:p>
    <w:p w:rsidRPr="003F3C33" w:rsidR="003F3C33" w:rsidP="5FD4AB04" w:rsidRDefault="00AA3F2E" w14:paraId="1120B6C4" w14:textId="6EAB4F16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00AA3F2E">
        <w:rPr>
          <w:rFonts w:ascii="Arial" w:hAnsi="Arial" w:cs="Arial"/>
          <w:lang w:val="en-US"/>
        </w:rPr>
        <w:t xml:space="preserve">I think it </w:t>
      </w:r>
      <w:r w:rsidRPr="5FD4AB04" w:rsidR="00AA3F2E">
        <w:rPr>
          <w:rFonts w:ascii="Arial" w:hAnsi="Arial" w:cs="Arial"/>
          <w:lang w:val="en-US"/>
        </w:rPr>
        <w:t>depends</w:t>
      </w:r>
      <w:r w:rsidRPr="5FD4AB04" w:rsidR="00AA3F2E">
        <w:rPr>
          <w:rFonts w:ascii="Arial" w:hAnsi="Arial" w:cs="Arial"/>
          <w:lang w:val="en-US"/>
        </w:rPr>
        <w:t xml:space="preserve"> who you engage with and whether you can afford to invest a little bit in that process, but </w:t>
      </w:r>
      <w:r w:rsidRPr="5FD4AB04" w:rsidR="00AA3F2E">
        <w:rPr>
          <w:rFonts w:ascii="Arial" w:hAnsi="Arial" w:cs="Arial"/>
          <w:lang w:val="en-US"/>
        </w:rPr>
        <w:t>it's</w:t>
      </w:r>
      <w:r w:rsidRPr="5FD4AB04" w:rsidR="00AA3F2E">
        <w:rPr>
          <w:rFonts w:ascii="Arial" w:hAnsi="Arial" w:cs="Arial"/>
          <w:lang w:val="en-US"/>
        </w:rPr>
        <w:t xml:space="preserve"> not easy.</w:t>
      </w:r>
      <w:r w:rsidRPr="5FD4AB04" w:rsidR="00AA3F2E">
        <w:rPr>
          <w:rFonts w:ascii="Arial" w:hAnsi="Arial" w:cs="Arial"/>
          <w:lang w:val="en-US"/>
        </w:rPr>
        <w:t xml:space="preserve"> </w:t>
      </w:r>
      <w:r w:rsidRPr="5FD4AB04" w:rsidR="4C21C15F">
        <w:rPr>
          <w:rFonts w:ascii="Arial" w:hAnsi="Arial" w:cs="Arial"/>
          <w:lang w:val="en-US"/>
        </w:rPr>
        <w:t>R</w:t>
      </w:r>
      <w:r w:rsidRPr="5FD4AB04" w:rsidR="00AA3F2E">
        <w:rPr>
          <w:rFonts w:ascii="Arial" w:hAnsi="Arial" w:cs="Arial"/>
          <w:lang w:val="en-US"/>
        </w:rPr>
        <w:t xml:space="preserve">ecruitment </w:t>
      </w:r>
      <w:r w:rsidRPr="5FD4AB04" w:rsidR="3E364417">
        <w:rPr>
          <w:rFonts w:ascii="Arial" w:hAnsi="Arial" w:cs="Arial"/>
          <w:lang w:val="en-US"/>
        </w:rPr>
        <w:t>can be</w:t>
      </w:r>
      <w:r w:rsidRPr="5FD4AB04" w:rsidR="00AA3F2E">
        <w:rPr>
          <w:rFonts w:ascii="Arial" w:hAnsi="Arial" w:cs="Arial"/>
          <w:lang w:val="en-US"/>
        </w:rPr>
        <w:t xml:space="preserve"> very resource heavy...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that goes back to the point </w:t>
      </w:r>
      <w:r w:rsidRPr="5FD4AB04" w:rsidR="2BABD406">
        <w:rPr>
          <w:rFonts w:ascii="Arial" w:hAnsi="Arial" w:cs="Arial"/>
          <w:lang w:val="en-US"/>
        </w:rPr>
        <w:t>that</w:t>
      </w:r>
      <w:r w:rsidRPr="5FD4AB04" w:rsidR="00AA3F2E">
        <w:rPr>
          <w:rFonts w:ascii="Arial" w:hAnsi="Arial" w:cs="Arial"/>
          <w:lang w:val="en-US"/>
        </w:rPr>
        <w:t xml:space="preserve"> some </w:t>
      </w:r>
      <w:r w:rsidRPr="5FD4AB04" w:rsidR="00AA3F2E">
        <w:rPr>
          <w:rFonts w:ascii="Arial" w:hAnsi="Arial" w:cs="Arial"/>
          <w:lang w:val="en-US"/>
        </w:rPr>
        <w:t>organisations</w:t>
      </w:r>
      <w:r w:rsidRPr="5FD4AB04" w:rsidR="00AA3F2E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don't</w:t>
      </w:r>
      <w:r w:rsidRPr="5FD4AB04" w:rsidR="00AA3F2E">
        <w:rPr>
          <w:rFonts w:ascii="Arial" w:hAnsi="Arial" w:cs="Arial"/>
          <w:lang w:val="en-US"/>
        </w:rPr>
        <w:t xml:space="preserve"> do it.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I think in time w</w:t>
      </w:r>
      <w:r w:rsidRPr="5FD4AB04" w:rsidR="64824822">
        <w:rPr>
          <w:rFonts w:ascii="Arial" w:hAnsi="Arial" w:cs="Arial"/>
          <w:lang w:val="en-US"/>
        </w:rPr>
        <w:t xml:space="preserve">e </w:t>
      </w:r>
      <w:r w:rsidRPr="5FD4AB04" w:rsidR="00AA3F2E">
        <w:rPr>
          <w:rFonts w:ascii="Arial" w:hAnsi="Arial" w:cs="Arial"/>
          <w:lang w:val="en-US"/>
        </w:rPr>
        <w:t>will</w:t>
      </w:r>
      <w:r w:rsidRPr="5FD4AB04" w:rsidR="00AA3F2E">
        <w:rPr>
          <w:rFonts w:ascii="Arial" w:hAnsi="Arial" w:cs="Arial"/>
          <w:lang w:val="en-US"/>
        </w:rPr>
        <w:t xml:space="preserve"> find that as more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organisations</w:t>
      </w:r>
      <w:r w:rsidRPr="5FD4AB04" w:rsidR="00AA3F2E">
        <w:rPr>
          <w:rFonts w:ascii="Arial" w:hAnsi="Arial" w:cs="Arial"/>
          <w:lang w:val="en-US"/>
        </w:rPr>
        <w:t xml:space="preserve"> start to advertise publicly and as more individuals come forward to say we really want to engage and</w:t>
      </w:r>
      <w:r w:rsidRPr="5FD4AB04" w:rsidR="002025F9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become trustees, you will find that supply and demand will get better and </w:t>
      </w:r>
      <w:r w:rsidRPr="5FD4AB04" w:rsidR="00AA3F2E">
        <w:rPr>
          <w:rFonts w:ascii="Arial" w:hAnsi="Arial" w:cs="Arial"/>
          <w:lang w:val="en-US"/>
        </w:rPr>
        <w:t>better</w:t>
      </w:r>
      <w:r w:rsidRPr="5FD4AB04" w:rsidR="00AA3F2E">
        <w:rPr>
          <w:rFonts w:ascii="Arial" w:hAnsi="Arial" w:cs="Arial"/>
          <w:lang w:val="en-US"/>
        </w:rPr>
        <w:t xml:space="preserve"> and the matching will get easier and easier.</w:t>
      </w:r>
      <w:r>
        <w:br/>
      </w:r>
    </w:p>
    <w:p w:rsidRPr="003F3C33" w:rsidR="00306A9B" w:rsidP="5FD4AB04" w:rsidRDefault="00AA3F2E" w14:paraId="6C5983BC" w14:textId="2F830742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5FD4AB04" w:rsidR="5D4BEC61">
        <w:rPr>
          <w:rFonts w:ascii="Arial" w:hAnsi="Arial" w:cs="Arial"/>
          <w:lang w:val="en-US"/>
        </w:rPr>
        <w:t xml:space="preserve">One a positive note... We </w:t>
      </w:r>
      <w:r w:rsidRPr="5FD4AB04" w:rsidR="00AA3F2E">
        <w:rPr>
          <w:rFonts w:ascii="Arial" w:hAnsi="Arial" w:cs="Arial"/>
          <w:lang w:val="en-US"/>
        </w:rPr>
        <w:t xml:space="preserve">run a </w:t>
      </w:r>
      <w:r w:rsidRPr="5FD4AB04" w:rsidR="00AA3F2E">
        <w:rPr>
          <w:rFonts w:ascii="Arial" w:hAnsi="Arial" w:cs="Arial"/>
          <w:lang w:val="en-US"/>
        </w:rPr>
        <w:t>programme</w:t>
      </w:r>
      <w:r w:rsidRPr="5FD4AB04" w:rsidR="00AA3F2E">
        <w:rPr>
          <w:rFonts w:ascii="Arial" w:hAnsi="Arial" w:cs="Arial"/>
          <w:lang w:val="en-US"/>
        </w:rPr>
        <w:t xml:space="preserve"> called </w:t>
      </w:r>
      <w:r w:rsidRPr="5FD4AB04" w:rsidR="002025F9">
        <w:rPr>
          <w:rFonts w:ascii="Arial" w:hAnsi="Arial" w:cs="Arial"/>
          <w:i w:val="1"/>
          <w:iCs w:val="1"/>
          <w:lang w:val="en-US"/>
        </w:rPr>
        <w:t>S</w:t>
      </w:r>
      <w:r w:rsidRPr="5FD4AB04" w:rsidR="00AA3F2E">
        <w:rPr>
          <w:rFonts w:ascii="Arial" w:hAnsi="Arial" w:cs="Arial"/>
          <w:i w:val="1"/>
          <w:iCs w:val="1"/>
          <w:lang w:val="en-US"/>
        </w:rPr>
        <w:t xml:space="preserve">tep on </w:t>
      </w:r>
      <w:r w:rsidRPr="5FD4AB04" w:rsidR="002025F9">
        <w:rPr>
          <w:rFonts w:ascii="Arial" w:hAnsi="Arial" w:cs="Arial"/>
          <w:i w:val="1"/>
          <w:iCs w:val="1"/>
          <w:lang w:val="en-US"/>
        </w:rPr>
        <w:t>B</w:t>
      </w:r>
      <w:r w:rsidRPr="5FD4AB04" w:rsidR="00AA3F2E">
        <w:rPr>
          <w:rFonts w:ascii="Arial" w:hAnsi="Arial" w:cs="Arial"/>
          <w:i w:val="1"/>
          <w:iCs w:val="1"/>
          <w:lang w:val="en-US"/>
        </w:rPr>
        <w:t>oard</w:t>
      </w:r>
      <w:r w:rsidRPr="5FD4AB04" w:rsidR="2FC72D05">
        <w:rPr>
          <w:rFonts w:ascii="Arial" w:hAnsi="Arial" w:cs="Arial"/>
          <w:i w:val="1"/>
          <w:iCs w:val="1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with big</w:t>
      </w:r>
      <w:r w:rsidRPr="5FD4AB04" w:rsidR="003E0767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>multinationals.</w:t>
      </w:r>
      <w:r w:rsidRPr="5FD4AB04" w:rsidR="003E0767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We are currently working with 17 </w:t>
      </w:r>
      <w:r w:rsidRPr="5FD4AB04" w:rsidR="00AA3F2E">
        <w:rPr>
          <w:rFonts w:ascii="Arial" w:hAnsi="Arial" w:cs="Arial"/>
          <w:lang w:val="en-US"/>
        </w:rPr>
        <w:t>organisations</w:t>
      </w:r>
      <w:r w:rsidRPr="5FD4AB04" w:rsidR="00AA3F2E">
        <w:rPr>
          <w:rFonts w:ascii="Arial" w:hAnsi="Arial" w:cs="Arial"/>
          <w:lang w:val="en-US"/>
        </w:rPr>
        <w:t xml:space="preserve"> such as KPMG, Deloitte, EY, Google, </w:t>
      </w:r>
      <w:r w:rsidRPr="5FD4AB04" w:rsidR="00AA3F2E">
        <w:rPr>
          <w:rFonts w:ascii="Arial" w:hAnsi="Arial" w:cs="Arial"/>
          <w:lang w:val="en-US"/>
        </w:rPr>
        <w:t>Barclays</w:t>
      </w:r>
      <w:r w:rsidRPr="5FD4AB04" w:rsidR="00AA3F2E">
        <w:rPr>
          <w:rFonts w:ascii="Arial" w:hAnsi="Arial" w:cs="Arial"/>
          <w:lang w:val="en-US"/>
        </w:rPr>
        <w:t xml:space="preserve"> and lots of others.</w:t>
      </w:r>
      <w:r w:rsidRPr="5FD4AB04" w:rsidR="003E0767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We have found there is demand from professional people wanting to become </w:t>
      </w:r>
      <w:r w:rsidRPr="5FD4AB04" w:rsidR="00AA3F2E">
        <w:rPr>
          <w:rFonts w:ascii="Arial" w:hAnsi="Arial" w:cs="Arial"/>
          <w:lang w:val="en-US"/>
        </w:rPr>
        <w:t>trustees</w:t>
      </w:r>
      <w:r w:rsidRPr="5FD4AB04" w:rsidR="00AA3F2E">
        <w:rPr>
          <w:rFonts w:ascii="Arial" w:hAnsi="Arial" w:cs="Arial"/>
          <w:lang w:val="en-US"/>
        </w:rPr>
        <w:t xml:space="preserve"> but they </w:t>
      </w:r>
      <w:r w:rsidRPr="5FD4AB04" w:rsidR="00AA3F2E">
        <w:rPr>
          <w:rFonts w:ascii="Arial" w:hAnsi="Arial" w:cs="Arial"/>
          <w:lang w:val="en-US"/>
        </w:rPr>
        <w:t>haven't</w:t>
      </w:r>
      <w:r w:rsidRPr="5FD4AB04" w:rsidR="00AA3F2E">
        <w:rPr>
          <w:rFonts w:ascii="Arial" w:hAnsi="Arial" w:cs="Arial"/>
          <w:lang w:val="en-US"/>
        </w:rPr>
        <w:t xml:space="preserve"> a clue where to f</w:t>
      </w:r>
      <w:r w:rsidRPr="5FD4AB04" w:rsidR="003E0767">
        <w:rPr>
          <w:rFonts w:ascii="Arial" w:hAnsi="Arial" w:cs="Arial"/>
          <w:lang w:val="en-US"/>
        </w:rPr>
        <w:t>i</w:t>
      </w:r>
      <w:r w:rsidRPr="5FD4AB04" w:rsidR="00AA3F2E">
        <w:rPr>
          <w:rFonts w:ascii="Arial" w:hAnsi="Arial" w:cs="Arial"/>
          <w:lang w:val="en-US"/>
        </w:rPr>
        <w:t>nd th</w:t>
      </w:r>
      <w:r w:rsidRPr="5FD4AB04" w:rsidR="0AC6A691">
        <w:rPr>
          <w:rFonts w:ascii="Arial" w:hAnsi="Arial" w:cs="Arial"/>
          <w:lang w:val="en-US"/>
        </w:rPr>
        <w:t>e opportunities</w:t>
      </w:r>
      <w:r w:rsidRPr="5FD4AB04" w:rsidR="00AA3F2E">
        <w:rPr>
          <w:rFonts w:ascii="Arial" w:hAnsi="Arial" w:cs="Arial"/>
          <w:lang w:val="en-US"/>
        </w:rPr>
        <w:t>.</w:t>
      </w:r>
      <w:r w:rsidRPr="5FD4AB04" w:rsidR="003E0767">
        <w:rPr>
          <w:rFonts w:ascii="Arial" w:hAnsi="Arial" w:cs="Arial"/>
          <w:lang w:val="en-US"/>
        </w:rPr>
        <w:t xml:space="preserve"> </w:t>
      </w:r>
      <w:r w:rsidRPr="5FD4AB04" w:rsidR="433C0606">
        <w:rPr>
          <w:rFonts w:ascii="Arial" w:hAnsi="Arial" w:cs="Arial"/>
          <w:lang w:val="en-US"/>
        </w:rPr>
        <w:t>T</w:t>
      </w:r>
      <w:r w:rsidRPr="5FD4AB04" w:rsidR="00AA3F2E">
        <w:rPr>
          <w:rFonts w:ascii="Arial" w:hAnsi="Arial" w:cs="Arial"/>
          <w:lang w:val="en-US"/>
        </w:rPr>
        <w:t>hat gives me great heart</w:t>
      </w:r>
      <w:r w:rsidRPr="5FD4AB04" w:rsidR="003E0767">
        <w:rPr>
          <w:rFonts w:ascii="Arial" w:hAnsi="Arial" w:cs="Arial"/>
          <w:lang w:val="en-US"/>
        </w:rPr>
        <w:t xml:space="preserve"> </w:t>
      </w:r>
      <w:r w:rsidRPr="5FD4AB04" w:rsidR="00AA3F2E">
        <w:rPr>
          <w:rFonts w:ascii="Arial" w:hAnsi="Arial" w:cs="Arial"/>
          <w:lang w:val="en-US"/>
        </w:rPr>
        <w:t xml:space="preserve">that there is a wonderful supply of people out there, but we </w:t>
      </w:r>
      <w:r w:rsidRPr="5FD4AB04" w:rsidR="00AA3F2E">
        <w:rPr>
          <w:rFonts w:ascii="Arial" w:hAnsi="Arial" w:cs="Arial"/>
          <w:lang w:val="en-US"/>
        </w:rPr>
        <w:t>have to</w:t>
      </w:r>
      <w:r w:rsidRPr="5FD4AB04" w:rsidR="00AA3F2E">
        <w:rPr>
          <w:rFonts w:ascii="Arial" w:hAnsi="Arial" w:cs="Arial"/>
          <w:lang w:val="en-US"/>
        </w:rPr>
        <w:t xml:space="preserve"> find a better way of marrying them up.</w:t>
      </w:r>
    </w:p>
    <w:p w:rsidRPr="004C44CB" w:rsidR="00FF6167" w:rsidP="5FD4AB04" w:rsidRDefault="00FF6167" w14:paraId="53DDEC2C" w14:noSpellErr="1" w14:textId="1DAA4A97">
      <w:pPr>
        <w:pStyle w:val="NoSpacing"/>
        <w:ind w:left="0"/>
        <w:rPr>
          <w:rFonts w:ascii="Arial" w:hAnsi="Arial" w:cs="Arial"/>
        </w:rPr>
      </w:pPr>
    </w:p>
    <w:sectPr w:rsidRPr="004C44CB" w:rsidR="00FF6167" w:rsidSect="002F64A5">
      <w:headerReference w:type="first" r:id="rId11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4A5" w:rsidP="009A4340" w:rsidRDefault="002F64A5" w14:paraId="2953FC2E" w14:textId="77777777">
      <w:r>
        <w:separator/>
      </w:r>
    </w:p>
  </w:endnote>
  <w:endnote w:type="continuationSeparator" w:id="0">
    <w:p w:rsidR="002F64A5" w:rsidP="009A4340" w:rsidRDefault="002F64A5" w14:paraId="571759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4A5" w:rsidP="009A4340" w:rsidRDefault="002F64A5" w14:paraId="491096AB" w14:textId="77777777">
      <w:r>
        <w:separator/>
      </w:r>
    </w:p>
  </w:footnote>
  <w:footnote w:type="continuationSeparator" w:id="0">
    <w:p w:rsidR="002F64A5" w:rsidP="009A4340" w:rsidRDefault="002F64A5" w14:paraId="380A45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4340" w:rsidRDefault="00A86BD1" w14:paraId="3F443C98" w14:textId="48FC7D6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BE509D" wp14:editId="0E343635">
          <wp:simplePos x="0" y="0"/>
          <wp:positionH relativeFrom="column">
            <wp:posOffset>5562600</wp:posOffset>
          </wp:positionH>
          <wp:positionV relativeFrom="paragraph">
            <wp:posOffset>-301625</wp:posOffset>
          </wp:positionV>
          <wp:extent cx="1333500" cy="527957"/>
          <wp:effectExtent l="0" t="0" r="0" b="5715"/>
          <wp:wrapNone/>
          <wp:docPr id="17865398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7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470" w:rsidR="00296E21">
      <w:rPr>
        <w:noProof/>
      </w:rPr>
      <w:drawing>
        <wp:anchor distT="0" distB="0" distL="114300" distR="114300" simplePos="0" relativeHeight="251662336" behindDoc="0" locked="0" layoutInCell="1" allowOverlap="1" wp14:anchorId="5A3D59E2" wp14:editId="61EC3A73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 black and white photo of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34334d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0873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b903c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d0e0d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c676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f9b50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5ba1f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2C7F1F"/>
    <w:multiLevelType w:val="multilevel"/>
    <w:tmpl w:val="351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3515CB"/>
    <w:multiLevelType w:val="hybridMultilevel"/>
    <w:tmpl w:val="EC204EC2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643E2"/>
    <w:multiLevelType w:val="hybridMultilevel"/>
    <w:tmpl w:val="F68CF9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F6457F"/>
    <w:multiLevelType w:val="hybridMultilevel"/>
    <w:tmpl w:val="CCDA6C18"/>
    <w:lvl w:ilvl="0" w:tplc="59FC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C3CD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7EA5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A6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D02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1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EA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E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E46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F7E59F1"/>
    <w:multiLevelType w:val="multilevel"/>
    <w:tmpl w:val="87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D5B"/>
    <w:multiLevelType w:val="hybridMultilevel"/>
    <w:tmpl w:val="DF649826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4D1D41"/>
    <w:multiLevelType w:val="hybridMultilevel"/>
    <w:tmpl w:val="0BA4DE14"/>
    <w:lvl w:ilvl="0" w:tplc="5F88812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FD30E9"/>
    <w:multiLevelType w:val="multilevel"/>
    <w:tmpl w:val="377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F9B6DB2"/>
    <w:multiLevelType w:val="hybridMultilevel"/>
    <w:tmpl w:val="153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967032"/>
    <w:multiLevelType w:val="hybridMultilevel"/>
    <w:tmpl w:val="F7A40A8C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0B3F63"/>
    <w:multiLevelType w:val="hybridMultilevel"/>
    <w:tmpl w:val="DB84F7EC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BE689F"/>
    <w:multiLevelType w:val="hybridMultilevel"/>
    <w:tmpl w:val="F0C69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420E11"/>
    <w:multiLevelType w:val="hybridMultilevel"/>
    <w:tmpl w:val="5874D280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E687E"/>
    <w:multiLevelType w:val="hybridMultilevel"/>
    <w:tmpl w:val="3A4A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162C"/>
    <w:multiLevelType w:val="hybridMultilevel"/>
    <w:tmpl w:val="9B08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6220D"/>
    <w:multiLevelType w:val="hybridMultilevel"/>
    <w:tmpl w:val="55D2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5038"/>
    <w:multiLevelType w:val="hybridMultilevel"/>
    <w:tmpl w:val="7332A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775447D"/>
    <w:multiLevelType w:val="hybridMultilevel"/>
    <w:tmpl w:val="625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66F1E"/>
    <w:multiLevelType w:val="multilevel"/>
    <w:tmpl w:val="45E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4F403E"/>
    <w:multiLevelType w:val="hybridMultilevel"/>
    <w:tmpl w:val="5702748A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CF5BA9"/>
    <w:multiLevelType w:val="hybridMultilevel"/>
    <w:tmpl w:val="986A958C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6C3EE0"/>
    <w:multiLevelType w:val="multilevel"/>
    <w:tmpl w:val="B6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 w16cid:durableId="96105205">
    <w:abstractNumId w:val="19"/>
  </w:num>
  <w:num w:numId="2" w16cid:durableId="391468303">
    <w:abstractNumId w:val="24"/>
  </w:num>
  <w:num w:numId="3" w16cid:durableId="1553423180">
    <w:abstractNumId w:val="5"/>
  </w:num>
  <w:num w:numId="4" w16cid:durableId="1981424417">
    <w:abstractNumId w:val="0"/>
  </w:num>
  <w:num w:numId="5" w16cid:durableId="114033186">
    <w:abstractNumId w:val="20"/>
  </w:num>
  <w:num w:numId="6" w16cid:durableId="409229602">
    <w:abstractNumId w:val="16"/>
  </w:num>
  <w:num w:numId="7" w16cid:durableId="599725963">
    <w:abstractNumId w:val="15"/>
  </w:num>
  <w:num w:numId="8" w16cid:durableId="613943950">
    <w:abstractNumId w:val="14"/>
  </w:num>
  <w:num w:numId="9" w16cid:durableId="1374580478">
    <w:abstractNumId w:val="4"/>
  </w:num>
  <w:num w:numId="10" w16cid:durableId="2124957045">
    <w:abstractNumId w:val="23"/>
  </w:num>
  <w:num w:numId="11" w16cid:durableId="1011685256">
    <w:abstractNumId w:val="18"/>
  </w:num>
  <w:num w:numId="12" w16cid:durableId="1583251252">
    <w:abstractNumId w:val="2"/>
  </w:num>
  <w:num w:numId="13" w16cid:durableId="464542095">
    <w:abstractNumId w:val="8"/>
  </w:num>
  <w:num w:numId="14" w16cid:durableId="1223448533">
    <w:abstractNumId w:val="12"/>
  </w:num>
  <w:num w:numId="15" w16cid:durableId="195510391">
    <w:abstractNumId w:val="9"/>
  </w:num>
  <w:num w:numId="16" w16cid:durableId="1803309198">
    <w:abstractNumId w:val="17"/>
  </w:num>
  <w:num w:numId="17" w16cid:durableId="340670764">
    <w:abstractNumId w:val="3"/>
  </w:num>
  <w:num w:numId="18" w16cid:durableId="1605530800">
    <w:abstractNumId w:val="22"/>
  </w:num>
  <w:num w:numId="19" w16cid:durableId="1030227061">
    <w:abstractNumId w:val="7"/>
  </w:num>
  <w:num w:numId="20" w16cid:durableId="2064909541">
    <w:abstractNumId w:val="21"/>
  </w:num>
  <w:num w:numId="21" w16cid:durableId="108740646">
    <w:abstractNumId w:val="13"/>
  </w:num>
  <w:num w:numId="22" w16cid:durableId="1802920550">
    <w:abstractNumId w:val="6"/>
  </w:num>
  <w:num w:numId="23" w16cid:durableId="1902280242">
    <w:abstractNumId w:val="1"/>
  </w:num>
  <w:num w:numId="24" w16cid:durableId="1983193825">
    <w:abstractNumId w:val="10"/>
  </w:num>
  <w:num w:numId="25" w16cid:durableId="8989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170CC"/>
    <w:rsid w:val="00024C18"/>
    <w:rsid w:val="00040152"/>
    <w:rsid w:val="000536C9"/>
    <w:rsid w:val="00056A1E"/>
    <w:rsid w:val="000771B6"/>
    <w:rsid w:val="00080E27"/>
    <w:rsid w:val="000F18EB"/>
    <w:rsid w:val="000F3B17"/>
    <w:rsid w:val="00106EE6"/>
    <w:rsid w:val="00110D42"/>
    <w:rsid w:val="00125C9A"/>
    <w:rsid w:val="00176D02"/>
    <w:rsid w:val="00182E90"/>
    <w:rsid w:val="0018525E"/>
    <w:rsid w:val="001A64AF"/>
    <w:rsid w:val="001D1293"/>
    <w:rsid w:val="001F7ACC"/>
    <w:rsid w:val="0020218A"/>
    <w:rsid w:val="002025F9"/>
    <w:rsid w:val="00244870"/>
    <w:rsid w:val="00263189"/>
    <w:rsid w:val="002676A3"/>
    <w:rsid w:val="00296E21"/>
    <w:rsid w:val="002D7303"/>
    <w:rsid w:val="002DA0A4"/>
    <w:rsid w:val="002F64A5"/>
    <w:rsid w:val="00306A9B"/>
    <w:rsid w:val="003639AA"/>
    <w:rsid w:val="003967D9"/>
    <w:rsid w:val="003A4550"/>
    <w:rsid w:val="003B04A2"/>
    <w:rsid w:val="003B71D6"/>
    <w:rsid w:val="003D6625"/>
    <w:rsid w:val="003E0767"/>
    <w:rsid w:val="003F3C33"/>
    <w:rsid w:val="004110C1"/>
    <w:rsid w:val="00422824"/>
    <w:rsid w:val="0045326A"/>
    <w:rsid w:val="0047476E"/>
    <w:rsid w:val="00486D88"/>
    <w:rsid w:val="004B01AE"/>
    <w:rsid w:val="004B3D45"/>
    <w:rsid w:val="004C44CB"/>
    <w:rsid w:val="004E5A47"/>
    <w:rsid w:val="004F3E31"/>
    <w:rsid w:val="004F789E"/>
    <w:rsid w:val="005155E6"/>
    <w:rsid w:val="00516F23"/>
    <w:rsid w:val="00517F13"/>
    <w:rsid w:val="00534696"/>
    <w:rsid w:val="005561B9"/>
    <w:rsid w:val="00565279"/>
    <w:rsid w:val="00575C29"/>
    <w:rsid w:val="00585528"/>
    <w:rsid w:val="005C4758"/>
    <w:rsid w:val="005E7DA8"/>
    <w:rsid w:val="005F177F"/>
    <w:rsid w:val="005F4874"/>
    <w:rsid w:val="006005EE"/>
    <w:rsid w:val="00602393"/>
    <w:rsid w:val="00621A23"/>
    <w:rsid w:val="006247D2"/>
    <w:rsid w:val="006260B8"/>
    <w:rsid w:val="0065297C"/>
    <w:rsid w:val="006D2511"/>
    <w:rsid w:val="006D59E0"/>
    <w:rsid w:val="006E28D8"/>
    <w:rsid w:val="006E49CD"/>
    <w:rsid w:val="00723B3C"/>
    <w:rsid w:val="00724D67"/>
    <w:rsid w:val="007777BB"/>
    <w:rsid w:val="007A668A"/>
    <w:rsid w:val="007F271C"/>
    <w:rsid w:val="007F39E1"/>
    <w:rsid w:val="007F4743"/>
    <w:rsid w:val="008434DF"/>
    <w:rsid w:val="00860027"/>
    <w:rsid w:val="008777DF"/>
    <w:rsid w:val="00881154"/>
    <w:rsid w:val="008B58B4"/>
    <w:rsid w:val="008C1904"/>
    <w:rsid w:val="008E3153"/>
    <w:rsid w:val="00915210"/>
    <w:rsid w:val="00915AE7"/>
    <w:rsid w:val="00927C9A"/>
    <w:rsid w:val="009578A2"/>
    <w:rsid w:val="0096586B"/>
    <w:rsid w:val="00993B0E"/>
    <w:rsid w:val="00997137"/>
    <w:rsid w:val="009A4340"/>
    <w:rsid w:val="009B5A0B"/>
    <w:rsid w:val="009D39A8"/>
    <w:rsid w:val="009D5FA9"/>
    <w:rsid w:val="009F33E7"/>
    <w:rsid w:val="00A06432"/>
    <w:rsid w:val="00A239C6"/>
    <w:rsid w:val="00A30943"/>
    <w:rsid w:val="00A37D72"/>
    <w:rsid w:val="00A74667"/>
    <w:rsid w:val="00A74F60"/>
    <w:rsid w:val="00A83964"/>
    <w:rsid w:val="00A844BD"/>
    <w:rsid w:val="00A86BD1"/>
    <w:rsid w:val="00A94987"/>
    <w:rsid w:val="00AA3F2E"/>
    <w:rsid w:val="00AA4208"/>
    <w:rsid w:val="00AC2FDD"/>
    <w:rsid w:val="00AD5D08"/>
    <w:rsid w:val="00AE5284"/>
    <w:rsid w:val="00AF0C8D"/>
    <w:rsid w:val="00B21B3D"/>
    <w:rsid w:val="00B40177"/>
    <w:rsid w:val="00B45699"/>
    <w:rsid w:val="00B934CF"/>
    <w:rsid w:val="00BB0A96"/>
    <w:rsid w:val="00BB198E"/>
    <w:rsid w:val="00BB459F"/>
    <w:rsid w:val="00BB7C43"/>
    <w:rsid w:val="00BC1DF8"/>
    <w:rsid w:val="00BC1EBA"/>
    <w:rsid w:val="00BC46BB"/>
    <w:rsid w:val="00BC69E1"/>
    <w:rsid w:val="00BD01AA"/>
    <w:rsid w:val="00BD1BB0"/>
    <w:rsid w:val="00BD3ECE"/>
    <w:rsid w:val="00BF69F7"/>
    <w:rsid w:val="00C46297"/>
    <w:rsid w:val="00C71DD3"/>
    <w:rsid w:val="00CE6D4B"/>
    <w:rsid w:val="00CF50F9"/>
    <w:rsid w:val="00D01795"/>
    <w:rsid w:val="00D045AA"/>
    <w:rsid w:val="00D24FB1"/>
    <w:rsid w:val="00D35D6E"/>
    <w:rsid w:val="00D910AE"/>
    <w:rsid w:val="00DF40B8"/>
    <w:rsid w:val="00E07824"/>
    <w:rsid w:val="00E2607C"/>
    <w:rsid w:val="00E2671F"/>
    <w:rsid w:val="00E44C09"/>
    <w:rsid w:val="00E6558A"/>
    <w:rsid w:val="00E720E8"/>
    <w:rsid w:val="00E86F05"/>
    <w:rsid w:val="00EC1BD9"/>
    <w:rsid w:val="00EC2028"/>
    <w:rsid w:val="00EE2ABB"/>
    <w:rsid w:val="00F22A0B"/>
    <w:rsid w:val="00F23011"/>
    <w:rsid w:val="00F552CC"/>
    <w:rsid w:val="00F61436"/>
    <w:rsid w:val="00F80EBB"/>
    <w:rsid w:val="00F82BC4"/>
    <w:rsid w:val="00F968D0"/>
    <w:rsid w:val="00FE453B"/>
    <w:rsid w:val="00FF4868"/>
    <w:rsid w:val="00FF6167"/>
    <w:rsid w:val="0227E965"/>
    <w:rsid w:val="022FD6EB"/>
    <w:rsid w:val="02CE6ECF"/>
    <w:rsid w:val="02D4BD2B"/>
    <w:rsid w:val="02FFE0B0"/>
    <w:rsid w:val="0365E503"/>
    <w:rsid w:val="038FC314"/>
    <w:rsid w:val="04708D8C"/>
    <w:rsid w:val="06FB5A88"/>
    <w:rsid w:val="07EFC048"/>
    <w:rsid w:val="08161C44"/>
    <w:rsid w:val="081830A1"/>
    <w:rsid w:val="0943FEAF"/>
    <w:rsid w:val="09667714"/>
    <w:rsid w:val="0A32FB4A"/>
    <w:rsid w:val="0A4F4883"/>
    <w:rsid w:val="0AC6A691"/>
    <w:rsid w:val="0C1CACB1"/>
    <w:rsid w:val="10AA2A54"/>
    <w:rsid w:val="1223B47F"/>
    <w:rsid w:val="1320954B"/>
    <w:rsid w:val="1593B0BE"/>
    <w:rsid w:val="159F7D05"/>
    <w:rsid w:val="16185104"/>
    <w:rsid w:val="16435A14"/>
    <w:rsid w:val="1658360D"/>
    <w:rsid w:val="17EFAE4F"/>
    <w:rsid w:val="1841E5B9"/>
    <w:rsid w:val="18BA27B8"/>
    <w:rsid w:val="19295739"/>
    <w:rsid w:val="1942F2B3"/>
    <w:rsid w:val="194E78C6"/>
    <w:rsid w:val="198FD6CF"/>
    <w:rsid w:val="1A1C75AD"/>
    <w:rsid w:val="1A9972AD"/>
    <w:rsid w:val="1ADE69A7"/>
    <w:rsid w:val="1C7A3A08"/>
    <w:rsid w:val="1E2F1928"/>
    <w:rsid w:val="1EFD05E1"/>
    <w:rsid w:val="1F593738"/>
    <w:rsid w:val="20813F72"/>
    <w:rsid w:val="23500679"/>
    <w:rsid w:val="239D7962"/>
    <w:rsid w:val="2473132C"/>
    <w:rsid w:val="24854BED"/>
    <w:rsid w:val="24D28976"/>
    <w:rsid w:val="2565BDAF"/>
    <w:rsid w:val="2663A3B4"/>
    <w:rsid w:val="26C9A807"/>
    <w:rsid w:val="2A52CE5F"/>
    <w:rsid w:val="2B0B0F04"/>
    <w:rsid w:val="2BABD406"/>
    <w:rsid w:val="2BB1E6B7"/>
    <w:rsid w:val="2BEE9EC0"/>
    <w:rsid w:val="2D6AF868"/>
    <w:rsid w:val="2D8A6F21"/>
    <w:rsid w:val="2DA63773"/>
    <w:rsid w:val="2DC7E8C4"/>
    <w:rsid w:val="2E2A6995"/>
    <w:rsid w:val="2F806FB5"/>
    <w:rsid w:val="2FC72D05"/>
    <w:rsid w:val="30A340B0"/>
    <w:rsid w:val="31B10C7E"/>
    <w:rsid w:val="3396D4CF"/>
    <w:rsid w:val="342AC039"/>
    <w:rsid w:val="350C9CB7"/>
    <w:rsid w:val="35958106"/>
    <w:rsid w:val="364D0A6C"/>
    <w:rsid w:val="3667190A"/>
    <w:rsid w:val="3711DAAE"/>
    <w:rsid w:val="377F259F"/>
    <w:rsid w:val="3A497B70"/>
    <w:rsid w:val="3AEEAEE3"/>
    <w:rsid w:val="3AF63157"/>
    <w:rsid w:val="3BB91E3C"/>
    <w:rsid w:val="3CA07E67"/>
    <w:rsid w:val="3D8909B8"/>
    <w:rsid w:val="3E225FFC"/>
    <w:rsid w:val="3E325063"/>
    <w:rsid w:val="3E364417"/>
    <w:rsid w:val="3F62FC1F"/>
    <w:rsid w:val="3F66909E"/>
    <w:rsid w:val="406E0D8D"/>
    <w:rsid w:val="41ABCE9D"/>
    <w:rsid w:val="41DD6F03"/>
    <w:rsid w:val="420ACA34"/>
    <w:rsid w:val="433C0606"/>
    <w:rsid w:val="45941B9D"/>
    <w:rsid w:val="4711311B"/>
    <w:rsid w:val="47FB6790"/>
    <w:rsid w:val="48885E09"/>
    <w:rsid w:val="49A4B7CB"/>
    <w:rsid w:val="4A9A2C84"/>
    <w:rsid w:val="4C21C15F"/>
    <w:rsid w:val="4D67D2CA"/>
    <w:rsid w:val="4D9F2D82"/>
    <w:rsid w:val="4DB44537"/>
    <w:rsid w:val="4DD342AE"/>
    <w:rsid w:val="4DEC6B0B"/>
    <w:rsid w:val="4ED7F6FC"/>
    <w:rsid w:val="4F5AC418"/>
    <w:rsid w:val="502EA837"/>
    <w:rsid w:val="50B78623"/>
    <w:rsid w:val="529D3E47"/>
    <w:rsid w:val="534A370C"/>
    <w:rsid w:val="53DE70CC"/>
    <w:rsid w:val="55D4DF09"/>
    <w:rsid w:val="55F77CF0"/>
    <w:rsid w:val="56F52B6B"/>
    <w:rsid w:val="57F9A0E3"/>
    <w:rsid w:val="581691B5"/>
    <w:rsid w:val="5820AA5E"/>
    <w:rsid w:val="588B1596"/>
    <w:rsid w:val="58E7E11D"/>
    <w:rsid w:val="5912CE27"/>
    <w:rsid w:val="592D4451"/>
    <w:rsid w:val="592F1DB2"/>
    <w:rsid w:val="5AB1C5B6"/>
    <w:rsid w:val="5D4BEC61"/>
    <w:rsid w:val="5E330640"/>
    <w:rsid w:val="5FD4AB04"/>
    <w:rsid w:val="60865420"/>
    <w:rsid w:val="6100D3C4"/>
    <w:rsid w:val="62969974"/>
    <w:rsid w:val="6471D059"/>
    <w:rsid w:val="64824822"/>
    <w:rsid w:val="64F89430"/>
    <w:rsid w:val="65E4CA35"/>
    <w:rsid w:val="6668B862"/>
    <w:rsid w:val="66EB857E"/>
    <w:rsid w:val="6727D782"/>
    <w:rsid w:val="67BEBE82"/>
    <w:rsid w:val="683D1C84"/>
    <w:rsid w:val="69D2D05F"/>
    <w:rsid w:val="6B6F1F49"/>
    <w:rsid w:val="6BD5239C"/>
    <w:rsid w:val="6C63B9E1"/>
    <w:rsid w:val="6DB6731A"/>
    <w:rsid w:val="6EDA24D8"/>
    <w:rsid w:val="6F1B19D2"/>
    <w:rsid w:val="7008517F"/>
    <w:rsid w:val="7075F539"/>
    <w:rsid w:val="71E64B1D"/>
    <w:rsid w:val="7203161D"/>
    <w:rsid w:val="72D49749"/>
    <w:rsid w:val="73C6BE58"/>
    <w:rsid w:val="7549665C"/>
    <w:rsid w:val="7667B785"/>
    <w:rsid w:val="76ADA130"/>
    <w:rsid w:val="7881071E"/>
    <w:rsid w:val="799B1688"/>
    <w:rsid w:val="79B0F013"/>
    <w:rsid w:val="7AC9AB45"/>
    <w:rsid w:val="7AD21436"/>
    <w:rsid w:val="7D8380C0"/>
    <w:rsid w:val="7E698129"/>
    <w:rsid w:val="7EED2174"/>
    <w:rsid w:val="7EF83628"/>
    <w:rsid w:val="7F078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F60"/>
  </w:style>
  <w:style w:type="paragraph" w:styleId="Heading1">
    <w:name w:val="heading 1"/>
    <w:basedOn w:val="Normal"/>
    <w:next w:val="Normal"/>
    <w:link w:val="Heading1Char"/>
    <w:uiPriority w:val="9"/>
    <w:qFormat/>
    <w:rsid w:val="00A74F6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F6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F6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F60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F60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F60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F60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F60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F6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77D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NoSpacing">
    <w:name w:val="No Spacing"/>
    <w:uiPriority w:val="1"/>
    <w:qFormat/>
    <w:rsid w:val="00A74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F60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A74F60"/>
    <w:rPr>
      <w:i/>
      <w:iCs/>
    </w:rPr>
  </w:style>
  <w:style w:type="character" w:styleId="Strong">
    <w:name w:val="Strong"/>
    <w:basedOn w:val="DefaultParagraphFont"/>
    <w:uiPriority w:val="22"/>
    <w:qFormat/>
    <w:rsid w:val="00A74F6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D01AA"/>
  </w:style>
  <w:style w:type="character" w:styleId="FootnoteTextChar" w:customStyle="1">
    <w:name w:val="Footnote Text Char"/>
    <w:basedOn w:val="DefaultParagraphFont"/>
    <w:link w:val="FootnoteText"/>
    <w:uiPriority w:val="99"/>
    <w:rsid w:val="00BD01AA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D01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6167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74F60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74F60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74F60"/>
    <w:rPr>
      <w:rFonts w:asciiTheme="majorHAnsi" w:hAnsiTheme="majorHAnsi" w:eastAsiaTheme="majorEastAsia" w:cstheme="majorBidi"/>
      <w:b/>
      <w:bCs/>
      <w:color w:val="4472C4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74F60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74F60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74F60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74F6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74F60"/>
    <w:rPr>
      <w:rFonts w:asciiTheme="majorHAnsi" w:hAnsiTheme="majorHAnsi" w:eastAsiaTheme="majorEastAsia" w:cstheme="majorBidi"/>
      <w:color w:val="4472C4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74F6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F6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4F6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74F6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F60"/>
    <w:pPr>
      <w:numPr>
        <w:ilvl w:val="1"/>
      </w:numPr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74F60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4F60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A74F6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F6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74F6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74F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4F6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74F6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4F6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4F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F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79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782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youngtrusteesmovement.org/" TargetMode="External" Id="R399338f6c8fb491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4" ma:contentTypeDescription="Create a new document." ma:contentTypeScope="" ma:versionID="b3520076311ed22e1d12142e5075c7f4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7796ff2c34f60fb2e6ba6a7df16f588b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AA4-3B19-4492-A213-1FFC56FE1D0B}">
  <ds:schemaRefs>
    <ds:schemaRef ds:uri="http://schemas.microsoft.com/office/2006/metadata/properties"/>
    <ds:schemaRef ds:uri="http://schemas.microsoft.com/office/infopath/2007/PartnerControls"/>
    <ds:schemaRef ds:uri="1f6342ec-3ef3-4b28-9d04-afaf7bbe93e7"/>
    <ds:schemaRef ds:uri="525661cb-1d8b-45d3-8a03-f4ab0ff2622b"/>
  </ds:schemaRefs>
</ds:datastoreItem>
</file>

<file path=customXml/itemProps2.xml><?xml version="1.0" encoding="utf-8"?>
<ds:datastoreItem xmlns:ds="http://schemas.openxmlformats.org/officeDocument/2006/customXml" ds:itemID="{DF8FD13F-B79B-493B-89E7-6B38C8309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77D0A-D7A1-4AB2-840D-5515A0F36277}"/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Annie Jarvis</dc:creator>
  <keywords/>
  <dc:description/>
  <lastModifiedBy>Hollie Smith-Charles</lastModifiedBy>
  <revision>36</revision>
  <dcterms:created xsi:type="dcterms:W3CDTF">2024-02-14T14:02:00.0000000Z</dcterms:created>
  <dcterms:modified xsi:type="dcterms:W3CDTF">2024-02-14T17:19:15.5039520Z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