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81860" w14:textId="1273A16B" w:rsidR="00BB3488" w:rsidRDefault="008A1823">
      <w:pPr>
        <w:pStyle w:val="Title"/>
      </w:pPr>
      <w:r>
        <w:t>Governance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t>arrangements for Music Hubs</w:t>
      </w:r>
      <w:r w:rsidR="00A54C32">
        <w:t xml:space="preserve"> essential documents – Music Hub Investment </w:t>
      </w:r>
      <w:proofErr w:type="spellStart"/>
      <w:r w:rsidR="00A54C32">
        <w:t>Programme</w:t>
      </w:r>
      <w:proofErr w:type="spellEnd"/>
    </w:p>
    <w:p w14:paraId="04D81861" w14:textId="6AF7134E" w:rsidR="00BB3488" w:rsidRDefault="00B5685D">
      <w:pPr>
        <w:pStyle w:val="BodyText"/>
        <w:spacing w:before="10"/>
        <w:rPr>
          <w:b/>
          <w:sz w:val="8"/>
        </w:rPr>
      </w:pPr>
      <w:r>
        <w:pict w14:anchorId="04D81911">
          <v:shape id="docshape1" o:spid="_x0000_s1029" style="position:absolute;margin-left:40.7pt;margin-top:6.3pt;width:522pt;height:.1pt;z-index:-251658240;mso-wrap-distance-left:0;mso-wrap-distance-right:0;mso-position-horizontal-relative:page" coordorigin="814,126" coordsize="10440,0" path="m814,126r10440,e" filled="f" strokeweight="2.28pt">
            <v:path arrowok="t"/>
            <w10:wrap type="topAndBottom" anchorx="page"/>
          </v:shape>
        </w:pict>
      </w:r>
    </w:p>
    <w:p w14:paraId="04D81862" w14:textId="44C3BDD9" w:rsidR="00BB3488" w:rsidRDefault="00BB3488">
      <w:pPr>
        <w:pStyle w:val="BodyText"/>
        <w:rPr>
          <w:b/>
          <w:sz w:val="20"/>
        </w:rPr>
      </w:pPr>
    </w:p>
    <w:p w14:paraId="04D81863" w14:textId="7C3FCB19" w:rsidR="00BB3488" w:rsidRDefault="00A54C32">
      <w:pPr>
        <w:pStyle w:val="BodyText"/>
        <w:rPr>
          <w:b/>
          <w:sz w:val="20"/>
          <w:szCs w:val="20"/>
        </w:rPr>
      </w:pPr>
      <w:r>
        <w:rPr>
          <w:noProof/>
          <w:sz w:val="15"/>
        </w:rPr>
        <w:drawing>
          <wp:anchor distT="0" distB="0" distL="114300" distR="114300" simplePos="0" relativeHeight="251659264" behindDoc="0" locked="0" layoutInCell="1" allowOverlap="1" wp14:anchorId="6D61D59C" wp14:editId="048457A3">
            <wp:simplePos x="0" y="0"/>
            <wp:positionH relativeFrom="column">
              <wp:posOffset>153781</wp:posOffset>
            </wp:positionH>
            <wp:positionV relativeFrom="paragraph">
              <wp:posOffset>6902</wp:posOffset>
            </wp:positionV>
            <wp:extent cx="4591050" cy="1217622"/>
            <wp:effectExtent l="0" t="0" r="0" b="1905"/>
            <wp:wrapNone/>
            <wp:docPr id="1925057670" name="Picture 1925057670" descr="A picture containing text, font, screenshot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057670" name="Picture 1925057670" descr="A picture containing text, font, screenshot,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217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D71B1" w14:textId="1DD63448" w:rsidR="0CF0DF38" w:rsidRDefault="0CF0DF38" w:rsidP="0CF0DF38">
      <w:pPr>
        <w:pStyle w:val="BodyText"/>
        <w:rPr>
          <w:b/>
          <w:bCs/>
          <w:sz w:val="20"/>
          <w:szCs w:val="20"/>
        </w:rPr>
      </w:pPr>
    </w:p>
    <w:p w14:paraId="04D81864" w14:textId="58091AFB" w:rsidR="00BB3488" w:rsidRDefault="00BB3488">
      <w:pPr>
        <w:pStyle w:val="BodyText"/>
        <w:spacing w:before="9"/>
        <w:rPr>
          <w:b/>
          <w:sz w:val="15"/>
        </w:rPr>
      </w:pPr>
    </w:p>
    <w:p w14:paraId="04D81865" w14:textId="6E7C2CC9" w:rsidR="00BB3488" w:rsidRDefault="00BB3488">
      <w:pPr>
        <w:rPr>
          <w:sz w:val="15"/>
        </w:rPr>
        <w:sectPr w:rsidR="00BB3488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10" w:h="16840"/>
          <w:pgMar w:top="1160" w:right="480" w:bottom="280" w:left="560" w:header="720" w:footer="720" w:gutter="0"/>
          <w:cols w:space="720"/>
        </w:sectPr>
      </w:pPr>
    </w:p>
    <w:p w14:paraId="04D81866" w14:textId="77777777" w:rsidR="00BB3488" w:rsidRDefault="008A1823">
      <w:pPr>
        <w:pStyle w:val="Heading1"/>
        <w:tabs>
          <w:tab w:val="left" w:pos="10470"/>
        </w:tabs>
        <w:spacing w:before="70"/>
      </w:pPr>
      <w:bookmarkStart w:id="0" w:name="Governance_arrangements__"/>
      <w:bookmarkEnd w:id="0"/>
      <w:r>
        <w:rPr>
          <w:color w:val="FFFFFF"/>
          <w:shd w:val="clear" w:color="auto" w:fill="000000"/>
        </w:rPr>
        <w:t>Governance</w:t>
      </w:r>
      <w:r>
        <w:rPr>
          <w:color w:val="FFFFFF"/>
          <w:spacing w:val="-23"/>
          <w:shd w:val="clear" w:color="auto" w:fill="000000"/>
        </w:rPr>
        <w:t xml:space="preserve"> </w:t>
      </w:r>
      <w:r>
        <w:rPr>
          <w:color w:val="FFFFFF"/>
          <w:spacing w:val="-2"/>
          <w:shd w:val="clear" w:color="auto" w:fill="000000"/>
        </w:rPr>
        <w:t>arrangements</w:t>
      </w:r>
      <w:r>
        <w:rPr>
          <w:color w:val="FFFFFF"/>
          <w:shd w:val="clear" w:color="auto" w:fill="000000"/>
        </w:rPr>
        <w:tab/>
      </w:r>
    </w:p>
    <w:p w14:paraId="04D81867" w14:textId="77777777" w:rsidR="00BB3488" w:rsidRDefault="00BB3488">
      <w:pPr>
        <w:pStyle w:val="BodyText"/>
        <w:spacing w:before="6"/>
        <w:rPr>
          <w:b/>
          <w:sz w:val="28"/>
        </w:rPr>
      </w:pPr>
    </w:p>
    <w:p w14:paraId="04D81868" w14:textId="77777777" w:rsidR="00BB3488" w:rsidRDefault="008A1823">
      <w:pPr>
        <w:pStyle w:val="BodyText"/>
        <w:spacing w:before="88"/>
        <w:ind w:left="148" w:right="535"/>
      </w:pPr>
      <w:r>
        <w:t xml:space="preserve">The Arts Council has </w:t>
      </w:r>
      <w:proofErr w:type="gramStart"/>
      <w:r>
        <w:t>responsibility</w:t>
      </w:r>
      <w:proofErr w:type="gramEnd"/>
      <w:r>
        <w:t xml:space="preserve"> to ensure that funding is used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intended.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 funding we are investing on behalf of the Department for Education (DfE), we need to be confident that Music Hubs are well</w:t>
      </w:r>
      <w:r>
        <w:rPr>
          <w:spacing w:val="-4"/>
        </w:rPr>
        <w:t xml:space="preserve"> </w:t>
      </w:r>
      <w:r>
        <w:t>governed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managed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Hub</w:t>
      </w:r>
      <w:r>
        <w:rPr>
          <w:spacing w:val="-5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Organisation (HLO),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HLO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grants</w:t>
      </w:r>
      <w:r>
        <w:rPr>
          <w:spacing w:val="-5"/>
        </w:rPr>
        <w:t xml:space="preserve"> </w:t>
      </w:r>
      <w:r>
        <w:t>efficiently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effectively to </w:t>
      </w:r>
      <w:proofErr w:type="spellStart"/>
      <w:r>
        <w:t>maximise</w:t>
      </w:r>
      <w:proofErr w:type="spellEnd"/>
      <w:r>
        <w:t xml:space="preserve"> benefits to children and young people.</w:t>
      </w:r>
    </w:p>
    <w:p w14:paraId="04D81869" w14:textId="77777777" w:rsidR="00BB3488" w:rsidRDefault="00BB3488">
      <w:pPr>
        <w:pStyle w:val="BodyText"/>
        <w:spacing w:before="2"/>
        <w:rPr>
          <w:sz w:val="34"/>
        </w:rPr>
      </w:pPr>
    </w:p>
    <w:p w14:paraId="04D8186A" w14:textId="77777777" w:rsidR="00BB3488" w:rsidRDefault="008A1823">
      <w:pPr>
        <w:pStyle w:val="BodyText"/>
        <w:ind w:left="148" w:right="535"/>
      </w:pPr>
      <w:r>
        <w:t xml:space="preserve">Music Hubs are, by definition, partnerships of </w:t>
      </w:r>
      <w:proofErr w:type="spellStart"/>
      <w:r>
        <w:t>organisations</w:t>
      </w:r>
      <w:proofErr w:type="spellEnd"/>
      <w:r>
        <w:t xml:space="preserve"> working together to create and deliver joined-up music education provision. How a Music Hub creates those partnerships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defined,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governed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help address conflicts of interest that are inherent in partnership </w:t>
      </w:r>
      <w:r>
        <w:rPr>
          <w:spacing w:val="-2"/>
        </w:rPr>
        <w:t>working.</w:t>
      </w:r>
    </w:p>
    <w:p w14:paraId="04D8186B" w14:textId="77777777" w:rsidR="00BB3488" w:rsidRDefault="00BB3488">
      <w:pPr>
        <w:pStyle w:val="BodyText"/>
        <w:spacing w:before="9"/>
        <w:rPr>
          <w:sz w:val="33"/>
        </w:rPr>
      </w:pPr>
    </w:p>
    <w:p w14:paraId="04D8186C" w14:textId="77777777" w:rsidR="00BB3488" w:rsidRDefault="008A1823">
      <w:pPr>
        <w:pStyle w:val="BodyText"/>
        <w:spacing w:before="1"/>
        <w:ind w:left="148" w:right="535"/>
      </w:pPr>
      <w:r>
        <w:t>We expect HLOs to put in place appropriate governance and management arrangements that support the oversight of the Music</w:t>
      </w:r>
      <w:r>
        <w:rPr>
          <w:spacing w:val="-3"/>
        </w:rPr>
        <w:t xml:space="preserve"> </w:t>
      </w:r>
      <w:r>
        <w:t>Hub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funding agreement with the Arts Council.</w:t>
      </w:r>
    </w:p>
    <w:p w14:paraId="04D8186D" w14:textId="77777777" w:rsidR="00BB3488" w:rsidRDefault="00BB3488">
      <w:pPr>
        <w:pStyle w:val="BodyText"/>
        <w:rPr>
          <w:sz w:val="34"/>
        </w:rPr>
      </w:pPr>
    </w:p>
    <w:p w14:paraId="04D8186E" w14:textId="77777777" w:rsidR="00BB3488" w:rsidRDefault="008A1823">
      <w:pPr>
        <w:pStyle w:val="BodyText"/>
        <w:ind w:left="148" w:right="768"/>
      </w:pPr>
      <w:r>
        <w:t>We require that all Music Hubs must be governed by a Hub board</w:t>
      </w:r>
      <w:r>
        <w:rPr>
          <w:spacing w:val="-4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equivalent</w:t>
      </w:r>
      <w:r>
        <w:rPr>
          <w:spacing w:val="-4"/>
        </w:rPr>
        <w:t xml:space="preserve"> </w:t>
      </w:r>
      <w:r>
        <w:t>oversight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herein</w:t>
      </w:r>
      <w:r>
        <w:rPr>
          <w:spacing w:val="-4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 'Hub board'), which will check that the Hub uses impartial, evidenced-based decision making to allocate resources and oversee activities in a transparent manner.</w:t>
      </w:r>
    </w:p>
    <w:p w14:paraId="04D8186F" w14:textId="77777777" w:rsidR="00BB3488" w:rsidRDefault="00BB3488">
      <w:pPr>
        <w:pStyle w:val="BodyText"/>
        <w:spacing w:before="1"/>
        <w:rPr>
          <w:sz w:val="34"/>
        </w:rPr>
      </w:pPr>
    </w:p>
    <w:p w14:paraId="04D81870" w14:textId="77777777" w:rsidR="00BB3488" w:rsidRDefault="008A1823">
      <w:pPr>
        <w:pStyle w:val="BodyText"/>
        <w:spacing w:before="1"/>
        <w:ind w:left="148" w:right="467"/>
      </w:pPr>
      <w:r>
        <w:t>Any Hub board that is established should be independent of the HLO's governing body and executive. It should have the skills and</w:t>
      </w:r>
      <w:r>
        <w:rPr>
          <w:spacing w:val="-7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challenge</w:t>
      </w:r>
      <w:r>
        <w:rPr>
          <w:spacing w:val="-4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made by the HLO and/or the Music Hub partnership, for example on expenditure, needs analysis and development of the Music Hub's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Music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(LPME).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membership of the Hub board should be representative and reflective of the communities served by the Music Hub.</w:t>
      </w:r>
    </w:p>
    <w:p w14:paraId="04D81871" w14:textId="77777777" w:rsidR="00BB3488" w:rsidRDefault="00BB3488">
      <w:pPr>
        <w:sectPr w:rsidR="00BB3488">
          <w:headerReference w:type="even" r:id="rId16"/>
          <w:headerReference w:type="default" r:id="rId17"/>
          <w:footerReference w:type="even" r:id="rId18"/>
          <w:footerReference w:type="default" r:id="rId19"/>
          <w:pgSz w:w="11910" w:h="16840"/>
          <w:pgMar w:top="800" w:right="480" w:bottom="940" w:left="560" w:header="0" w:footer="749" w:gutter="0"/>
          <w:pgNumType w:start="2"/>
          <w:cols w:space="720"/>
        </w:sectPr>
      </w:pPr>
    </w:p>
    <w:p w14:paraId="04D81872" w14:textId="77777777" w:rsidR="00BB3488" w:rsidRDefault="008A1823">
      <w:pPr>
        <w:pStyle w:val="BodyText"/>
        <w:spacing w:before="73"/>
        <w:ind w:left="431"/>
        <w:jc w:val="both"/>
      </w:pPr>
      <w:r>
        <w:t>Hub</w:t>
      </w:r>
      <w:r>
        <w:rPr>
          <w:spacing w:val="-5"/>
        </w:rPr>
        <w:t xml:space="preserve"> </w:t>
      </w:r>
      <w:r>
        <w:t>boards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rPr>
          <w:spacing w:val="-2"/>
        </w:rPr>
        <w:t>demonstrate:</w:t>
      </w:r>
    </w:p>
    <w:p w14:paraId="04D81873" w14:textId="77777777" w:rsidR="00BB3488" w:rsidRDefault="008A1823">
      <w:pPr>
        <w:pStyle w:val="ListParagraph"/>
        <w:numPr>
          <w:ilvl w:val="0"/>
          <w:numId w:val="3"/>
        </w:numPr>
        <w:tabs>
          <w:tab w:val="left" w:pos="837"/>
        </w:tabs>
        <w:spacing w:before="345" w:line="240" w:lineRule="auto"/>
        <w:rPr>
          <w:sz w:val="36"/>
        </w:rPr>
      </w:pPr>
      <w:r>
        <w:rPr>
          <w:sz w:val="36"/>
        </w:rPr>
        <w:t>objective,</w:t>
      </w:r>
      <w:r>
        <w:rPr>
          <w:spacing w:val="-10"/>
          <w:sz w:val="36"/>
        </w:rPr>
        <w:t xml:space="preserve"> </w:t>
      </w:r>
      <w:r>
        <w:rPr>
          <w:sz w:val="36"/>
        </w:rPr>
        <w:t>consistent</w:t>
      </w:r>
      <w:r>
        <w:rPr>
          <w:spacing w:val="-7"/>
          <w:sz w:val="36"/>
        </w:rPr>
        <w:t xml:space="preserve"> </w:t>
      </w:r>
      <w:r>
        <w:rPr>
          <w:sz w:val="36"/>
        </w:rPr>
        <w:t>evidence-based</w:t>
      </w:r>
      <w:r>
        <w:rPr>
          <w:spacing w:val="-8"/>
          <w:sz w:val="36"/>
        </w:rPr>
        <w:t xml:space="preserve"> </w:t>
      </w:r>
      <w:r>
        <w:rPr>
          <w:sz w:val="36"/>
        </w:rPr>
        <w:t>decision</w:t>
      </w:r>
      <w:r>
        <w:rPr>
          <w:spacing w:val="-6"/>
          <w:sz w:val="36"/>
        </w:rPr>
        <w:t xml:space="preserve"> </w:t>
      </w:r>
      <w:proofErr w:type="gramStart"/>
      <w:r>
        <w:rPr>
          <w:spacing w:val="-2"/>
          <w:sz w:val="36"/>
        </w:rPr>
        <w:t>making</w:t>
      </w:r>
      <w:proofErr w:type="gramEnd"/>
    </w:p>
    <w:p w14:paraId="04D81874" w14:textId="77777777" w:rsidR="00BB3488" w:rsidRDefault="008A1823">
      <w:pPr>
        <w:pStyle w:val="ListParagraph"/>
        <w:numPr>
          <w:ilvl w:val="0"/>
          <w:numId w:val="3"/>
        </w:numPr>
        <w:tabs>
          <w:tab w:val="left" w:pos="837"/>
        </w:tabs>
        <w:spacing w:before="1" w:line="240" w:lineRule="auto"/>
        <w:ind w:right="803"/>
        <w:rPr>
          <w:sz w:val="36"/>
        </w:rPr>
      </w:pPr>
      <w:r>
        <w:rPr>
          <w:sz w:val="36"/>
        </w:rPr>
        <w:t>strong</w:t>
      </w:r>
      <w:r>
        <w:rPr>
          <w:spacing w:val="-3"/>
          <w:sz w:val="36"/>
        </w:rPr>
        <w:t xml:space="preserve"> </w:t>
      </w:r>
      <w:r>
        <w:rPr>
          <w:sz w:val="36"/>
        </w:rPr>
        <w:t>insight</w:t>
      </w:r>
      <w:r>
        <w:rPr>
          <w:spacing w:val="-4"/>
          <w:sz w:val="36"/>
        </w:rPr>
        <w:t xml:space="preserve"> </w:t>
      </w:r>
      <w:r>
        <w:rPr>
          <w:sz w:val="36"/>
        </w:rPr>
        <w:t>that</w:t>
      </w:r>
      <w:r>
        <w:rPr>
          <w:spacing w:val="-3"/>
          <w:sz w:val="36"/>
        </w:rPr>
        <w:t xml:space="preserve"> </w:t>
      </w:r>
      <w:r>
        <w:rPr>
          <w:sz w:val="36"/>
        </w:rPr>
        <w:t>will</w:t>
      </w:r>
      <w:r>
        <w:rPr>
          <w:spacing w:val="-4"/>
          <w:sz w:val="36"/>
        </w:rPr>
        <w:t xml:space="preserve"> </w:t>
      </w:r>
      <w:r>
        <w:rPr>
          <w:sz w:val="36"/>
        </w:rPr>
        <w:t>help</w:t>
      </w:r>
      <w:r>
        <w:rPr>
          <w:spacing w:val="-4"/>
          <w:sz w:val="36"/>
        </w:rPr>
        <w:t xml:space="preserve"> </w:t>
      </w:r>
      <w:r>
        <w:rPr>
          <w:sz w:val="36"/>
        </w:rPr>
        <w:t>the</w:t>
      </w:r>
      <w:r>
        <w:rPr>
          <w:spacing w:val="-4"/>
          <w:sz w:val="36"/>
        </w:rPr>
        <w:t xml:space="preserve"> </w:t>
      </w:r>
      <w:r>
        <w:rPr>
          <w:sz w:val="36"/>
        </w:rPr>
        <w:t>Hub</w:t>
      </w:r>
      <w:r>
        <w:rPr>
          <w:spacing w:val="-6"/>
          <w:sz w:val="36"/>
        </w:rPr>
        <w:t xml:space="preserve"> </w:t>
      </w:r>
      <w:r>
        <w:rPr>
          <w:sz w:val="36"/>
        </w:rPr>
        <w:t>in</w:t>
      </w:r>
      <w:r>
        <w:rPr>
          <w:spacing w:val="-4"/>
          <w:sz w:val="36"/>
        </w:rPr>
        <w:t xml:space="preserve"> </w:t>
      </w:r>
      <w:r>
        <w:rPr>
          <w:sz w:val="36"/>
        </w:rPr>
        <w:t>its</w:t>
      </w:r>
      <w:r>
        <w:rPr>
          <w:spacing w:val="-1"/>
          <w:sz w:val="36"/>
        </w:rPr>
        <w:t xml:space="preserve"> </w:t>
      </w:r>
      <w:r>
        <w:rPr>
          <w:sz w:val="36"/>
        </w:rPr>
        <w:t>efficient</w:t>
      </w:r>
      <w:r>
        <w:rPr>
          <w:spacing w:val="-3"/>
          <w:sz w:val="36"/>
        </w:rPr>
        <w:t xml:space="preserve"> </w:t>
      </w:r>
      <w:r>
        <w:rPr>
          <w:sz w:val="36"/>
        </w:rPr>
        <w:t xml:space="preserve">strategic </w:t>
      </w:r>
      <w:proofErr w:type="gramStart"/>
      <w:r>
        <w:rPr>
          <w:spacing w:val="-2"/>
          <w:sz w:val="36"/>
        </w:rPr>
        <w:t>delivery</w:t>
      </w:r>
      <w:proofErr w:type="gramEnd"/>
    </w:p>
    <w:p w14:paraId="04D81875" w14:textId="77777777" w:rsidR="00BB3488" w:rsidRDefault="008A1823">
      <w:pPr>
        <w:pStyle w:val="ListParagraph"/>
        <w:numPr>
          <w:ilvl w:val="0"/>
          <w:numId w:val="3"/>
        </w:numPr>
        <w:tabs>
          <w:tab w:val="left" w:pos="837"/>
        </w:tabs>
        <w:spacing w:line="240" w:lineRule="auto"/>
        <w:ind w:right="425"/>
        <w:rPr>
          <w:sz w:val="36"/>
        </w:rPr>
      </w:pPr>
      <w:r>
        <w:rPr>
          <w:sz w:val="36"/>
        </w:rPr>
        <w:t>independence</w:t>
      </w:r>
      <w:r>
        <w:rPr>
          <w:spacing w:val="-8"/>
          <w:sz w:val="36"/>
        </w:rPr>
        <w:t xml:space="preserve"> </w:t>
      </w:r>
      <w:r>
        <w:rPr>
          <w:sz w:val="36"/>
        </w:rPr>
        <w:t>and</w:t>
      </w:r>
      <w:r>
        <w:rPr>
          <w:spacing w:val="-10"/>
          <w:sz w:val="36"/>
        </w:rPr>
        <w:t xml:space="preserve"> </w:t>
      </w:r>
      <w:r>
        <w:rPr>
          <w:sz w:val="36"/>
        </w:rPr>
        <w:t>impartiality</w:t>
      </w:r>
      <w:r>
        <w:rPr>
          <w:spacing w:val="-8"/>
          <w:sz w:val="36"/>
        </w:rPr>
        <w:t xml:space="preserve"> </w:t>
      </w:r>
      <w:r>
        <w:rPr>
          <w:sz w:val="36"/>
        </w:rPr>
        <w:t>for</w:t>
      </w:r>
      <w:r>
        <w:rPr>
          <w:spacing w:val="-8"/>
          <w:sz w:val="36"/>
        </w:rPr>
        <w:t xml:space="preserve"> </w:t>
      </w:r>
      <w:r>
        <w:rPr>
          <w:sz w:val="36"/>
        </w:rPr>
        <w:t>appropriate</w:t>
      </w:r>
      <w:r>
        <w:rPr>
          <w:spacing w:val="-7"/>
          <w:sz w:val="36"/>
        </w:rPr>
        <w:t xml:space="preserve"> </w:t>
      </w:r>
      <w:r>
        <w:rPr>
          <w:sz w:val="36"/>
        </w:rPr>
        <w:t>accountability, with</w:t>
      </w:r>
      <w:r>
        <w:rPr>
          <w:spacing w:val="-1"/>
          <w:sz w:val="36"/>
        </w:rPr>
        <w:t xml:space="preserve"> </w:t>
      </w:r>
      <w:r>
        <w:rPr>
          <w:sz w:val="36"/>
        </w:rPr>
        <w:t>a</w:t>
      </w:r>
      <w:r>
        <w:rPr>
          <w:spacing w:val="-1"/>
          <w:sz w:val="36"/>
        </w:rPr>
        <w:t xml:space="preserve"> </w:t>
      </w:r>
      <w:r>
        <w:rPr>
          <w:sz w:val="36"/>
        </w:rPr>
        <w:t>clear conflict of</w:t>
      </w:r>
      <w:r>
        <w:rPr>
          <w:spacing w:val="-1"/>
          <w:sz w:val="36"/>
        </w:rPr>
        <w:t xml:space="preserve"> </w:t>
      </w:r>
      <w:r>
        <w:rPr>
          <w:sz w:val="36"/>
        </w:rPr>
        <w:t>interest</w:t>
      </w:r>
      <w:r>
        <w:rPr>
          <w:spacing w:val="-1"/>
          <w:sz w:val="36"/>
        </w:rPr>
        <w:t xml:space="preserve"> </w:t>
      </w:r>
      <w:r>
        <w:rPr>
          <w:sz w:val="36"/>
        </w:rPr>
        <w:t>policy,</w:t>
      </w:r>
      <w:r>
        <w:rPr>
          <w:spacing w:val="-1"/>
          <w:sz w:val="36"/>
        </w:rPr>
        <w:t xml:space="preserve"> </w:t>
      </w:r>
      <w:r>
        <w:rPr>
          <w:sz w:val="36"/>
        </w:rPr>
        <w:t xml:space="preserve">terms of reference and an independent chair with the authority to meet or correspond with Arts Council England, when </w:t>
      </w:r>
      <w:proofErr w:type="gramStart"/>
      <w:r>
        <w:rPr>
          <w:sz w:val="36"/>
        </w:rPr>
        <w:t>required</w:t>
      </w:r>
      <w:proofErr w:type="gramEnd"/>
    </w:p>
    <w:p w14:paraId="04D81876" w14:textId="77777777" w:rsidR="00BB3488" w:rsidRDefault="008A1823">
      <w:pPr>
        <w:pStyle w:val="ListParagraph"/>
        <w:numPr>
          <w:ilvl w:val="0"/>
          <w:numId w:val="3"/>
        </w:numPr>
        <w:tabs>
          <w:tab w:val="left" w:pos="837"/>
        </w:tabs>
        <w:spacing w:line="240" w:lineRule="auto"/>
        <w:ind w:right="644"/>
        <w:rPr>
          <w:sz w:val="36"/>
        </w:rPr>
      </w:pPr>
      <w:r>
        <w:rPr>
          <w:sz w:val="36"/>
        </w:rPr>
        <w:t>a breadth of perspectives to ensure the Hub is responsive, participatory and inclusive of all key stakeholders' voices including young people, schools, parents/carers, partners, and</w:t>
      </w:r>
      <w:r>
        <w:rPr>
          <w:spacing w:val="-7"/>
          <w:sz w:val="36"/>
        </w:rPr>
        <w:t xml:space="preserve"> </w:t>
      </w:r>
      <w:r>
        <w:rPr>
          <w:sz w:val="36"/>
        </w:rPr>
        <w:t>the</w:t>
      </w:r>
      <w:r>
        <w:rPr>
          <w:spacing w:val="-5"/>
          <w:sz w:val="36"/>
        </w:rPr>
        <w:t xml:space="preserve"> </w:t>
      </w:r>
      <w:r>
        <w:rPr>
          <w:sz w:val="36"/>
        </w:rPr>
        <w:t>wider</w:t>
      </w:r>
      <w:r>
        <w:rPr>
          <w:spacing w:val="-5"/>
          <w:sz w:val="36"/>
        </w:rPr>
        <w:t xml:space="preserve"> </w:t>
      </w:r>
      <w:r>
        <w:rPr>
          <w:sz w:val="36"/>
        </w:rPr>
        <w:t>arts/cultural,</w:t>
      </w:r>
      <w:r>
        <w:rPr>
          <w:spacing w:val="-5"/>
          <w:sz w:val="36"/>
        </w:rPr>
        <w:t xml:space="preserve"> </w:t>
      </w:r>
      <w:r>
        <w:rPr>
          <w:sz w:val="36"/>
        </w:rPr>
        <w:t>youth</w:t>
      </w:r>
      <w:r>
        <w:rPr>
          <w:spacing w:val="-4"/>
          <w:sz w:val="36"/>
        </w:rPr>
        <w:t xml:space="preserve"> </w:t>
      </w:r>
      <w:r>
        <w:rPr>
          <w:sz w:val="36"/>
        </w:rPr>
        <w:t>and</w:t>
      </w:r>
      <w:r>
        <w:rPr>
          <w:spacing w:val="-5"/>
          <w:sz w:val="36"/>
        </w:rPr>
        <w:t xml:space="preserve"> </w:t>
      </w:r>
      <w:r>
        <w:rPr>
          <w:sz w:val="36"/>
        </w:rPr>
        <w:t>music</w:t>
      </w:r>
      <w:r>
        <w:rPr>
          <w:spacing w:val="-4"/>
          <w:sz w:val="36"/>
        </w:rPr>
        <w:t xml:space="preserve"> </w:t>
      </w:r>
      <w:r>
        <w:rPr>
          <w:sz w:val="36"/>
        </w:rPr>
        <w:t>industry/</w:t>
      </w:r>
      <w:proofErr w:type="gramStart"/>
      <w:r>
        <w:rPr>
          <w:sz w:val="36"/>
        </w:rPr>
        <w:t>sector</w:t>
      </w:r>
      <w:proofErr w:type="gramEnd"/>
    </w:p>
    <w:p w14:paraId="04D81877" w14:textId="77777777" w:rsidR="00BB3488" w:rsidRDefault="008A1823">
      <w:pPr>
        <w:pStyle w:val="ListParagraph"/>
        <w:numPr>
          <w:ilvl w:val="0"/>
          <w:numId w:val="3"/>
        </w:numPr>
        <w:tabs>
          <w:tab w:val="left" w:pos="837"/>
        </w:tabs>
        <w:spacing w:line="240" w:lineRule="auto"/>
        <w:rPr>
          <w:sz w:val="36"/>
        </w:rPr>
      </w:pPr>
      <w:r>
        <w:rPr>
          <w:sz w:val="36"/>
        </w:rPr>
        <w:t>robust</w:t>
      </w:r>
      <w:r>
        <w:rPr>
          <w:spacing w:val="-6"/>
          <w:sz w:val="36"/>
        </w:rPr>
        <w:t xml:space="preserve"> </w:t>
      </w:r>
      <w:r>
        <w:rPr>
          <w:sz w:val="36"/>
        </w:rPr>
        <w:t>and</w:t>
      </w:r>
      <w:r>
        <w:rPr>
          <w:spacing w:val="-6"/>
          <w:sz w:val="36"/>
        </w:rPr>
        <w:t xml:space="preserve"> </w:t>
      </w:r>
      <w:r>
        <w:rPr>
          <w:sz w:val="36"/>
        </w:rPr>
        <w:t>transparent</w:t>
      </w:r>
      <w:r>
        <w:rPr>
          <w:spacing w:val="-6"/>
          <w:sz w:val="36"/>
        </w:rPr>
        <w:t xml:space="preserve"> </w:t>
      </w:r>
      <w:r>
        <w:rPr>
          <w:sz w:val="36"/>
        </w:rPr>
        <w:t>quality</w:t>
      </w:r>
      <w:r>
        <w:rPr>
          <w:spacing w:val="-6"/>
          <w:sz w:val="36"/>
        </w:rPr>
        <w:t xml:space="preserve"> </w:t>
      </w:r>
      <w:r>
        <w:rPr>
          <w:sz w:val="36"/>
        </w:rPr>
        <w:t>assurance</w:t>
      </w:r>
      <w:r>
        <w:rPr>
          <w:spacing w:val="-5"/>
          <w:sz w:val="36"/>
        </w:rPr>
        <w:t xml:space="preserve"> </w:t>
      </w:r>
      <w:r>
        <w:rPr>
          <w:spacing w:val="-2"/>
          <w:sz w:val="36"/>
        </w:rPr>
        <w:t>processes</w:t>
      </w:r>
    </w:p>
    <w:p w14:paraId="04D81878" w14:textId="77777777" w:rsidR="00BB3488" w:rsidRDefault="008A1823">
      <w:pPr>
        <w:pStyle w:val="BodyText"/>
        <w:spacing w:before="345"/>
        <w:ind w:left="431" w:right="1089"/>
        <w:jc w:val="both"/>
      </w:pPr>
      <w:r>
        <w:t>We suggest that HLOs will be able to fulfil our governance expectations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Hubs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widely adopted governance codes or frameworks (</w:t>
      </w:r>
      <w:proofErr w:type="spellStart"/>
      <w:proofErr w:type="gramStart"/>
      <w:r>
        <w:t>eg</w:t>
      </w:r>
      <w:proofErr w:type="spellEnd"/>
      <w:proofErr w:type="gramEnd"/>
      <w:r>
        <w:t xml:space="preserve"> the </w:t>
      </w:r>
      <w:r>
        <w:rPr>
          <w:b/>
        </w:rPr>
        <w:t>Charity Governance Code</w:t>
      </w:r>
      <w:r>
        <w:t>).</w:t>
      </w:r>
    </w:p>
    <w:p w14:paraId="04D81879" w14:textId="77777777" w:rsidR="00BB3488" w:rsidRDefault="008A1823">
      <w:pPr>
        <w:pStyle w:val="BodyText"/>
        <w:spacing w:before="345"/>
        <w:ind w:left="431"/>
      </w:pPr>
      <w:r>
        <w:t>If you are successful with your application to lead a Music Hub, we will expect you to submit terms of reference for your Hub board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condition.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 xml:space="preserve">must clearly set out the relationship between the HLO (including the </w:t>
      </w:r>
      <w:proofErr w:type="spellStart"/>
      <w:r>
        <w:t>organisation's</w:t>
      </w:r>
      <w:proofErr w:type="spellEnd"/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executive),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Hub</w:t>
      </w:r>
      <w:r>
        <w:rPr>
          <w:spacing w:val="-5"/>
        </w:rPr>
        <w:t xml:space="preserve"> </w:t>
      </w:r>
      <w:r>
        <w:t>board,</w:t>
      </w:r>
      <w:r>
        <w:rPr>
          <w:spacing w:val="-5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 xml:space="preserve">where relevant, any sub-committees, steering </w:t>
      </w:r>
      <w:proofErr w:type="gramStart"/>
      <w:r>
        <w:t>groups</w:t>
      </w:r>
      <w:proofErr w:type="gramEnd"/>
      <w:r>
        <w:t xml:space="preserve"> and partner </w:t>
      </w:r>
      <w:proofErr w:type="spellStart"/>
      <w:r>
        <w:t>organisations</w:t>
      </w:r>
      <w:proofErr w:type="spellEnd"/>
      <w:r>
        <w:t>, to ensure that the purpose, objectives and responsibilities of the Hub board are clearly communicated and that any conflicts of interest are being appropriately managed.</w:t>
      </w:r>
    </w:p>
    <w:p w14:paraId="04D8187A" w14:textId="77777777" w:rsidR="00BB3488" w:rsidRDefault="008A1823">
      <w:pPr>
        <w:pStyle w:val="BodyText"/>
        <w:spacing w:before="345"/>
        <w:ind w:left="431" w:right="535"/>
      </w:pPr>
      <w:r>
        <w:t>We</w:t>
      </w:r>
      <w:r>
        <w:rPr>
          <w:spacing w:val="-5"/>
        </w:rPr>
        <w:t xml:space="preserve"> </w:t>
      </w:r>
      <w:r>
        <w:t>expect</w:t>
      </w:r>
      <w:r>
        <w:rPr>
          <w:spacing w:val="-5"/>
        </w:rPr>
        <w:t xml:space="preserve"> </w:t>
      </w:r>
      <w:r>
        <w:t>HLOs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regularly</w:t>
      </w:r>
      <w:r>
        <w:rPr>
          <w:spacing w:val="-3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representation,</w:t>
      </w:r>
      <w:r>
        <w:rPr>
          <w:spacing w:val="-5"/>
        </w:rPr>
        <w:t xml:space="preserve"> </w:t>
      </w:r>
      <w:proofErr w:type="gramStart"/>
      <w:r>
        <w:t>skills</w:t>
      </w:r>
      <w:proofErr w:type="gramEnd"/>
      <w:r>
        <w:t xml:space="preserve"> and diversity of their Hub boards.</w:t>
      </w:r>
    </w:p>
    <w:p w14:paraId="04D8187B" w14:textId="77777777" w:rsidR="00BB3488" w:rsidRDefault="008A1823">
      <w:pPr>
        <w:pStyle w:val="BodyText"/>
        <w:spacing w:before="343"/>
        <w:ind w:left="431"/>
      </w:pPr>
      <w:r>
        <w:t>Further</w:t>
      </w:r>
      <w:r>
        <w:rPr>
          <w:spacing w:val="-4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Hub</w:t>
      </w:r>
      <w:r>
        <w:rPr>
          <w:spacing w:val="-5"/>
        </w:rPr>
        <w:t xml:space="preserve"> </w:t>
      </w:r>
      <w:r>
        <w:t>governance</w:t>
      </w:r>
      <w:r>
        <w:rPr>
          <w:spacing w:val="-5"/>
        </w:rPr>
        <w:t xml:space="preserve"> </w:t>
      </w:r>
      <w:r>
        <w:t xml:space="preserve">guidance </w:t>
      </w:r>
      <w:r>
        <w:rPr>
          <w:b/>
        </w:rPr>
        <w:t>here</w:t>
      </w:r>
      <w:r>
        <w:t xml:space="preserve">. This guidance is intended to support Hubs to align our requirements with generally accepted best practices for good </w:t>
      </w:r>
      <w:r>
        <w:rPr>
          <w:spacing w:val="-2"/>
        </w:rPr>
        <w:t>governance.</w:t>
      </w:r>
    </w:p>
    <w:p w14:paraId="04D8187C" w14:textId="77777777" w:rsidR="00BB3488" w:rsidRDefault="00BB3488">
      <w:pPr>
        <w:sectPr w:rsidR="00BB3488">
          <w:headerReference w:type="even" r:id="rId20"/>
          <w:headerReference w:type="default" r:id="rId21"/>
          <w:pgSz w:w="11910" w:h="16840"/>
          <w:pgMar w:top="740" w:right="480" w:bottom="940" w:left="560" w:header="0" w:footer="754" w:gutter="0"/>
          <w:cols w:space="720"/>
        </w:sectPr>
      </w:pPr>
    </w:p>
    <w:p w14:paraId="04D8187D" w14:textId="77777777" w:rsidR="00BB3488" w:rsidRDefault="008A1823">
      <w:pPr>
        <w:pStyle w:val="Heading1"/>
        <w:tabs>
          <w:tab w:val="left" w:pos="10470"/>
        </w:tabs>
        <w:spacing w:before="66"/>
      </w:pPr>
      <w:bookmarkStart w:id="1" w:name="Consortium_arrangements_"/>
      <w:bookmarkEnd w:id="1"/>
      <w:r>
        <w:rPr>
          <w:color w:val="FFFFFF"/>
          <w:shd w:val="clear" w:color="auto" w:fill="000000"/>
        </w:rPr>
        <w:t>Consortium</w:t>
      </w:r>
      <w:r>
        <w:rPr>
          <w:color w:val="FFFFFF"/>
          <w:spacing w:val="-30"/>
          <w:shd w:val="clear" w:color="auto" w:fill="000000"/>
        </w:rPr>
        <w:t xml:space="preserve"> </w:t>
      </w:r>
      <w:r>
        <w:rPr>
          <w:color w:val="FFFFFF"/>
          <w:spacing w:val="-2"/>
          <w:shd w:val="clear" w:color="auto" w:fill="000000"/>
        </w:rPr>
        <w:t>arrangements</w:t>
      </w:r>
      <w:r>
        <w:rPr>
          <w:color w:val="FFFFFF"/>
          <w:shd w:val="clear" w:color="auto" w:fill="000000"/>
        </w:rPr>
        <w:tab/>
      </w:r>
    </w:p>
    <w:p w14:paraId="04D8187E" w14:textId="77777777" w:rsidR="00BB3488" w:rsidRDefault="00BB3488">
      <w:pPr>
        <w:pStyle w:val="BodyText"/>
        <w:rPr>
          <w:b/>
          <w:sz w:val="20"/>
        </w:rPr>
      </w:pPr>
    </w:p>
    <w:p w14:paraId="04D8187F" w14:textId="77777777" w:rsidR="00BB3488" w:rsidRDefault="008A1823">
      <w:pPr>
        <w:pStyle w:val="BodyText"/>
        <w:spacing w:before="210"/>
        <w:ind w:left="148" w:right="635"/>
      </w:pPr>
      <w:r>
        <w:t xml:space="preserve">Whilst consortia are not required to have a particular legal form when </w:t>
      </w:r>
      <w:proofErr w:type="gramStart"/>
      <w:r>
        <w:t>submitting an application</w:t>
      </w:r>
      <w:proofErr w:type="gramEnd"/>
      <w:r>
        <w:t xml:space="preserve"> to lead a Music Hub, one organisation must act as the HLO for the consortium as a whole. The HLO should apply on behalf of the consortium and 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solely</w:t>
      </w:r>
      <w:r>
        <w:rPr>
          <w:spacing w:val="-4"/>
        </w:rPr>
        <w:t xml:space="preserve"> </w:t>
      </w:r>
      <w:r>
        <w:t>accountable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any grant we award and will be </w:t>
      </w:r>
      <w:proofErr w:type="spellStart"/>
      <w:r>
        <w:t>recognised</w:t>
      </w:r>
      <w:proofErr w:type="spellEnd"/>
      <w:r>
        <w:t xml:space="preserve"> as the HLO.</w:t>
      </w:r>
    </w:p>
    <w:p w14:paraId="04D81880" w14:textId="77777777" w:rsidR="00BB3488" w:rsidRDefault="00BB3488">
      <w:pPr>
        <w:pStyle w:val="BodyText"/>
        <w:spacing w:before="1"/>
      </w:pPr>
    </w:p>
    <w:p w14:paraId="04D81881" w14:textId="77777777" w:rsidR="00BB3488" w:rsidRDefault="008A1823">
      <w:pPr>
        <w:pStyle w:val="BodyText"/>
        <w:spacing w:before="1"/>
        <w:ind w:left="148" w:right="535"/>
      </w:pPr>
      <w:r>
        <w:t>Each</w:t>
      </w:r>
      <w:r>
        <w:rPr>
          <w:spacing w:val="-3"/>
        </w:rPr>
        <w:t xml:space="preserve"> </w:t>
      </w:r>
      <w:r>
        <w:t>HLO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required,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awarded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grant,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 of a legally binding agreement between the HLO and the consortium members that sets out the governance arrangements for the Music Hub.</w:t>
      </w:r>
    </w:p>
    <w:p w14:paraId="04D81882" w14:textId="77777777" w:rsidR="00BB3488" w:rsidRDefault="00BB3488">
      <w:pPr>
        <w:pStyle w:val="BodyText"/>
        <w:spacing w:before="10"/>
        <w:rPr>
          <w:sz w:val="35"/>
        </w:rPr>
      </w:pPr>
    </w:p>
    <w:p w14:paraId="04D81883" w14:textId="77777777" w:rsidR="00BB3488" w:rsidRDefault="008A1823">
      <w:pPr>
        <w:pStyle w:val="BodyText"/>
        <w:ind w:left="148" w:right="635"/>
      </w:pPr>
      <w:r>
        <w:t xml:space="preserve">In any circumstance, we would expect Music Hubs, and any associated Hub governance structure, to extend beyond the immediate consortium membership. Effective consortia will be expected to broker and </w:t>
      </w:r>
      <w:proofErr w:type="spellStart"/>
      <w:r>
        <w:t>galvanise</w:t>
      </w:r>
      <w:proofErr w:type="spellEnd"/>
      <w:r>
        <w:t xml:space="preserve"> partnerships and relationships with a range of stakeholders, which represent </w:t>
      </w:r>
      <w:proofErr w:type="spellStart"/>
      <w:r>
        <w:t>organisations</w:t>
      </w:r>
      <w:proofErr w:type="spellEnd"/>
      <w:r>
        <w:t xml:space="preserve"> and individuals across the music education, creative, cultural, education and youth sectors. Any Hub partnership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governance</w:t>
      </w:r>
      <w:r>
        <w:rPr>
          <w:spacing w:val="-5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reflective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this.</w:t>
      </w:r>
    </w:p>
    <w:p w14:paraId="04D81884" w14:textId="77777777" w:rsidR="00BB3488" w:rsidRDefault="00BB3488">
      <w:pPr>
        <w:pStyle w:val="BodyText"/>
        <w:spacing w:before="1"/>
      </w:pPr>
    </w:p>
    <w:p w14:paraId="04D81885" w14:textId="77777777" w:rsidR="00BB3488" w:rsidRDefault="008A1823">
      <w:pPr>
        <w:pStyle w:val="BodyText"/>
        <w:spacing w:before="1"/>
        <w:ind w:left="148" w:right="535"/>
      </w:pPr>
      <w:r>
        <w:t>We will expect consortium applicants to set out how they will ensure appropriate and independent oversight of Hub activity across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consortium,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expectations</w:t>
      </w:r>
      <w:r>
        <w:rPr>
          <w:spacing w:val="-5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Hub governance arrangements as outlined above.</w:t>
      </w:r>
    </w:p>
    <w:p w14:paraId="04D81886" w14:textId="77777777" w:rsidR="00BB3488" w:rsidRDefault="00BB3488">
      <w:pPr>
        <w:sectPr w:rsidR="00BB3488">
          <w:headerReference w:type="even" r:id="rId22"/>
          <w:headerReference w:type="default" r:id="rId23"/>
          <w:pgSz w:w="11910" w:h="16840"/>
          <w:pgMar w:top="780" w:right="480" w:bottom="940" w:left="560" w:header="0" w:footer="749" w:gutter="0"/>
          <w:cols w:space="720"/>
        </w:sectPr>
      </w:pPr>
    </w:p>
    <w:p w14:paraId="04D81887" w14:textId="77777777" w:rsidR="00BB3488" w:rsidRDefault="008A1823">
      <w:pPr>
        <w:pStyle w:val="Heading1"/>
        <w:tabs>
          <w:tab w:val="left" w:pos="10753"/>
        </w:tabs>
        <w:spacing w:before="70"/>
        <w:ind w:left="431"/>
      </w:pPr>
      <w:bookmarkStart w:id="2" w:name="New_entities_"/>
      <w:bookmarkEnd w:id="2"/>
      <w:r>
        <w:rPr>
          <w:color w:val="FFFFFF"/>
          <w:shd w:val="clear" w:color="auto" w:fill="000000"/>
        </w:rPr>
        <w:t>New</w:t>
      </w:r>
      <w:r>
        <w:rPr>
          <w:color w:val="FFFFFF"/>
          <w:spacing w:val="-13"/>
          <w:shd w:val="clear" w:color="auto" w:fill="000000"/>
        </w:rPr>
        <w:t xml:space="preserve"> </w:t>
      </w:r>
      <w:r>
        <w:rPr>
          <w:color w:val="FFFFFF"/>
          <w:spacing w:val="-2"/>
          <w:shd w:val="clear" w:color="auto" w:fill="000000"/>
        </w:rPr>
        <w:t>entities</w:t>
      </w:r>
      <w:r>
        <w:rPr>
          <w:color w:val="FFFFFF"/>
          <w:shd w:val="clear" w:color="auto" w:fill="000000"/>
        </w:rPr>
        <w:tab/>
      </w:r>
    </w:p>
    <w:p w14:paraId="04D81888" w14:textId="77777777" w:rsidR="00BB3488" w:rsidRDefault="00BB3488">
      <w:pPr>
        <w:pStyle w:val="BodyText"/>
        <w:rPr>
          <w:b/>
          <w:sz w:val="20"/>
        </w:rPr>
      </w:pPr>
    </w:p>
    <w:p w14:paraId="04D81889" w14:textId="77777777" w:rsidR="00BB3488" w:rsidRDefault="008A1823">
      <w:pPr>
        <w:pStyle w:val="BodyText"/>
        <w:spacing w:before="210"/>
        <w:ind w:left="431" w:right="246"/>
      </w:pPr>
      <w:r>
        <w:t xml:space="preserve">If you are considering setting up a new legal entity for the purposes of fulfilling the responsibilities of the </w:t>
      </w:r>
      <w:proofErr w:type="gramStart"/>
      <w:r>
        <w:t>HLO, but</w:t>
      </w:r>
      <w:proofErr w:type="gramEnd"/>
      <w:r>
        <w:t xml:space="preserve"> have yet to formally establish the entity by the time you submit your application, you must identify a suitable lead organisation to be responsible for the application. The lead organisation must be 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fulfil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eligibility</w:t>
      </w:r>
      <w:r>
        <w:rPr>
          <w:spacing w:val="-3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outlined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will be accountable for the application and any grant award, if </w:t>
      </w:r>
      <w:r>
        <w:rPr>
          <w:spacing w:val="-2"/>
        </w:rPr>
        <w:t>successful.</w:t>
      </w:r>
    </w:p>
    <w:p w14:paraId="04D8188A" w14:textId="77777777" w:rsidR="00BB3488" w:rsidRDefault="00BB3488">
      <w:pPr>
        <w:pStyle w:val="BodyText"/>
        <w:spacing w:before="11"/>
        <w:rPr>
          <w:sz w:val="35"/>
        </w:rPr>
      </w:pPr>
    </w:p>
    <w:p w14:paraId="04D8188B" w14:textId="77777777" w:rsidR="00BB3488" w:rsidRDefault="008A1823">
      <w:pPr>
        <w:pStyle w:val="BodyText"/>
        <w:ind w:left="431" w:right="246"/>
      </w:pPr>
      <w:r>
        <w:t>We would expect to see your plans for establishing any new entity outlined in your application. It should be noted that any new</w:t>
      </w:r>
      <w:r>
        <w:rPr>
          <w:spacing w:val="-6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eligibility</w:t>
      </w:r>
      <w:r>
        <w:rPr>
          <w:spacing w:val="-4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outlined</w:t>
      </w:r>
      <w:r>
        <w:rPr>
          <w:spacing w:val="-4"/>
        </w:rPr>
        <w:t xml:space="preserve"> </w:t>
      </w:r>
      <w:r>
        <w:t>in this guidance.</w:t>
      </w:r>
    </w:p>
    <w:p w14:paraId="04D8188C" w14:textId="77777777" w:rsidR="00BB3488" w:rsidRDefault="00BB3488">
      <w:pPr>
        <w:pStyle w:val="BodyText"/>
        <w:rPr>
          <w:sz w:val="20"/>
        </w:rPr>
      </w:pPr>
    </w:p>
    <w:p w14:paraId="04D8188D" w14:textId="77777777" w:rsidR="00BB3488" w:rsidRDefault="00BB3488">
      <w:pPr>
        <w:pStyle w:val="BodyText"/>
        <w:rPr>
          <w:sz w:val="20"/>
        </w:rPr>
      </w:pPr>
    </w:p>
    <w:p w14:paraId="04D8188E" w14:textId="77777777" w:rsidR="00BB3488" w:rsidRDefault="00BB3488">
      <w:pPr>
        <w:pStyle w:val="BodyText"/>
        <w:spacing w:before="5"/>
        <w:rPr>
          <w:sz w:val="27"/>
        </w:rPr>
      </w:pPr>
    </w:p>
    <w:p w14:paraId="04D8188F" w14:textId="77777777" w:rsidR="00BB3488" w:rsidRDefault="008A1823">
      <w:pPr>
        <w:pStyle w:val="Heading1"/>
        <w:tabs>
          <w:tab w:val="left" w:pos="10753"/>
        </w:tabs>
        <w:ind w:left="431"/>
      </w:pPr>
      <w:bookmarkStart w:id="3" w:name="Leadership_and_management_arrangements_"/>
      <w:bookmarkEnd w:id="3"/>
      <w:r>
        <w:rPr>
          <w:color w:val="FFFFFF"/>
          <w:shd w:val="clear" w:color="auto" w:fill="000000"/>
        </w:rPr>
        <w:t>Leadership</w:t>
      </w:r>
      <w:r>
        <w:rPr>
          <w:color w:val="FFFFFF"/>
          <w:spacing w:val="-2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and</w:t>
      </w:r>
      <w:r>
        <w:rPr>
          <w:color w:val="FFFFFF"/>
          <w:spacing w:val="-2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management</w:t>
      </w:r>
      <w:r>
        <w:rPr>
          <w:color w:val="FFFFFF"/>
          <w:spacing w:val="-22"/>
          <w:shd w:val="clear" w:color="auto" w:fill="000000"/>
        </w:rPr>
        <w:t xml:space="preserve"> </w:t>
      </w:r>
      <w:r>
        <w:rPr>
          <w:color w:val="FFFFFF"/>
          <w:spacing w:val="-2"/>
          <w:shd w:val="clear" w:color="auto" w:fill="000000"/>
        </w:rPr>
        <w:t>arrangements</w:t>
      </w:r>
      <w:r>
        <w:rPr>
          <w:color w:val="FFFFFF"/>
          <w:shd w:val="clear" w:color="auto" w:fill="000000"/>
        </w:rPr>
        <w:tab/>
      </w:r>
    </w:p>
    <w:p w14:paraId="04D81890" w14:textId="77777777" w:rsidR="00BB3488" w:rsidRDefault="00BB3488">
      <w:pPr>
        <w:pStyle w:val="BodyText"/>
        <w:rPr>
          <w:b/>
          <w:sz w:val="20"/>
        </w:rPr>
      </w:pPr>
    </w:p>
    <w:p w14:paraId="04D81891" w14:textId="77777777" w:rsidR="00BB3488" w:rsidRDefault="008A1823">
      <w:pPr>
        <w:pStyle w:val="BodyText"/>
        <w:spacing w:before="213"/>
        <w:ind w:left="431" w:right="246"/>
      </w:pPr>
      <w:r>
        <w:t>HLOs will be expected to demonstrate that they have appropriate strategic and operational arrangements in place to manage and oversee the work of the Music Hub. This includes having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(and</w:t>
      </w:r>
      <w:r>
        <w:rPr>
          <w:spacing w:val="-5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management structure) that is suitably qualified and experienced to:</w:t>
      </w:r>
    </w:p>
    <w:p w14:paraId="04D81892" w14:textId="77777777" w:rsidR="00BB3488" w:rsidRDefault="00BB3488">
      <w:pPr>
        <w:pStyle w:val="BodyText"/>
        <w:spacing w:before="1"/>
        <w:rPr>
          <w:sz w:val="35"/>
        </w:rPr>
      </w:pPr>
    </w:p>
    <w:p w14:paraId="04D81893" w14:textId="77777777" w:rsidR="00BB3488" w:rsidRDefault="008A1823">
      <w:pPr>
        <w:pStyle w:val="ListParagraph"/>
        <w:numPr>
          <w:ilvl w:val="0"/>
          <w:numId w:val="2"/>
        </w:numPr>
        <w:tabs>
          <w:tab w:val="left" w:pos="792"/>
        </w:tabs>
        <w:spacing w:line="230" w:lineRule="auto"/>
        <w:ind w:right="806"/>
        <w:rPr>
          <w:sz w:val="36"/>
        </w:rPr>
      </w:pPr>
      <w:r>
        <w:rPr>
          <w:sz w:val="36"/>
        </w:rPr>
        <w:t>carry</w:t>
      </w:r>
      <w:r>
        <w:rPr>
          <w:spacing w:val="-4"/>
          <w:sz w:val="36"/>
        </w:rPr>
        <w:t xml:space="preserve"> </w:t>
      </w:r>
      <w:r>
        <w:rPr>
          <w:sz w:val="36"/>
        </w:rPr>
        <w:t>out</w:t>
      </w:r>
      <w:r>
        <w:rPr>
          <w:spacing w:val="-5"/>
          <w:sz w:val="36"/>
        </w:rPr>
        <w:t xml:space="preserve"> </w:t>
      </w:r>
      <w:r>
        <w:rPr>
          <w:sz w:val="36"/>
        </w:rPr>
        <w:t>the</w:t>
      </w:r>
      <w:r>
        <w:rPr>
          <w:spacing w:val="-4"/>
          <w:sz w:val="36"/>
        </w:rPr>
        <w:t xml:space="preserve"> </w:t>
      </w:r>
      <w:r>
        <w:rPr>
          <w:sz w:val="36"/>
        </w:rPr>
        <w:t>duties</w:t>
      </w:r>
      <w:r>
        <w:rPr>
          <w:spacing w:val="-5"/>
          <w:sz w:val="36"/>
        </w:rPr>
        <w:t xml:space="preserve"> </w:t>
      </w:r>
      <w:r>
        <w:rPr>
          <w:sz w:val="36"/>
        </w:rPr>
        <w:t>and</w:t>
      </w:r>
      <w:r>
        <w:rPr>
          <w:spacing w:val="-5"/>
          <w:sz w:val="36"/>
        </w:rPr>
        <w:t xml:space="preserve"> </w:t>
      </w:r>
      <w:r>
        <w:rPr>
          <w:sz w:val="36"/>
        </w:rPr>
        <w:t>functions</w:t>
      </w:r>
      <w:r>
        <w:rPr>
          <w:spacing w:val="-4"/>
          <w:sz w:val="36"/>
        </w:rPr>
        <w:t xml:space="preserve"> </w:t>
      </w:r>
      <w:r>
        <w:rPr>
          <w:sz w:val="36"/>
        </w:rPr>
        <w:t>required</w:t>
      </w:r>
      <w:r>
        <w:rPr>
          <w:spacing w:val="-4"/>
          <w:sz w:val="36"/>
        </w:rPr>
        <w:t xml:space="preserve"> </w:t>
      </w:r>
      <w:r>
        <w:rPr>
          <w:sz w:val="36"/>
        </w:rPr>
        <w:t>of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4"/>
          <w:sz w:val="36"/>
        </w:rPr>
        <w:t xml:space="preserve"> </w:t>
      </w:r>
      <w:r>
        <w:rPr>
          <w:sz w:val="36"/>
        </w:rPr>
        <w:t>HLO</w:t>
      </w:r>
      <w:r>
        <w:rPr>
          <w:spacing w:val="-5"/>
          <w:sz w:val="36"/>
        </w:rPr>
        <w:t xml:space="preserve"> </w:t>
      </w:r>
      <w:r>
        <w:rPr>
          <w:sz w:val="36"/>
        </w:rPr>
        <w:t xml:space="preserve">and the wider Music Hub </w:t>
      </w:r>
      <w:proofErr w:type="gramStart"/>
      <w:r>
        <w:rPr>
          <w:sz w:val="36"/>
        </w:rPr>
        <w:t>partnership</w:t>
      </w:r>
      <w:proofErr w:type="gramEnd"/>
    </w:p>
    <w:p w14:paraId="04D81894" w14:textId="77777777" w:rsidR="00BB3488" w:rsidRDefault="008A1823">
      <w:pPr>
        <w:pStyle w:val="ListParagraph"/>
        <w:numPr>
          <w:ilvl w:val="0"/>
          <w:numId w:val="2"/>
        </w:numPr>
        <w:tabs>
          <w:tab w:val="left" w:pos="792"/>
        </w:tabs>
        <w:spacing w:line="230" w:lineRule="auto"/>
        <w:ind w:right="385"/>
        <w:rPr>
          <w:sz w:val="36"/>
        </w:rPr>
      </w:pPr>
      <w:r>
        <w:rPr>
          <w:sz w:val="36"/>
        </w:rPr>
        <w:t>manage the funding relationship with Arts Council England, ensuring</w:t>
      </w:r>
      <w:r>
        <w:rPr>
          <w:spacing w:val="-6"/>
          <w:sz w:val="36"/>
        </w:rPr>
        <w:t xml:space="preserve"> </w:t>
      </w:r>
      <w:r>
        <w:rPr>
          <w:sz w:val="36"/>
        </w:rPr>
        <w:t>that</w:t>
      </w:r>
      <w:r>
        <w:rPr>
          <w:spacing w:val="-4"/>
          <w:sz w:val="36"/>
        </w:rPr>
        <w:t xml:space="preserve"> </w:t>
      </w:r>
      <w:r>
        <w:rPr>
          <w:sz w:val="36"/>
        </w:rPr>
        <w:t>the</w:t>
      </w:r>
      <w:r>
        <w:rPr>
          <w:spacing w:val="-4"/>
          <w:sz w:val="36"/>
        </w:rPr>
        <w:t xml:space="preserve"> </w:t>
      </w:r>
      <w:r>
        <w:rPr>
          <w:sz w:val="36"/>
        </w:rPr>
        <w:t>specific</w:t>
      </w:r>
      <w:r>
        <w:rPr>
          <w:spacing w:val="-3"/>
          <w:sz w:val="36"/>
        </w:rPr>
        <w:t xml:space="preserve"> </w:t>
      </w:r>
      <w:r>
        <w:rPr>
          <w:sz w:val="36"/>
        </w:rPr>
        <w:t>terms</w:t>
      </w:r>
      <w:r>
        <w:rPr>
          <w:spacing w:val="-3"/>
          <w:sz w:val="36"/>
        </w:rPr>
        <w:t xml:space="preserve"> </w:t>
      </w:r>
      <w:r>
        <w:rPr>
          <w:sz w:val="36"/>
        </w:rPr>
        <w:t>and</w:t>
      </w:r>
      <w:r>
        <w:rPr>
          <w:spacing w:val="-4"/>
          <w:sz w:val="36"/>
        </w:rPr>
        <w:t xml:space="preserve"> </w:t>
      </w:r>
      <w:r>
        <w:rPr>
          <w:sz w:val="36"/>
        </w:rPr>
        <w:t>conditions</w:t>
      </w:r>
      <w:r>
        <w:rPr>
          <w:spacing w:val="-4"/>
          <w:sz w:val="36"/>
        </w:rPr>
        <w:t xml:space="preserve"> </w:t>
      </w:r>
      <w:r>
        <w:rPr>
          <w:sz w:val="36"/>
        </w:rPr>
        <w:t>of</w:t>
      </w:r>
      <w:r>
        <w:rPr>
          <w:spacing w:val="-4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proofErr w:type="gramStart"/>
      <w:r>
        <w:rPr>
          <w:sz w:val="36"/>
        </w:rPr>
        <w:t>funding</w:t>
      </w:r>
      <w:proofErr w:type="gramEnd"/>
    </w:p>
    <w:p w14:paraId="04D81895" w14:textId="77777777" w:rsidR="00BB3488" w:rsidRDefault="008A1823">
      <w:pPr>
        <w:pStyle w:val="BodyText"/>
        <w:spacing w:before="1"/>
        <w:ind w:left="791"/>
      </w:pPr>
      <w:r>
        <w:t>agreement</w:t>
      </w:r>
      <w:r>
        <w:rPr>
          <w:spacing w:val="-5"/>
        </w:rPr>
        <w:t xml:space="preserve"> </w:t>
      </w:r>
      <w:proofErr w:type="gramStart"/>
      <w:r>
        <w:t>are</w:t>
      </w:r>
      <w:proofErr w:type="gramEnd"/>
      <w:r>
        <w:rPr>
          <w:spacing w:val="-6"/>
        </w:rPr>
        <w:t xml:space="preserve"> </w:t>
      </w:r>
      <w:r>
        <w:t>adhered</w:t>
      </w:r>
      <w:r>
        <w:rPr>
          <w:spacing w:val="-6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arrangements</w:t>
      </w:r>
      <w:r>
        <w:rPr>
          <w:spacing w:val="-6"/>
        </w:rPr>
        <w:t xml:space="preserve"> </w:t>
      </w:r>
      <w:r>
        <w:t>to appropriately manage grant funding are in place</w:t>
      </w:r>
    </w:p>
    <w:p w14:paraId="04D81896" w14:textId="77777777" w:rsidR="00BB3488" w:rsidRDefault="00BB3488">
      <w:pPr>
        <w:sectPr w:rsidR="00BB3488">
          <w:headerReference w:type="even" r:id="rId24"/>
          <w:headerReference w:type="default" r:id="rId25"/>
          <w:pgSz w:w="11910" w:h="16840"/>
          <w:pgMar w:top="800" w:right="480" w:bottom="960" w:left="560" w:header="0" w:footer="754" w:gutter="0"/>
          <w:cols w:space="720"/>
        </w:sectPr>
      </w:pPr>
    </w:p>
    <w:p w14:paraId="04D81897" w14:textId="77777777" w:rsidR="00BB3488" w:rsidRDefault="008A1823">
      <w:pPr>
        <w:pStyle w:val="BodyText"/>
        <w:spacing w:before="73"/>
        <w:ind w:left="148" w:right="535"/>
      </w:pPr>
      <w:r>
        <w:t>In addition, HLOs will be expected to demonstrate that it has appropriate</w:t>
      </w:r>
      <w:r>
        <w:rPr>
          <w:spacing w:val="-8"/>
        </w:rPr>
        <w:t xml:space="preserve"> </w:t>
      </w:r>
      <w:r>
        <w:t>recruitment</w:t>
      </w:r>
      <w:r>
        <w:rPr>
          <w:spacing w:val="-7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management arrangements in place, to help underpin the activity of strategic personnel working for (or on behalf of) the HLO in areas that may include, but not be limited to:</w:t>
      </w:r>
    </w:p>
    <w:p w14:paraId="04D81898" w14:textId="77777777" w:rsidR="00BB3488" w:rsidRDefault="008A1823">
      <w:pPr>
        <w:pStyle w:val="ListParagraph"/>
        <w:numPr>
          <w:ilvl w:val="0"/>
          <w:numId w:val="1"/>
        </w:numPr>
        <w:tabs>
          <w:tab w:val="left" w:pos="509"/>
        </w:tabs>
        <w:spacing w:before="296" w:line="459" w:lineRule="exact"/>
        <w:ind w:hanging="361"/>
        <w:rPr>
          <w:sz w:val="36"/>
        </w:rPr>
      </w:pPr>
      <w:r>
        <w:rPr>
          <w:sz w:val="36"/>
        </w:rPr>
        <w:t>development</w:t>
      </w:r>
      <w:r>
        <w:rPr>
          <w:spacing w:val="-9"/>
          <w:sz w:val="36"/>
        </w:rPr>
        <w:t xml:space="preserve"> </w:t>
      </w:r>
      <w:r>
        <w:rPr>
          <w:sz w:val="36"/>
        </w:rPr>
        <w:t>and</w:t>
      </w:r>
      <w:r>
        <w:rPr>
          <w:spacing w:val="-7"/>
          <w:sz w:val="36"/>
        </w:rPr>
        <w:t xml:space="preserve"> </w:t>
      </w:r>
      <w:r>
        <w:rPr>
          <w:spacing w:val="-2"/>
          <w:sz w:val="36"/>
        </w:rPr>
        <w:t>fundraising</w:t>
      </w:r>
    </w:p>
    <w:p w14:paraId="04D81899" w14:textId="77777777" w:rsidR="00BB3488" w:rsidRDefault="008A1823">
      <w:pPr>
        <w:pStyle w:val="ListParagraph"/>
        <w:numPr>
          <w:ilvl w:val="0"/>
          <w:numId w:val="1"/>
        </w:numPr>
        <w:tabs>
          <w:tab w:val="left" w:pos="509"/>
        </w:tabs>
        <w:ind w:hanging="361"/>
        <w:rPr>
          <w:sz w:val="36"/>
        </w:rPr>
      </w:pPr>
      <w:r>
        <w:rPr>
          <w:sz w:val="36"/>
        </w:rPr>
        <w:t>finance</w:t>
      </w:r>
      <w:r>
        <w:rPr>
          <w:spacing w:val="-3"/>
          <w:sz w:val="36"/>
        </w:rPr>
        <w:t xml:space="preserve"> </w:t>
      </w:r>
      <w:r>
        <w:rPr>
          <w:sz w:val="36"/>
        </w:rPr>
        <w:t>and</w:t>
      </w:r>
      <w:r>
        <w:rPr>
          <w:spacing w:val="-2"/>
          <w:sz w:val="36"/>
        </w:rPr>
        <w:t xml:space="preserve"> operations</w:t>
      </w:r>
    </w:p>
    <w:p w14:paraId="04D8189A" w14:textId="77777777" w:rsidR="00BB3488" w:rsidRDefault="008A1823">
      <w:pPr>
        <w:pStyle w:val="ListParagraph"/>
        <w:numPr>
          <w:ilvl w:val="0"/>
          <w:numId w:val="1"/>
        </w:numPr>
        <w:tabs>
          <w:tab w:val="left" w:pos="509"/>
        </w:tabs>
        <w:ind w:hanging="361"/>
        <w:rPr>
          <w:sz w:val="36"/>
        </w:rPr>
      </w:pPr>
      <w:r>
        <w:rPr>
          <w:sz w:val="36"/>
        </w:rPr>
        <w:t>communications</w:t>
      </w:r>
      <w:r>
        <w:rPr>
          <w:spacing w:val="-1"/>
          <w:sz w:val="36"/>
        </w:rPr>
        <w:t xml:space="preserve"> </w:t>
      </w:r>
      <w:r>
        <w:rPr>
          <w:sz w:val="36"/>
        </w:rPr>
        <w:t>and</w:t>
      </w:r>
      <w:r>
        <w:rPr>
          <w:spacing w:val="-2"/>
          <w:sz w:val="36"/>
        </w:rPr>
        <w:t xml:space="preserve"> engagement</w:t>
      </w:r>
    </w:p>
    <w:p w14:paraId="04D8189B" w14:textId="77777777" w:rsidR="00BB3488" w:rsidRDefault="008A1823">
      <w:pPr>
        <w:pStyle w:val="ListParagraph"/>
        <w:numPr>
          <w:ilvl w:val="0"/>
          <w:numId w:val="1"/>
        </w:numPr>
        <w:tabs>
          <w:tab w:val="left" w:pos="509"/>
        </w:tabs>
        <w:spacing w:line="439" w:lineRule="exact"/>
        <w:ind w:hanging="361"/>
        <w:rPr>
          <w:sz w:val="36"/>
        </w:rPr>
      </w:pPr>
      <w:r>
        <w:rPr>
          <w:sz w:val="36"/>
        </w:rPr>
        <w:t>partnership</w:t>
      </w:r>
      <w:r>
        <w:rPr>
          <w:spacing w:val="-8"/>
          <w:sz w:val="36"/>
        </w:rPr>
        <w:t xml:space="preserve"> </w:t>
      </w:r>
      <w:r>
        <w:rPr>
          <w:sz w:val="36"/>
        </w:rPr>
        <w:t>development</w:t>
      </w:r>
      <w:r>
        <w:rPr>
          <w:spacing w:val="-5"/>
          <w:sz w:val="36"/>
        </w:rPr>
        <w:t xml:space="preserve"> </w:t>
      </w:r>
      <w:r>
        <w:rPr>
          <w:sz w:val="36"/>
        </w:rPr>
        <w:t>and</w:t>
      </w:r>
      <w:r>
        <w:rPr>
          <w:spacing w:val="-5"/>
          <w:sz w:val="36"/>
        </w:rPr>
        <w:t xml:space="preserve"> </w:t>
      </w:r>
      <w:r>
        <w:rPr>
          <w:sz w:val="36"/>
        </w:rPr>
        <w:t>stakeholder</w:t>
      </w:r>
      <w:r>
        <w:rPr>
          <w:spacing w:val="-5"/>
          <w:sz w:val="36"/>
        </w:rPr>
        <w:t xml:space="preserve"> </w:t>
      </w:r>
      <w:r>
        <w:rPr>
          <w:spacing w:val="-2"/>
          <w:sz w:val="36"/>
        </w:rPr>
        <w:t>engagement</w:t>
      </w:r>
    </w:p>
    <w:p w14:paraId="04D8189C" w14:textId="77777777" w:rsidR="00BB3488" w:rsidRDefault="008A1823">
      <w:pPr>
        <w:pStyle w:val="ListParagraph"/>
        <w:numPr>
          <w:ilvl w:val="0"/>
          <w:numId w:val="1"/>
        </w:numPr>
        <w:tabs>
          <w:tab w:val="left" w:pos="509"/>
        </w:tabs>
        <w:ind w:hanging="361"/>
        <w:rPr>
          <w:sz w:val="36"/>
        </w:rPr>
      </w:pPr>
      <w:r>
        <w:rPr>
          <w:sz w:val="36"/>
        </w:rPr>
        <w:t>instrument</w:t>
      </w:r>
      <w:r>
        <w:rPr>
          <w:spacing w:val="-8"/>
          <w:sz w:val="36"/>
        </w:rPr>
        <w:t xml:space="preserve"> </w:t>
      </w:r>
      <w:r>
        <w:rPr>
          <w:sz w:val="36"/>
        </w:rPr>
        <w:t>and</w:t>
      </w:r>
      <w:r>
        <w:rPr>
          <w:spacing w:val="-8"/>
          <w:sz w:val="36"/>
        </w:rPr>
        <w:t xml:space="preserve"> </w:t>
      </w:r>
      <w:r>
        <w:rPr>
          <w:sz w:val="36"/>
        </w:rPr>
        <w:t>equipment</w:t>
      </w:r>
      <w:r>
        <w:rPr>
          <w:spacing w:val="-5"/>
          <w:sz w:val="36"/>
        </w:rPr>
        <w:t xml:space="preserve"> </w:t>
      </w:r>
      <w:r>
        <w:rPr>
          <w:spacing w:val="-2"/>
          <w:sz w:val="36"/>
        </w:rPr>
        <w:t>management</w:t>
      </w:r>
    </w:p>
    <w:p w14:paraId="04D8189D" w14:textId="77777777" w:rsidR="00BB3488" w:rsidRDefault="008A1823">
      <w:pPr>
        <w:pStyle w:val="ListParagraph"/>
        <w:numPr>
          <w:ilvl w:val="0"/>
          <w:numId w:val="1"/>
        </w:numPr>
        <w:tabs>
          <w:tab w:val="left" w:pos="509"/>
        </w:tabs>
        <w:spacing w:line="458" w:lineRule="exact"/>
        <w:ind w:hanging="361"/>
        <w:rPr>
          <w:sz w:val="36"/>
        </w:rPr>
      </w:pPr>
      <w:r>
        <w:rPr>
          <w:sz w:val="36"/>
        </w:rPr>
        <w:t>equality,</w:t>
      </w:r>
      <w:r>
        <w:rPr>
          <w:spacing w:val="-6"/>
          <w:sz w:val="36"/>
        </w:rPr>
        <w:t xml:space="preserve"> </w:t>
      </w:r>
      <w:r>
        <w:rPr>
          <w:sz w:val="36"/>
        </w:rPr>
        <w:t>diversity,</w:t>
      </w:r>
      <w:r>
        <w:rPr>
          <w:spacing w:val="-5"/>
          <w:sz w:val="36"/>
        </w:rPr>
        <w:t xml:space="preserve"> </w:t>
      </w:r>
      <w:proofErr w:type="gramStart"/>
      <w:r>
        <w:rPr>
          <w:sz w:val="36"/>
        </w:rPr>
        <w:t>inclusion</w:t>
      </w:r>
      <w:proofErr w:type="gramEnd"/>
      <w:r>
        <w:rPr>
          <w:spacing w:val="-6"/>
          <w:sz w:val="36"/>
        </w:rPr>
        <w:t xml:space="preserve"> </w:t>
      </w:r>
      <w:r>
        <w:rPr>
          <w:sz w:val="36"/>
        </w:rPr>
        <w:t>and</w:t>
      </w:r>
      <w:r>
        <w:rPr>
          <w:spacing w:val="-6"/>
          <w:sz w:val="36"/>
        </w:rPr>
        <w:t xml:space="preserve"> </w:t>
      </w:r>
      <w:r>
        <w:rPr>
          <w:spacing w:val="-2"/>
          <w:sz w:val="36"/>
        </w:rPr>
        <w:t>access</w:t>
      </w:r>
    </w:p>
    <w:p w14:paraId="04D8189E" w14:textId="77777777" w:rsidR="00BB3488" w:rsidRDefault="00BB3488">
      <w:pPr>
        <w:pStyle w:val="BodyText"/>
        <w:rPr>
          <w:sz w:val="20"/>
        </w:rPr>
      </w:pPr>
    </w:p>
    <w:p w14:paraId="04D8189F" w14:textId="77777777" w:rsidR="00BB3488" w:rsidRDefault="00BB3488">
      <w:pPr>
        <w:pStyle w:val="BodyText"/>
        <w:rPr>
          <w:sz w:val="20"/>
        </w:rPr>
      </w:pPr>
    </w:p>
    <w:p w14:paraId="04D818A0" w14:textId="77777777" w:rsidR="00BB3488" w:rsidRDefault="008A1823">
      <w:pPr>
        <w:pStyle w:val="Heading1"/>
        <w:tabs>
          <w:tab w:val="left" w:pos="10470"/>
        </w:tabs>
        <w:spacing w:before="203"/>
      </w:pPr>
      <w:bookmarkStart w:id="4" w:name="Music_Hub_workforce_"/>
      <w:bookmarkEnd w:id="4"/>
      <w:r>
        <w:rPr>
          <w:color w:val="FFFFFF"/>
          <w:shd w:val="clear" w:color="auto" w:fill="000000"/>
        </w:rPr>
        <w:t>Music</w:t>
      </w:r>
      <w:r>
        <w:rPr>
          <w:color w:val="FFFFFF"/>
          <w:spacing w:val="-1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Hub</w:t>
      </w:r>
      <w:r>
        <w:rPr>
          <w:color w:val="FFFFFF"/>
          <w:spacing w:val="-12"/>
          <w:shd w:val="clear" w:color="auto" w:fill="000000"/>
        </w:rPr>
        <w:t xml:space="preserve"> </w:t>
      </w:r>
      <w:r>
        <w:rPr>
          <w:color w:val="FFFFFF"/>
          <w:spacing w:val="-2"/>
          <w:shd w:val="clear" w:color="auto" w:fill="000000"/>
        </w:rPr>
        <w:t>workforce</w:t>
      </w:r>
      <w:r>
        <w:rPr>
          <w:color w:val="FFFFFF"/>
          <w:shd w:val="clear" w:color="auto" w:fill="000000"/>
        </w:rPr>
        <w:tab/>
      </w:r>
    </w:p>
    <w:p w14:paraId="04D818A1" w14:textId="77777777" w:rsidR="00BB3488" w:rsidRDefault="008A1823">
      <w:pPr>
        <w:pStyle w:val="BodyText"/>
        <w:spacing w:before="350"/>
        <w:ind w:left="148" w:right="535"/>
      </w:pPr>
      <w:r>
        <w:t>HLOs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staffing,</w:t>
      </w:r>
      <w:r>
        <w:rPr>
          <w:spacing w:val="-4"/>
        </w:rPr>
        <w:t xml:space="preserve"> </w:t>
      </w:r>
      <w:proofErr w:type="gramStart"/>
      <w:r>
        <w:t>contracting</w:t>
      </w:r>
      <w:proofErr w:type="gramEnd"/>
      <w:r>
        <w:t xml:space="preserve"> and management arrangements are in place within the Music Hub partnership.</w:t>
      </w:r>
    </w:p>
    <w:p w14:paraId="04D818A2" w14:textId="77777777" w:rsidR="00BB3488" w:rsidRDefault="008A1823">
      <w:pPr>
        <w:pStyle w:val="BodyText"/>
        <w:spacing w:before="320"/>
        <w:ind w:left="148" w:right="768"/>
      </w:pPr>
      <w:r>
        <w:t>A workforce plan should form part of the Music Hub's LPME and</w:t>
      </w:r>
      <w:r>
        <w:rPr>
          <w:spacing w:val="-8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outline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rigorous</w:t>
      </w:r>
      <w:r>
        <w:rPr>
          <w:spacing w:val="-5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assurance</w:t>
      </w:r>
      <w:r>
        <w:rPr>
          <w:spacing w:val="-5"/>
        </w:rPr>
        <w:t xml:space="preserve"> </w:t>
      </w:r>
      <w:r>
        <w:t>processes and development opportunities are to be made available for delivery teams and how quality and performance will be considered as part of the HLO's oversight role.</w:t>
      </w:r>
    </w:p>
    <w:p w14:paraId="04D818A3" w14:textId="77777777" w:rsidR="00BB3488" w:rsidRDefault="00BB3488">
      <w:pPr>
        <w:pStyle w:val="BodyText"/>
        <w:rPr>
          <w:sz w:val="20"/>
        </w:rPr>
      </w:pPr>
    </w:p>
    <w:p w14:paraId="04D818A4" w14:textId="77777777" w:rsidR="00BB3488" w:rsidRDefault="00BB3488">
      <w:pPr>
        <w:pStyle w:val="BodyText"/>
        <w:rPr>
          <w:sz w:val="20"/>
        </w:rPr>
      </w:pPr>
    </w:p>
    <w:p w14:paraId="04D818A5" w14:textId="77777777" w:rsidR="00BB3488" w:rsidRDefault="008A1823">
      <w:pPr>
        <w:pStyle w:val="Heading1"/>
        <w:tabs>
          <w:tab w:val="left" w:pos="10470"/>
        </w:tabs>
        <w:spacing w:before="218"/>
      </w:pPr>
      <w:bookmarkStart w:id="5" w:name="Qualifications_and_training_"/>
      <w:bookmarkEnd w:id="5"/>
      <w:r>
        <w:rPr>
          <w:color w:val="FFFFFF"/>
          <w:shd w:val="clear" w:color="auto" w:fill="000000"/>
        </w:rPr>
        <w:t>Qualifications</w:t>
      </w:r>
      <w:r>
        <w:rPr>
          <w:color w:val="FFFFFF"/>
          <w:spacing w:val="-1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and</w:t>
      </w:r>
      <w:r>
        <w:rPr>
          <w:color w:val="FFFFFF"/>
          <w:spacing w:val="-16"/>
          <w:shd w:val="clear" w:color="auto" w:fill="000000"/>
        </w:rPr>
        <w:t xml:space="preserve"> </w:t>
      </w:r>
      <w:r>
        <w:rPr>
          <w:color w:val="FFFFFF"/>
          <w:spacing w:val="-2"/>
          <w:shd w:val="clear" w:color="auto" w:fill="000000"/>
        </w:rPr>
        <w:t>training</w:t>
      </w:r>
      <w:r>
        <w:rPr>
          <w:color w:val="FFFFFF"/>
          <w:shd w:val="clear" w:color="auto" w:fill="000000"/>
        </w:rPr>
        <w:tab/>
      </w:r>
    </w:p>
    <w:p w14:paraId="04D818A6" w14:textId="77777777" w:rsidR="00BB3488" w:rsidRDefault="008A1823">
      <w:pPr>
        <w:pStyle w:val="BodyText"/>
        <w:spacing w:before="349"/>
        <w:ind w:left="148"/>
      </w:pPr>
      <w:r>
        <w:t>All employees, workers and volunteers engaged in delivering activity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of)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Music</w:t>
      </w:r>
      <w:r>
        <w:rPr>
          <w:spacing w:val="-3"/>
        </w:rPr>
        <w:t xml:space="preserve"> </w:t>
      </w:r>
      <w:r>
        <w:t>Hub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 xml:space="preserve">received relevant training that is </w:t>
      </w:r>
      <w:proofErr w:type="gramStart"/>
      <w:r>
        <w:t>specific</w:t>
      </w:r>
      <w:proofErr w:type="gramEnd"/>
      <w:r>
        <w:t xml:space="preserve"> or proportionate to the type of activity being carried out. This includes, but is not limited to:</w:t>
      </w:r>
    </w:p>
    <w:p w14:paraId="04D818A7" w14:textId="77777777" w:rsidR="00BB3488" w:rsidRDefault="008A1823">
      <w:pPr>
        <w:pStyle w:val="ListParagraph"/>
        <w:numPr>
          <w:ilvl w:val="0"/>
          <w:numId w:val="1"/>
        </w:numPr>
        <w:tabs>
          <w:tab w:val="left" w:pos="509"/>
        </w:tabs>
        <w:spacing w:before="313" w:line="230" w:lineRule="auto"/>
        <w:ind w:right="1728"/>
        <w:rPr>
          <w:sz w:val="36"/>
        </w:rPr>
      </w:pPr>
      <w:r>
        <w:rPr>
          <w:sz w:val="36"/>
        </w:rPr>
        <w:t>safeguarding</w:t>
      </w:r>
      <w:r>
        <w:rPr>
          <w:spacing w:val="-4"/>
          <w:sz w:val="36"/>
        </w:rPr>
        <w:t xml:space="preserve"> </w:t>
      </w:r>
      <w:r>
        <w:rPr>
          <w:sz w:val="36"/>
        </w:rPr>
        <w:t>and</w:t>
      </w:r>
      <w:r>
        <w:rPr>
          <w:spacing w:val="-5"/>
          <w:sz w:val="36"/>
        </w:rPr>
        <w:t xml:space="preserve"> </w:t>
      </w:r>
      <w:r>
        <w:rPr>
          <w:sz w:val="36"/>
        </w:rPr>
        <w:t>child</w:t>
      </w:r>
      <w:r>
        <w:rPr>
          <w:spacing w:val="-4"/>
          <w:sz w:val="36"/>
        </w:rPr>
        <w:t xml:space="preserve"> </w:t>
      </w:r>
      <w:r>
        <w:rPr>
          <w:sz w:val="36"/>
        </w:rPr>
        <w:t>protection</w:t>
      </w:r>
      <w:r>
        <w:rPr>
          <w:spacing w:val="-5"/>
          <w:sz w:val="36"/>
        </w:rPr>
        <w:t xml:space="preserve"> </w:t>
      </w:r>
      <w:r>
        <w:rPr>
          <w:sz w:val="36"/>
        </w:rPr>
        <w:t>(and</w:t>
      </w:r>
      <w:r>
        <w:rPr>
          <w:spacing w:val="-4"/>
          <w:sz w:val="36"/>
        </w:rPr>
        <w:t xml:space="preserve"> </w:t>
      </w:r>
      <w:r>
        <w:rPr>
          <w:sz w:val="36"/>
        </w:rPr>
        <w:t>adults</w:t>
      </w:r>
      <w:r>
        <w:rPr>
          <w:spacing w:val="-5"/>
          <w:sz w:val="36"/>
        </w:rPr>
        <w:t xml:space="preserve"> </w:t>
      </w:r>
      <w:r>
        <w:rPr>
          <w:sz w:val="36"/>
        </w:rPr>
        <w:t>at</w:t>
      </w:r>
      <w:r>
        <w:rPr>
          <w:spacing w:val="-2"/>
          <w:sz w:val="36"/>
        </w:rPr>
        <w:t xml:space="preserve"> </w:t>
      </w:r>
      <w:r>
        <w:rPr>
          <w:sz w:val="36"/>
        </w:rPr>
        <w:t>risk,</w:t>
      </w:r>
      <w:r>
        <w:rPr>
          <w:spacing w:val="-4"/>
          <w:sz w:val="36"/>
        </w:rPr>
        <w:t xml:space="preserve"> </w:t>
      </w:r>
      <w:r>
        <w:rPr>
          <w:sz w:val="36"/>
        </w:rPr>
        <w:t xml:space="preserve">if </w:t>
      </w:r>
      <w:r>
        <w:rPr>
          <w:spacing w:val="-2"/>
          <w:sz w:val="36"/>
        </w:rPr>
        <w:t>applicable)</w:t>
      </w:r>
    </w:p>
    <w:p w14:paraId="04D818A8" w14:textId="77777777" w:rsidR="00BB3488" w:rsidRDefault="008A1823">
      <w:pPr>
        <w:pStyle w:val="ListParagraph"/>
        <w:numPr>
          <w:ilvl w:val="0"/>
          <w:numId w:val="1"/>
        </w:numPr>
        <w:tabs>
          <w:tab w:val="left" w:pos="509"/>
        </w:tabs>
        <w:spacing w:line="458" w:lineRule="exact"/>
        <w:ind w:hanging="361"/>
        <w:rPr>
          <w:sz w:val="36"/>
        </w:rPr>
      </w:pPr>
      <w:r>
        <w:rPr>
          <w:sz w:val="36"/>
        </w:rPr>
        <w:t>equality</w:t>
      </w:r>
      <w:r>
        <w:rPr>
          <w:spacing w:val="-4"/>
          <w:sz w:val="36"/>
        </w:rPr>
        <w:t xml:space="preserve"> </w:t>
      </w:r>
      <w:r>
        <w:rPr>
          <w:sz w:val="36"/>
        </w:rPr>
        <w:t>and</w:t>
      </w:r>
      <w:r>
        <w:rPr>
          <w:spacing w:val="-4"/>
          <w:sz w:val="36"/>
        </w:rPr>
        <w:t xml:space="preserve"> </w:t>
      </w:r>
      <w:r>
        <w:rPr>
          <w:sz w:val="36"/>
        </w:rPr>
        <w:t>diversity</w:t>
      </w:r>
      <w:r>
        <w:rPr>
          <w:spacing w:val="-4"/>
          <w:sz w:val="36"/>
        </w:rPr>
        <w:t xml:space="preserve"> </w:t>
      </w:r>
      <w:r>
        <w:rPr>
          <w:sz w:val="36"/>
        </w:rPr>
        <w:t>(including</w:t>
      </w:r>
      <w:r>
        <w:rPr>
          <w:spacing w:val="-5"/>
          <w:sz w:val="36"/>
        </w:rPr>
        <w:t xml:space="preserve"> </w:t>
      </w:r>
      <w:r>
        <w:rPr>
          <w:sz w:val="36"/>
        </w:rPr>
        <w:t>youth</w:t>
      </w:r>
      <w:r>
        <w:rPr>
          <w:spacing w:val="-3"/>
          <w:sz w:val="36"/>
        </w:rPr>
        <w:t xml:space="preserve"> </w:t>
      </w:r>
      <w:r>
        <w:rPr>
          <w:spacing w:val="-2"/>
          <w:sz w:val="36"/>
        </w:rPr>
        <w:t>voice)</w:t>
      </w:r>
    </w:p>
    <w:p w14:paraId="04D818A9" w14:textId="77777777" w:rsidR="00BB3488" w:rsidRDefault="00BB3488">
      <w:pPr>
        <w:spacing w:line="458" w:lineRule="exact"/>
        <w:rPr>
          <w:sz w:val="36"/>
        </w:rPr>
        <w:sectPr w:rsidR="00BB3488">
          <w:headerReference w:type="even" r:id="rId26"/>
          <w:headerReference w:type="default" r:id="rId27"/>
          <w:pgSz w:w="11910" w:h="16840"/>
          <w:pgMar w:top="740" w:right="480" w:bottom="920" w:left="560" w:header="0" w:footer="749" w:gutter="0"/>
          <w:cols w:space="720"/>
        </w:sectPr>
      </w:pPr>
    </w:p>
    <w:p w14:paraId="04D818AA" w14:textId="77777777" w:rsidR="00BB3488" w:rsidRDefault="008A1823">
      <w:pPr>
        <w:pStyle w:val="ListParagraph"/>
        <w:numPr>
          <w:ilvl w:val="0"/>
          <w:numId w:val="1"/>
        </w:numPr>
        <w:tabs>
          <w:tab w:val="left" w:pos="792"/>
        </w:tabs>
        <w:spacing w:before="49" w:line="458" w:lineRule="exact"/>
        <w:ind w:left="791" w:hanging="361"/>
        <w:rPr>
          <w:sz w:val="36"/>
        </w:rPr>
      </w:pPr>
      <w:r>
        <w:rPr>
          <w:sz w:val="36"/>
        </w:rPr>
        <w:t>health</w:t>
      </w:r>
      <w:r>
        <w:rPr>
          <w:spacing w:val="-5"/>
          <w:sz w:val="36"/>
        </w:rPr>
        <w:t xml:space="preserve"> </w:t>
      </w:r>
      <w:r>
        <w:rPr>
          <w:sz w:val="36"/>
        </w:rPr>
        <w:t>and</w:t>
      </w:r>
      <w:r>
        <w:rPr>
          <w:spacing w:val="-4"/>
          <w:sz w:val="36"/>
        </w:rPr>
        <w:t xml:space="preserve"> </w:t>
      </w:r>
      <w:r>
        <w:rPr>
          <w:spacing w:val="-2"/>
          <w:sz w:val="36"/>
        </w:rPr>
        <w:t>safety</w:t>
      </w:r>
    </w:p>
    <w:p w14:paraId="04D818AB" w14:textId="77777777" w:rsidR="00BB3488" w:rsidRDefault="008A1823">
      <w:pPr>
        <w:pStyle w:val="ListParagraph"/>
        <w:numPr>
          <w:ilvl w:val="0"/>
          <w:numId w:val="1"/>
        </w:numPr>
        <w:tabs>
          <w:tab w:val="left" w:pos="792"/>
        </w:tabs>
        <w:ind w:left="791" w:hanging="361"/>
        <w:rPr>
          <w:sz w:val="36"/>
        </w:rPr>
      </w:pPr>
      <w:r>
        <w:rPr>
          <w:sz w:val="36"/>
        </w:rPr>
        <w:t>data</w:t>
      </w:r>
      <w:r>
        <w:rPr>
          <w:spacing w:val="-6"/>
          <w:sz w:val="36"/>
        </w:rPr>
        <w:t xml:space="preserve"> </w:t>
      </w:r>
      <w:r>
        <w:rPr>
          <w:sz w:val="36"/>
        </w:rPr>
        <w:t>protection</w:t>
      </w:r>
      <w:r>
        <w:rPr>
          <w:spacing w:val="-5"/>
          <w:sz w:val="36"/>
        </w:rPr>
        <w:t xml:space="preserve"> </w:t>
      </w:r>
      <w:r>
        <w:rPr>
          <w:sz w:val="36"/>
        </w:rPr>
        <w:t>and</w:t>
      </w:r>
      <w:r>
        <w:rPr>
          <w:spacing w:val="-7"/>
          <w:sz w:val="36"/>
        </w:rPr>
        <w:t xml:space="preserve"> </w:t>
      </w:r>
      <w:r>
        <w:rPr>
          <w:spacing w:val="-2"/>
          <w:sz w:val="36"/>
        </w:rPr>
        <w:t>confidentiality</w:t>
      </w:r>
    </w:p>
    <w:p w14:paraId="04D818AC" w14:textId="77777777" w:rsidR="00BB3488" w:rsidRDefault="008A1823">
      <w:pPr>
        <w:pStyle w:val="ListParagraph"/>
        <w:numPr>
          <w:ilvl w:val="0"/>
          <w:numId w:val="1"/>
        </w:numPr>
        <w:tabs>
          <w:tab w:val="left" w:pos="792"/>
        </w:tabs>
        <w:ind w:left="791" w:hanging="361"/>
        <w:rPr>
          <w:sz w:val="36"/>
        </w:rPr>
      </w:pPr>
      <w:r>
        <w:rPr>
          <w:sz w:val="36"/>
        </w:rPr>
        <w:t>specialist</w:t>
      </w:r>
      <w:r>
        <w:rPr>
          <w:spacing w:val="-5"/>
          <w:sz w:val="36"/>
        </w:rPr>
        <w:t xml:space="preserve"> </w:t>
      </w:r>
      <w:r>
        <w:rPr>
          <w:sz w:val="36"/>
        </w:rPr>
        <w:t>training</w:t>
      </w:r>
      <w:r>
        <w:rPr>
          <w:spacing w:val="-4"/>
          <w:sz w:val="36"/>
        </w:rPr>
        <w:t xml:space="preserve"> </w:t>
      </w:r>
      <w:r>
        <w:rPr>
          <w:sz w:val="36"/>
        </w:rPr>
        <w:t>to</w:t>
      </w:r>
      <w:r>
        <w:rPr>
          <w:spacing w:val="-2"/>
          <w:sz w:val="36"/>
        </w:rPr>
        <w:t xml:space="preserve"> </w:t>
      </w:r>
      <w:r>
        <w:rPr>
          <w:sz w:val="36"/>
        </w:rPr>
        <w:t>work</w:t>
      </w:r>
      <w:r>
        <w:rPr>
          <w:spacing w:val="-3"/>
          <w:sz w:val="36"/>
        </w:rPr>
        <w:t xml:space="preserve"> </w:t>
      </w:r>
      <w:r>
        <w:rPr>
          <w:sz w:val="36"/>
        </w:rPr>
        <w:t>with</w:t>
      </w:r>
      <w:r>
        <w:rPr>
          <w:spacing w:val="-4"/>
          <w:sz w:val="36"/>
        </w:rPr>
        <w:t xml:space="preserve"> </w:t>
      </w:r>
      <w:r>
        <w:rPr>
          <w:sz w:val="36"/>
        </w:rPr>
        <w:t>individuals</w:t>
      </w:r>
      <w:r>
        <w:rPr>
          <w:spacing w:val="-3"/>
          <w:sz w:val="36"/>
        </w:rPr>
        <w:t xml:space="preserve"> </w:t>
      </w:r>
      <w:r>
        <w:rPr>
          <w:sz w:val="36"/>
        </w:rPr>
        <w:t>with</w:t>
      </w:r>
      <w:r>
        <w:rPr>
          <w:spacing w:val="-4"/>
          <w:sz w:val="36"/>
        </w:rPr>
        <w:t xml:space="preserve"> </w:t>
      </w:r>
      <w:r>
        <w:rPr>
          <w:sz w:val="36"/>
        </w:rPr>
        <w:t>complex</w:t>
      </w:r>
      <w:r>
        <w:rPr>
          <w:spacing w:val="-2"/>
          <w:sz w:val="36"/>
        </w:rPr>
        <w:t xml:space="preserve"> </w:t>
      </w:r>
      <w:proofErr w:type="gramStart"/>
      <w:r>
        <w:rPr>
          <w:spacing w:val="-2"/>
          <w:sz w:val="36"/>
        </w:rPr>
        <w:t>needs</w:t>
      </w:r>
      <w:proofErr w:type="gramEnd"/>
    </w:p>
    <w:p w14:paraId="04D818AD" w14:textId="77777777" w:rsidR="00BB3488" w:rsidRDefault="008A1823">
      <w:pPr>
        <w:pStyle w:val="ListParagraph"/>
        <w:numPr>
          <w:ilvl w:val="0"/>
          <w:numId w:val="1"/>
        </w:numPr>
        <w:tabs>
          <w:tab w:val="left" w:pos="792"/>
        </w:tabs>
        <w:spacing w:line="458" w:lineRule="exact"/>
        <w:ind w:left="791" w:hanging="361"/>
        <w:rPr>
          <w:sz w:val="36"/>
        </w:rPr>
      </w:pPr>
      <w:r>
        <w:rPr>
          <w:sz w:val="36"/>
        </w:rPr>
        <w:t>the</w:t>
      </w:r>
      <w:r>
        <w:rPr>
          <w:spacing w:val="-1"/>
          <w:sz w:val="36"/>
        </w:rPr>
        <w:t xml:space="preserve"> </w:t>
      </w:r>
      <w:r>
        <w:rPr>
          <w:sz w:val="36"/>
        </w:rPr>
        <w:t>Prevent strategy</w:t>
      </w:r>
      <w:r>
        <w:rPr>
          <w:spacing w:val="-1"/>
          <w:sz w:val="36"/>
        </w:rPr>
        <w:t xml:space="preserve"> </w:t>
      </w:r>
      <w:r>
        <w:rPr>
          <w:sz w:val="36"/>
        </w:rPr>
        <w:t>and</w:t>
      </w:r>
      <w:r>
        <w:rPr>
          <w:spacing w:val="-1"/>
          <w:sz w:val="36"/>
        </w:rPr>
        <w:t xml:space="preserve"> </w:t>
      </w:r>
      <w:proofErr w:type="gramStart"/>
      <w:r>
        <w:rPr>
          <w:spacing w:val="-4"/>
          <w:sz w:val="36"/>
        </w:rPr>
        <w:t>duty</w:t>
      </w:r>
      <w:proofErr w:type="gramEnd"/>
    </w:p>
    <w:p w14:paraId="04D818AE" w14:textId="77777777" w:rsidR="00BB3488" w:rsidRDefault="00BB3488">
      <w:pPr>
        <w:pStyle w:val="BodyText"/>
        <w:spacing w:before="8"/>
        <w:rPr>
          <w:sz w:val="34"/>
        </w:rPr>
      </w:pPr>
    </w:p>
    <w:p w14:paraId="04D818AF" w14:textId="77777777" w:rsidR="00BB3488" w:rsidRDefault="008A1823">
      <w:pPr>
        <w:pStyle w:val="BodyText"/>
        <w:spacing w:before="1"/>
        <w:ind w:left="431" w:right="290"/>
      </w:pPr>
      <w:r>
        <w:t>HLOs should ensure they have appropriately identified skills and</w:t>
      </w:r>
      <w:r>
        <w:rPr>
          <w:spacing w:val="-5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Music</w:t>
      </w:r>
      <w:r>
        <w:rPr>
          <w:spacing w:val="-3"/>
        </w:rPr>
        <w:t xml:space="preserve"> </w:t>
      </w:r>
      <w:r>
        <w:t>Hub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 xml:space="preserve">workforce </w:t>
      </w:r>
      <w:r>
        <w:rPr>
          <w:spacing w:val="-2"/>
        </w:rPr>
        <w:t>plans.</w:t>
      </w:r>
    </w:p>
    <w:p w14:paraId="04D818B0" w14:textId="77777777" w:rsidR="00BB3488" w:rsidRDefault="00BB3488">
      <w:pPr>
        <w:pStyle w:val="BodyText"/>
        <w:rPr>
          <w:sz w:val="20"/>
        </w:rPr>
      </w:pPr>
    </w:p>
    <w:p w14:paraId="04D818B1" w14:textId="77777777" w:rsidR="00BB3488" w:rsidRDefault="00BB3488">
      <w:pPr>
        <w:pStyle w:val="BodyText"/>
        <w:rPr>
          <w:sz w:val="20"/>
        </w:rPr>
      </w:pPr>
    </w:p>
    <w:p w14:paraId="04D818B2" w14:textId="77777777" w:rsidR="00BB3488" w:rsidRDefault="00BB3488">
      <w:pPr>
        <w:pStyle w:val="BodyText"/>
        <w:spacing w:before="4"/>
        <w:rPr>
          <w:sz w:val="27"/>
        </w:rPr>
      </w:pPr>
    </w:p>
    <w:p w14:paraId="04D818B3" w14:textId="77777777" w:rsidR="00BB3488" w:rsidRDefault="008A1823">
      <w:pPr>
        <w:pStyle w:val="Heading1"/>
        <w:tabs>
          <w:tab w:val="left" w:pos="10753"/>
        </w:tabs>
        <w:ind w:left="431"/>
      </w:pPr>
      <w:bookmarkStart w:id="6" w:name="Equality_and_diversity_"/>
      <w:bookmarkEnd w:id="6"/>
      <w:r>
        <w:rPr>
          <w:color w:val="FFFFFF"/>
          <w:shd w:val="clear" w:color="auto" w:fill="000000"/>
        </w:rPr>
        <w:t>Equality</w:t>
      </w:r>
      <w:r>
        <w:rPr>
          <w:color w:val="FFFFFF"/>
          <w:spacing w:val="-1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and</w:t>
      </w:r>
      <w:r>
        <w:rPr>
          <w:color w:val="FFFFFF"/>
          <w:spacing w:val="-14"/>
          <w:shd w:val="clear" w:color="auto" w:fill="000000"/>
        </w:rPr>
        <w:t xml:space="preserve"> </w:t>
      </w:r>
      <w:r>
        <w:rPr>
          <w:color w:val="FFFFFF"/>
          <w:spacing w:val="-2"/>
          <w:shd w:val="clear" w:color="auto" w:fill="000000"/>
        </w:rPr>
        <w:t>diversity</w:t>
      </w:r>
      <w:r>
        <w:rPr>
          <w:color w:val="FFFFFF"/>
          <w:shd w:val="clear" w:color="auto" w:fill="000000"/>
        </w:rPr>
        <w:tab/>
      </w:r>
    </w:p>
    <w:p w14:paraId="04D818B4" w14:textId="77777777" w:rsidR="00BB3488" w:rsidRDefault="00BB3488">
      <w:pPr>
        <w:pStyle w:val="BodyText"/>
        <w:rPr>
          <w:b/>
          <w:sz w:val="20"/>
        </w:rPr>
      </w:pPr>
    </w:p>
    <w:p w14:paraId="04D818B5" w14:textId="77777777" w:rsidR="00BB3488" w:rsidRDefault="008A1823">
      <w:pPr>
        <w:pStyle w:val="BodyText"/>
        <w:spacing w:before="213"/>
        <w:ind w:left="431" w:right="246"/>
      </w:pPr>
      <w:r>
        <w:t>HLOs must ensure their organisation - and the wider workforce 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Music</w:t>
      </w:r>
      <w:r>
        <w:rPr>
          <w:spacing w:val="-3"/>
        </w:rPr>
        <w:t xml:space="preserve"> </w:t>
      </w:r>
      <w:r>
        <w:t>Hub</w:t>
      </w:r>
      <w:r>
        <w:rPr>
          <w:spacing w:val="-4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volunteers)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reflects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diversity</w:t>
      </w:r>
      <w:r>
        <w:rPr>
          <w:spacing w:val="-3"/>
        </w:rPr>
        <w:t xml:space="preserve"> </w:t>
      </w:r>
      <w:r>
        <w:t>of the communities being served by the Music Hub partnership.</w:t>
      </w:r>
    </w:p>
    <w:p w14:paraId="04D818B6" w14:textId="77777777" w:rsidR="00BB3488" w:rsidRDefault="00BB3488">
      <w:pPr>
        <w:pStyle w:val="BodyText"/>
        <w:spacing w:before="11"/>
        <w:rPr>
          <w:sz w:val="35"/>
        </w:rPr>
      </w:pPr>
    </w:p>
    <w:p w14:paraId="04D818B7" w14:textId="77777777" w:rsidR="00BB3488" w:rsidRDefault="008A1823">
      <w:pPr>
        <w:pStyle w:val="BodyText"/>
        <w:ind w:left="431" w:right="247"/>
      </w:pPr>
      <w:r>
        <w:t xml:space="preserve">All Music Hub partners must be committed to advancing equality of opportunity and fostering good relations. All </w:t>
      </w:r>
      <w:proofErr w:type="spellStart"/>
      <w:r>
        <w:t>organisations</w:t>
      </w:r>
      <w:proofErr w:type="spellEnd"/>
      <w:r>
        <w:t xml:space="preserve"> involved in the Music Hub partnership should not discriminate against any of the protected</w:t>
      </w:r>
      <w:r>
        <w:rPr>
          <w:spacing w:val="-3"/>
        </w:rPr>
        <w:t xml:space="preserve"> </w:t>
      </w:r>
      <w:r>
        <w:t>characteristics defined 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Equality</w:t>
      </w:r>
      <w:r>
        <w:rPr>
          <w:spacing w:val="-1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2010,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Duty</w:t>
      </w:r>
      <w:r>
        <w:rPr>
          <w:spacing w:val="-4"/>
        </w:rPr>
        <w:t xml:space="preserve"> </w:t>
      </w:r>
      <w:r>
        <w:t>2011,</w:t>
      </w:r>
      <w:r>
        <w:rPr>
          <w:spacing w:val="-2"/>
        </w:rPr>
        <w:t xml:space="preserve"> </w:t>
      </w:r>
      <w:r>
        <w:t>and outlined below:</w:t>
      </w:r>
    </w:p>
    <w:p w14:paraId="04D818B8" w14:textId="77777777" w:rsidR="00BB3488" w:rsidRDefault="00BB3488">
      <w:pPr>
        <w:pStyle w:val="BodyText"/>
        <w:spacing w:before="9"/>
        <w:rPr>
          <w:sz w:val="33"/>
        </w:rPr>
      </w:pPr>
    </w:p>
    <w:p w14:paraId="04D818B9" w14:textId="77777777" w:rsidR="00BB3488" w:rsidRDefault="008A1823">
      <w:pPr>
        <w:pStyle w:val="ListParagraph"/>
        <w:numPr>
          <w:ilvl w:val="0"/>
          <w:numId w:val="1"/>
        </w:numPr>
        <w:tabs>
          <w:tab w:val="left" w:pos="792"/>
        </w:tabs>
        <w:spacing w:line="458" w:lineRule="exact"/>
        <w:ind w:left="791" w:hanging="361"/>
        <w:rPr>
          <w:sz w:val="36"/>
        </w:rPr>
      </w:pPr>
      <w:r>
        <w:rPr>
          <w:spacing w:val="-5"/>
          <w:sz w:val="36"/>
        </w:rPr>
        <w:t>age</w:t>
      </w:r>
    </w:p>
    <w:p w14:paraId="04D818BA" w14:textId="77777777" w:rsidR="00BB3488" w:rsidRDefault="008A1823">
      <w:pPr>
        <w:pStyle w:val="ListParagraph"/>
        <w:numPr>
          <w:ilvl w:val="0"/>
          <w:numId w:val="1"/>
        </w:numPr>
        <w:tabs>
          <w:tab w:val="left" w:pos="792"/>
        </w:tabs>
        <w:ind w:left="791" w:hanging="361"/>
        <w:rPr>
          <w:sz w:val="36"/>
        </w:rPr>
      </w:pPr>
      <w:r>
        <w:rPr>
          <w:spacing w:val="-2"/>
          <w:sz w:val="36"/>
        </w:rPr>
        <w:t>disability</w:t>
      </w:r>
    </w:p>
    <w:p w14:paraId="04D818BB" w14:textId="77777777" w:rsidR="00BB3488" w:rsidRDefault="008A1823">
      <w:pPr>
        <w:pStyle w:val="ListParagraph"/>
        <w:numPr>
          <w:ilvl w:val="0"/>
          <w:numId w:val="1"/>
        </w:numPr>
        <w:tabs>
          <w:tab w:val="left" w:pos="792"/>
        </w:tabs>
        <w:ind w:left="791" w:hanging="361"/>
        <w:rPr>
          <w:sz w:val="36"/>
        </w:rPr>
      </w:pPr>
      <w:r>
        <w:rPr>
          <w:sz w:val="36"/>
        </w:rPr>
        <w:t>gender</w:t>
      </w:r>
      <w:r>
        <w:rPr>
          <w:spacing w:val="-7"/>
          <w:sz w:val="36"/>
        </w:rPr>
        <w:t xml:space="preserve"> </w:t>
      </w:r>
      <w:r>
        <w:rPr>
          <w:spacing w:val="-2"/>
          <w:sz w:val="36"/>
        </w:rPr>
        <w:t>reassignment</w:t>
      </w:r>
    </w:p>
    <w:p w14:paraId="04D818BC" w14:textId="77777777" w:rsidR="00BB3488" w:rsidRDefault="008A1823">
      <w:pPr>
        <w:pStyle w:val="ListParagraph"/>
        <w:numPr>
          <w:ilvl w:val="0"/>
          <w:numId w:val="1"/>
        </w:numPr>
        <w:tabs>
          <w:tab w:val="left" w:pos="792"/>
        </w:tabs>
        <w:ind w:left="791" w:hanging="361"/>
        <w:rPr>
          <w:sz w:val="36"/>
        </w:rPr>
      </w:pPr>
      <w:r>
        <w:rPr>
          <w:sz w:val="36"/>
        </w:rPr>
        <w:t>marriage</w:t>
      </w:r>
      <w:r>
        <w:rPr>
          <w:spacing w:val="-1"/>
          <w:sz w:val="36"/>
        </w:rPr>
        <w:t xml:space="preserve"> </w:t>
      </w:r>
      <w:r>
        <w:rPr>
          <w:sz w:val="36"/>
        </w:rPr>
        <w:t>and</w:t>
      </w:r>
      <w:r>
        <w:rPr>
          <w:spacing w:val="-2"/>
          <w:sz w:val="36"/>
        </w:rPr>
        <w:t xml:space="preserve"> </w:t>
      </w:r>
      <w:r>
        <w:rPr>
          <w:sz w:val="36"/>
        </w:rPr>
        <w:t xml:space="preserve">civil </w:t>
      </w:r>
      <w:r>
        <w:rPr>
          <w:spacing w:val="-2"/>
          <w:sz w:val="36"/>
        </w:rPr>
        <w:t>partnership</w:t>
      </w:r>
    </w:p>
    <w:p w14:paraId="04D818BD" w14:textId="77777777" w:rsidR="00BB3488" w:rsidRDefault="008A1823">
      <w:pPr>
        <w:pStyle w:val="ListParagraph"/>
        <w:numPr>
          <w:ilvl w:val="0"/>
          <w:numId w:val="1"/>
        </w:numPr>
        <w:tabs>
          <w:tab w:val="left" w:pos="792"/>
        </w:tabs>
        <w:spacing w:line="439" w:lineRule="exact"/>
        <w:ind w:left="791" w:hanging="361"/>
        <w:rPr>
          <w:sz w:val="36"/>
        </w:rPr>
      </w:pPr>
      <w:r>
        <w:rPr>
          <w:sz w:val="36"/>
        </w:rPr>
        <w:t>pregnancy</w:t>
      </w:r>
      <w:r>
        <w:rPr>
          <w:spacing w:val="-6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pacing w:val="-2"/>
          <w:sz w:val="36"/>
        </w:rPr>
        <w:t>maternity</w:t>
      </w:r>
    </w:p>
    <w:p w14:paraId="04D818BE" w14:textId="77777777" w:rsidR="00BB3488" w:rsidRDefault="008A1823">
      <w:pPr>
        <w:pStyle w:val="ListParagraph"/>
        <w:numPr>
          <w:ilvl w:val="0"/>
          <w:numId w:val="1"/>
        </w:numPr>
        <w:tabs>
          <w:tab w:val="left" w:pos="792"/>
        </w:tabs>
        <w:ind w:left="791" w:hanging="361"/>
        <w:rPr>
          <w:sz w:val="36"/>
        </w:rPr>
      </w:pPr>
      <w:r>
        <w:rPr>
          <w:spacing w:val="-2"/>
          <w:sz w:val="36"/>
        </w:rPr>
        <w:t>ethnicity</w:t>
      </w:r>
    </w:p>
    <w:p w14:paraId="04D818BF" w14:textId="77777777" w:rsidR="00BB3488" w:rsidRDefault="008A1823">
      <w:pPr>
        <w:pStyle w:val="ListParagraph"/>
        <w:numPr>
          <w:ilvl w:val="0"/>
          <w:numId w:val="1"/>
        </w:numPr>
        <w:tabs>
          <w:tab w:val="left" w:pos="792"/>
        </w:tabs>
        <w:ind w:left="791" w:hanging="361"/>
        <w:rPr>
          <w:sz w:val="36"/>
        </w:rPr>
      </w:pPr>
      <w:r>
        <w:rPr>
          <w:sz w:val="36"/>
        </w:rPr>
        <w:t>religion</w:t>
      </w:r>
      <w:r>
        <w:rPr>
          <w:spacing w:val="-1"/>
          <w:sz w:val="36"/>
        </w:rPr>
        <w:t xml:space="preserve"> </w:t>
      </w:r>
      <w:r>
        <w:rPr>
          <w:sz w:val="36"/>
        </w:rPr>
        <w:t>and</w:t>
      </w:r>
      <w:r>
        <w:rPr>
          <w:spacing w:val="-2"/>
          <w:sz w:val="36"/>
        </w:rPr>
        <w:t xml:space="preserve"> belief</w:t>
      </w:r>
    </w:p>
    <w:p w14:paraId="04D818C0" w14:textId="77777777" w:rsidR="00BB3488" w:rsidRDefault="008A1823">
      <w:pPr>
        <w:pStyle w:val="ListParagraph"/>
        <w:numPr>
          <w:ilvl w:val="0"/>
          <w:numId w:val="1"/>
        </w:numPr>
        <w:tabs>
          <w:tab w:val="left" w:pos="792"/>
        </w:tabs>
        <w:ind w:left="791" w:hanging="361"/>
        <w:rPr>
          <w:sz w:val="36"/>
        </w:rPr>
      </w:pPr>
      <w:r>
        <w:rPr>
          <w:spacing w:val="-5"/>
          <w:sz w:val="36"/>
        </w:rPr>
        <w:t>sex</w:t>
      </w:r>
    </w:p>
    <w:p w14:paraId="04D818C1" w14:textId="77777777" w:rsidR="00BB3488" w:rsidRDefault="008A1823">
      <w:pPr>
        <w:pStyle w:val="ListParagraph"/>
        <w:numPr>
          <w:ilvl w:val="0"/>
          <w:numId w:val="1"/>
        </w:numPr>
        <w:tabs>
          <w:tab w:val="left" w:pos="792"/>
        </w:tabs>
        <w:spacing w:line="458" w:lineRule="exact"/>
        <w:ind w:left="791" w:hanging="361"/>
        <w:rPr>
          <w:sz w:val="36"/>
        </w:rPr>
      </w:pPr>
      <w:r>
        <w:rPr>
          <w:sz w:val="36"/>
        </w:rPr>
        <w:t xml:space="preserve">sexual </w:t>
      </w:r>
      <w:r>
        <w:rPr>
          <w:spacing w:val="-2"/>
          <w:sz w:val="36"/>
        </w:rPr>
        <w:t>orientation</w:t>
      </w:r>
    </w:p>
    <w:p w14:paraId="04D818C2" w14:textId="77777777" w:rsidR="00BB3488" w:rsidRDefault="00BB3488">
      <w:pPr>
        <w:pStyle w:val="BodyText"/>
        <w:spacing w:before="9"/>
        <w:rPr>
          <w:sz w:val="34"/>
        </w:rPr>
      </w:pPr>
    </w:p>
    <w:p w14:paraId="04D818C3" w14:textId="77777777" w:rsidR="00BB3488" w:rsidRDefault="008A1823">
      <w:pPr>
        <w:pStyle w:val="BodyText"/>
        <w:ind w:left="431"/>
      </w:pP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list,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also</w:t>
      </w:r>
      <w:r>
        <w:rPr>
          <w:spacing w:val="-6"/>
        </w:rPr>
        <w:t xml:space="preserve"> </w:t>
      </w:r>
      <w:proofErr w:type="spellStart"/>
      <w:r>
        <w:t>recognise</w:t>
      </w:r>
      <w:proofErr w:type="spellEnd"/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socio-economic </w:t>
      </w:r>
      <w:r>
        <w:rPr>
          <w:spacing w:val="-2"/>
        </w:rPr>
        <w:t>status.</w:t>
      </w:r>
    </w:p>
    <w:p w14:paraId="04D818C4" w14:textId="77777777" w:rsidR="00BB3488" w:rsidRDefault="00BB3488">
      <w:pPr>
        <w:sectPr w:rsidR="00BB3488">
          <w:headerReference w:type="even" r:id="rId28"/>
          <w:headerReference w:type="default" r:id="rId29"/>
          <w:pgSz w:w="11910" w:h="16840"/>
          <w:pgMar w:top="740" w:right="480" w:bottom="960" w:left="560" w:header="0" w:footer="754" w:gutter="0"/>
          <w:cols w:space="720"/>
        </w:sectPr>
      </w:pPr>
    </w:p>
    <w:p w14:paraId="04D818C5" w14:textId="77777777" w:rsidR="00BB3488" w:rsidRDefault="008A1823">
      <w:pPr>
        <w:pStyle w:val="BodyText"/>
        <w:spacing w:before="73"/>
        <w:ind w:left="148" w:right="535"/>
      </w:pPr>
      <w:r>
        <w:t>As part of our application form and ongoing monitoring and reporting</w:t>
      </w:r>
      <w:r>
        <w:rPr>
          <w:spacing w:val="-4"/>
        </w:rPr>
        <w:t xml:space="preserve"> </w:t>
      </w:r>
      <w:r>
        <w:t>requirements,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 governance and management arrangements, including the diversity of the Music Hub's board and Hub workforce.</w:t>
      </w:r>
    </w:p>
    <w:p w14:paraId="04D818C6" w14:textId="77777777" w:rsidR="00BB3488" w:rsidRDefault="00BB3488">
      <w:pPr>
        <w:pStyle w:val="BodyText"/>
        <w:rPr>
          <w:sz w:val="20"/>
        </w:rPr>
      </w:pPr>
    </w:p>
    <w:p w14:paraId="04D818C7" w14:textId="77777777" w:rsidR="00BB3488" w:rsidRDefault="00BB3488">
      <w:pPr>
        <w:pStyle w:val="BodyText"/>
        <w:rPr>
          <w:sz w:val="20"/>
        </w:rPr>
      </w:pPr>
    </w:p>
    <w:p w14:paraId="04D818C8" w14:textId="77777777" w:rsidR="00BB3488" w:rsidRDefault="00BB3488">
      <w:pPr>
        <w:pStyle w:val="BodyText"/>
        <w:spacing w:before="5"/>
        <w:rPr>
          <w:sz w:val="27"/>
        </w:rPr>
      </w:pPr>
    </w:p>
    <w:p w14:paraId="04D818C9" w14:textId="77777777" w:rsidR="00BB3488" w:rsidRDefault="008A1823">
      <w:pPr>
        <w:pStyle w:val="Heading1"/>
        <w:tabs>
          <w:tab w:val="left" w:pos="10470"/>
        </w:tabs>
        <w:spacing w:before="86"/>
      </w:pPr>
      <w:bookmarkStart w:id="7" w:name="Equal_pay_"/>
      <w:bookmarkEnd w:id="7"/>
      <w:r>
        <w:rPr>
          <w:color w:val="FFFFFF"/>
          <w:shd w:val="clear" w:color="auto" w:fill="000000"/>
        </w:rPr>
        <w:t>Equal</w:t>
      </w:r>
      <w:r>
        <w:rPr>
          <w:color w:val="FFFFFF"/>
          <w:spacing w:val="-13"/>
          <w:shd w:val="clear" w:color="auto" w:fill="000000"/>
        </w:rPr>
        <w:t xml:space="preserve"> </w:t>
      </w:r>
      <w:r>
        <w:rPr>
          <w:color w:val="FFFFFF"/>
          <w:spacing w:val="-5"/>
          <w:shd w:val="clear" w:color="auto" w:fill="000000"/>
        </w:rPr>
        <w:t>pay</w:t>
      </w:r>
      <w:r>
        <w:rPr>
          <w:color w:val="FFFFFF"/>
          <w:shd w:val="clear" w:color="auto" w:fill="000000"/>
        </w:rPr>
        <w:tab/>
      </w:r>
    </w:p>
    <w:p w14:paraId="04D818CA" w14:textId="77777777" w:rsidR="00BB3488" w:rsidRDefault="00BB3488">
      <w:pPr>
        <w:pStyle w:val="BodyText"/>
        <w:rPr>
          <w:b/>
          <w:sz w:val="20"/>
        </w:rPr>
      </w:pPr>
    </w:p>
    <w:p w14:paraId="04D818CB" w14:textId="77777777" w:rsidR="00BB3488" w:rsidRDefault="008A1823">
      <w:pPr>
        <w:pStyle w:val="BodyText"/>
        <w:spacing w:before="210"/>
        <w:ind w:left="148" w:right="535"/>
      </w:pPr>
      <w:r>
        <w:t>By</w:t>
      </w:r>
      <w:r>
        <w:rPr>
          <w:spacing w:val="-3"/>
        </w:rPr>
        <w:t xml:space="preserve"> </w:t>
      </w:r>
      <w:r>
        <w:t>law,</w:t>
      </w:r>
      <w:r>
        <w:rPr>
          <w:spacing w:val="-4"/>
        </w:rPr>
        <w:t xml:space="preserve"> </w:t>
      </w:r>
      <w:r>
        <w:t>employers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less,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 xml:space="preserve">them terms and conditions that put them at a disadvantage, because of their disability, race, religion, sexual </w:t>
      </w:r>
      <w:proofErr w:type="gramStart"/>
      <w:r>
        <w:t>orientation</w:t>
      </w:r>
      <w:proofErr w:type="gramEnd"/>
      <w:r>
        <w:t xml:space="preserve"> or another protected characteristic (as outlined above).</w:t>
      </w:r>
    </w:p>
    <w:p w14:paraId="04D818CC" w14:textId="77777777" w:rsidR="00BB3488" w:rsidRDefault="00BB3488">
      <w:pPr>
        <w:pStyle w:val="BodyText"/>
        <w:spacing w:before="1"/>
      </w:pPr>
    </w:p>
    <w:p w14:paraId="04D818CD" w14:textId="77777777" w:rsidR="00BB3488" w:rsidRDefault="008A1823">
      <w:pPr>
        <w:pStyle w:val="BodyText"/>
        <w:ind w:left="148" w:right="1068"/>
        <w:jc w:val="both"/>
      </w:pPr>
      <w:r>
        <w:t>By law,</w:t>
      </w:r>
      <w:r>
        <w:rPr>
          <w:spacing w:val="-1"/>
        </w:rPr>
        <w:t xml:space="preserve"> </w:t>
      </w:r>
      <w:r>
        <w:t>men and</w:t>
      </w:r>
      <w:r>
        <w:rPr>
          <w:spacing w:val="-1"/>
        </w:rPr>
        <w:t xml:space="preserve"> </w:t>
      </w:r>
      <w:r>
        <w:t>women</w:t>
      </w:r>
      <w:r>
        <w:rPr>
          <w:spacing w:val="-1"/>
        </w:rPr>
        <w:t xml:space="preserve"> </w:t>
      </w:r>
      <w:r>
        <w:t>must get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for doing</w:t>
      </w:r>
      <w:r>
        <w:rPr>
          <w:spacing w:val="-3"/>
        </w:rPr>
        <w:t xml:space="preserve"> </w:t>
      </w:r>
      <w:r>
        <w:t>'equal work' (work that equal pay law classes as the same, similar, equivalent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value).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not get less pay compared to someone who is both:</w:t>
      </w:r>
    </w:p>
    <w:p w14:paraId="04D818CE" w14:textId="77777777" w:rsidR="00BB3488" w:rsidRDefault="00BB3488">
      <w:pPr>
        <w:pStyle w:val="BodyText"/>
        <w:spacing w:before="11"/>
        <w:rPr>
          <w:sz w:val="35"/>
        </w:rPr>
      </w:pPr>
    </w:p>
    <w:p w14:paraId="04D818CF" w14:textId="77777777" w:rsidR="00BB3488" w:rsidRDefault="008A1823" w:rsidP="00A54C32">
      <w:pPr>
        <w:pStyle w:val="BodyText"/>
        <w:numPr>
          <w:ilvl w:val="0"/>
          <w:numId w:val="4"/>
        </w:numPr>
        <w:jc w:val="both"/>
      </w:pPr>
      <w:r>
        <w:t>the</w:t>
      </w:r>
      <w:r>
        <w:rPr>
          <w:spacing w:val="-4"/>
        </w:rPr>
        <w:t xml:space="preserve"> </w:t>
      </w:r>
      <w:r>
        <w:t>opposite</w:t>
      </w:r>
      <w:r>
        <w:rPr>
          <w:spacing w:val="-4"/>
        </w:rPr>
        <w:t xml:space="preserve"> </w:t>
      </w:r>
      <w:r>
        <w:rPr>
          <w:spacing w:val="-5"/>
        </w:rPr>
        <w:t>sex</w:t>
      </w:r>
    </w:p>
    <w:p w14:paraId="04D818D0" w14:textId="77777777" w:rsidR="00BB3488" w:rsidRDefault="008A1823" w:rsidP="00A54C32">
      <w:pPr>
        <w:pStyle w:val="BodyText"/>
        <w:numPr>
          <w:ilvl w:val="0"/>
          <w:numId w:val="4"/>
        </w:numPr>
        <w:spacing w:before="1"/>
        <w:jc w:val="both"/>
      </w:pPr>
      <w:r>
        <w:t>doing</w:t>
      </w:r>
      <w:r>
        <w:rPr>
          <w:spacing w:val="-3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rPr>
          <w:spacing w:val="-2"/>
        </w:rPr>
        <w:t>employer</w:t>
      </w:r>
    </w:p>
    <w:p w14:paraId="04D818D1" w14:textId="77777777" w:rsidR="00BB3488" w:rsidRDefault="00BB3488">
      <w:pPr>
        <w:pStyle w:val="BodyText"/>
      </w:pPr>
    </w:p>
    <w:p w14:paraId="04D818D2" w14:textId="77777777" w:rsidR="00BB3488" w:rsidRDefault="008A1823">
      <w:pPr>
        <w:pStyle w:val="BodyText"/>
        <w:ind w:left="148" w:right="535"/>
      </w:pPr>
      <w:r>
        <w:t>Please</w:t>
      </w:r>
      <w:r>
        <w:rPr>
          <w:spacing w:val="-7"/>
        </w:rPr>
        <w:t xml:space="preserve"> </w:t>
      </w:r>
      <w:r>
        <w:t>follow</w:t>
      </w:r>
      <w:r>
        <w:rPr>
          <w:spacing w:val="-8"/>
        </w:rPr>
        <w:t xml:space="preserve"> </w:t>
      </w:r>
      <w:r>
        <w:rPr>
          <w:b/>
        </w:rPr>
        <w:t>this</w:t>
      </w:r>
      <w:r>
        <w:rPr>
          <w:b/>
          <w:spacing w:val="-6"/>
        </w:rPr>
        <w:t xml:space="preserve"> </w:t>
      </w:r>
      <w:r>
        <w:rPr>
          <w:b/>
        </w:rPr>
        <w:t>link</w:t>
      </w:r>
      <w:r>
        <w:rPr>
          <w:b/>
          <w:spacing w:val="-6"/>
        </w:rPr>
        <w:t xml:space="preserve"> </w:t>
      </w:r>
      <w:r>
        <w:t>(</w:t>
      </w:r>
      <w:hyperlink r:id="rId30">
        <w:r>
          <w:t>https://www.acas.org.uk/equal</w:t>
        </w:r>
      </w:hyperlink>
      <w:r>
        <w:t>-pay)</w:t>
      </w:r>
      <w:r>
        <w:rPr>
          <w:spacing w:val="-5"/>
        </w:rPr>
        <w:t xml:space="preserve"> </w:t>
      </w:r>
      <w:r>
        <w:t>for more information on equal pay.</w:t>
      </w:r>
    </w:p>
    <w:p w14:paraId="04D818D3" w14:textId="77777777" w:rsidR="00BB3488" w:rsidRDefault="00BB3488">
      <w:pPr>
        <w:pStyle w:val="BodyText"/>
        <w:rPr>
          <w:sz w:val="20"/>
        </w:rPr>
      </w:pPr>
    </w:p>
    <w:p w14:paraId="04D818D4" w14:textId="77777777" w:rsidR="00BB3488" w:rsidRDefault="00BB3488">
      <w:pPr>
        <w:pStyle w:val="BodyText"/>
        <w:rPr>
          <w:sz w:val="20"/>
        </w:rPr>
      </w:pPr>
    </w:p>
    <w:p w14:paraId="04D818D5" w14:textId="77777777" w:rsidR="00BB3488" w:rsidRDefault="00BB3488">
      <w:pPr>
        <w:pStyle w:val="BodyText"/>
        <w:spacing w:before="6"/>
        <w:rPr>
          <w:sz w:val="27"/>
        </w:rPr>
      </w:pPr>
    </w:p>
    <w:p w14:paraId="04D818D6" w14:textId="77777777" w:rsidR="00BB3488" w:rsidRDefault="008A1823">
      <w:pPr>
        <w:pStyle w:val="Heading1"/>
        <w:tabs>
          <w:tab w:val="left" w:pos="10470"/>
        </w:tabs>
      </w:pPr>
      <w:bookmarkStart w:id="8" w:name="Fair_pay_"/>
      <w:bookmarkEnd w:id="8"/>
      <w:r>
        <w:rPr>
          <w:color w:val="FFFFFF"/>
          <w:shd w:val="clear" w:color="auto" w:fill="000000"/>
        </w:rPr>
        <w:t>Fair</w:t>
      </w:r>
      <w:r>
        <w:rPr>
          <w:color w:val="FFFFFF"/>
          <w:spacing w:val="-9"/>
          <w:shd w:val="clear" w:color="auto" w:fill="000000"/>
        </w:rPr>
        <w:t xml:space="preserve"> </w:t>
      </w:r>
      <w:r>
        <w:rPr>
          <w:color w:val="FFFFFF"/>
          <w:spacing w:val="-5"/>
          <w:shd w:val="clear" w:color="auto" w:fill="000000"/>
        </w:rPr>
        <w:t>pay</w:t>
      </w:r>
      <w:r>
        <w:rPr>
          <w:color w:val="FFFFFF"/>
          <w:shd w:val="clear" w:color="auto" w:fill="000000"/>
        </w:rPr>
        <w:tab/>
      </w:r>
    </w:p>
    <w:p w14:paraId="04D818D7" w14:textId="77777777" w:rsidR="00BB3488" w:rsidRDefault="00BB3488">
      <w:pPr>
        <w:pStyle w:val="BodyText"/>
        <w:rPr>
          <w:b/>
          <w:sz w:val="20"/>
        </w:rPr>
      </w:pPr>
    </w:p>
    <w:p w14:paraId="04D818D8" w14:textId="77777777" w:rsidR="00BB3488" w:rsidRDefault="008A1823">
      <w:pPr>
        <w:pStyle w:val="BodyText"/>
        <w:spacing w:before="210"/>
        <w:ind w:left="148" w:right="535"/>
      </w:pPr>
      <w:r>
        <w:t xml:space="preserve">Arts Council England is an accredited real Living Wage Employer, and we encourage the </w:t>
      </w:r>
      <w:proofErr w:type="spellStart"/>
      <w:r>
        <w:t>organisations</w:t>
      </w:r>
      <w:proofErr w:type="spellEnd"/>
      <w:r>
        <w:t xml:space="preserve"> we fund to consider</w:t>
      </w:r>
      <w:r>
        <w:rPr>
          <w:spacing w:val="-4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them.</w:t>
      </w:r>
      <w:r>
        <w:rPr>
          <w:spacing w:val="-4"/>
        </w:rPr>
        <w:t xml:space="preserve"> </w:t>
      </w:r>
      <w:r>
        <w:t xml:space="preserve">Read more information on the real </w:t>
      </w:r>
      <w:r>
        <w:rPr>
          <w:b/>
        </w:rPr>
        <w:t xml:space="preserve">Living Wage campaign </w:t>
      </w:r>
      <w:r>
        <w:rPr>
          <w:spacing w:val="-2"/>
        </w:rPr>
        <w:t>(</w:t>
      </w:r>
      <w:hyperlink r:id="rId31">
        <w:r>
          <w:rPr>
            <w:spacing w:val="-2"/>
          </w:rPr>
          <w:t>https://www.livingwage.org.uk/</w:t>
        </w:r>
      </w:hyperlink>
      <w:r>
        <w:rPr>
          <w:spacing w:val="-2"/>
        </w:rPr>
        <w:t>).</w:t>
      </w:r>
    </w:p>
    <w:p w14:paraId="04D818D9" w14:textId="77777777" w:rsidR="00BB3488" w:rsidRDefault="00BB3488">
      <w:pPr>
        <w:sectPr w:rsidR="00BB3488">
          <w:headerReference w:type="even" r:id="rId32"/>
          <w:headerReference w:type="default" r:id="rId33"/>
          <w:pgSz w:w="11910" w:h="16840"/>
          <w:pgMar w:top="740" w:right="480" w:bottom="940" w:left="560" w:header="0" w:footer="749" w:gutter="0"/>
          <w:cols w:space="720"/>
        </w:sectPr>
      </w:pPr>
    </w:p>
    <w:p w14:paraId="04D818DA" w14:textId="77777777" w:rsidR="00BB3488" w:rsidRDefault="008A1823">
      <w:pPr>
        <w:pStyle w:val="BodyText"/>
        <w:spacing w:before="73"/>
        <w:ind w:left="431" w:right="389"/>
      </w:pPr>
      <w:r>
        <w:t xml:space="preserve">We are also committed to making sure those who work in the cultural sector are properly and </w:t>
      </w:r>
      <w:proofErr w:type="gramStart"/>
      <w:r>
        <w:t>fairly paid</w:t>
      </w:r>
      <w:proofErr w:type="gramEnd"/>
      <w:r>
        <w:t>, by ensuring that salaries,</w:t>
      </w:r>
      <w:r>
        <w:rPr>
          <w:spacing w:val="-4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subsistence</w:t>
      </w:r>
      <w:r>
        <w:rPr>
          <w:spacing w:val="-5"/>
        </w:rPr>
        <w:t xml:space="preserve"> </w:t>
      </w:r>
      <w:r>
        <w:t>arrangements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 xml:space="preserve">or better than those agreed by any relevant trade unions and employers' associations. </w:t>
      </w:r>
      <w:r>
        <w:rPr>
          <w:b/>
        </w:rPr>
        <w:t xml:space="preserve">The Musicians' Union </w:t>
      </w:r>
      <w:r>
        <w:rPr>
          <w:spacing w:val="-2"/>
        </w:rPr>
        <w:t xml:space="preserve">(https://musiciansunion.org.uk/music-teaching/teaching-rates- </w:t>
      </w:r>
      <w:r>
        <w:t xml:space="preserve">of-pay) has produced advice on recommended rates of pay, contracts, holiday pay, </w:t>
      </w:r>
      <w:proofErr w:type="gramStart"/>
      <w:r>
        <w:t>redundancy</w:t>
      </w:r>
      <w:proofErr w:type="gramEnd"/>
      <w:r>
        <w:t xml:space="preserve"> and other employment issues for music educators.</w:t>
      </w:r>
    </w:p>
    <w:p w14:paraId="04D818DB" w14:textId="77777777" w:rsidR="00BB3488" w:rsidRDefault="00BB3488">
      <w:pPr>
        <w:pStyle w:val="BodyText"/>
      </w:pPr>
    </w:p>
    <w:p w14:paraId="04D818DC" w14:textId="77777777" w:rsidR="00BB3488" w:rsidRDefault="008A1823">
      <w:pPr>
        <w:pStyle w:val="BodyText"/>
        <w:ind w:left="431"/>
      </w:pPr>
      <w:r>
        <w:t xml:space="preserve">When employing someone on a contract or freelance basis, </w:t>
      </w:r>
      <w:proofErr w:type="spellStart"/>
      <w:r>
        <w:t>organisations</w:t>
      </w:r>
      <w:proofErr w:type="spellEnd"/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 complete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activity, which</w:t>
      </w:r>
      <w:r>
        <w:rPr>
          <w:spacing w:val="-5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research, development and planning as well as delivery.</w:t>
      </w:r>
    </w:p>
    <w:p w14:paraId="04D818DD" w14:textId="77777777" w:rsidR="00BB3488" w:rsidRDefault="00BB3488">
      <w:pPr>
        <w:pStyle w:val="BodyText"/>
        <w:spacing w:before="11"/>
        <w:rPr>
          <w:sz w:val="35"/>
        </w:rPr>
      </w:pPr>
    </w:p>
    <w:p w14:paraId="04D818DE" w14:textId="77777777" w:rsidR="00BB3488" w:rsidRDefault="008A1823">
      <w:pPr>
        <w:pStyle w:val="BodyText"/>
        <w:ind w:left="431" w:right="535"/>
      </w:pPr>
      <w:r>
        <w:t>We also understand the importance of the voluntary sector. Volunteers make an essential contribution to our cultural life. The relationship between a cultural organisation and its volunteers should benefit both the organisation and the volunteers.</w:t>
      </w:r>
      <w:r>
        <w:rPr>
          <w:spacing w:val="-6"/>
        </w:rPr>
        <w:t xml:space="preserve"> </w:t>
      </w:r>
      <w:r>
        <w:t>Volunteers</w:t>
      </w:r>
      <w:r>
        <w:rPr>
          <w:spacing w:val="-6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respected,</w:t>
      </w:r>
      <w:r>
        <w:rPr>
          <w:spacing w:val="-7"/>
        </w:rPr>
        <w:t xml:space="preserve"> </w:t>
      </w:r>
      <w:r>
        <w:t>trained</w:t>
      </w:r>
      <w:r>
        <w:rPr>
          <w:spacing w:val="-6"/>
        </w:rPr>
        <w:t xml:space="preserve"> </w:t>
      </w:r>
      <w:r>
        <w:t xml:space="preserve">properly, and should not feel that they </w:t>
      </w:r>
      <w:proofErr w:type="gramStart"/>
      <w:r>
        <w:t>have to</w:t>
      </w:r>
      <w:proofErr w:type="gramEnd"/>
      <w:r>
        <w:t xml:space="preserve"> take on responsibilities that are beyond their experience.</w:t>
      </w:r>
    </w:p>
    <w:p w14:paraId="04D818DF" w14:textId="77777777" w:rsidR="00BB3488" w:rsidRDefault="00BB3488">
      <w:pPr>
        <w:sectPr w:rsidR="00BB3488">
          <w:headerReference w:type="even" r:id="rId34"/>
          <w:headerReference w:type="default" r:id="rId35"/>
          <w:pgSz w:w="11910" w:h="16840"/>
          <w:pgMar w:top="740" w:right="480" w:bottom="960" w:left="560" w:header="0" w:footer="754" w:gutter="0"/>
          <w:cols w:space="720"/>
        </w:sectPr>
      </w:pPr>
    </w:p>
    <w:p w14:paraId="04D818E0" w14:textId="77777777" w:rsidR="00BB3488" w:rsidRDefault="00BB3488">
      <w:pPr>
        <w:pStyle w:val="BodyText"/>
        <w:rPr>
          <w:sz w:val="20"/>
        </w:rPr>
      </w:pPr>
    </w:p>
    <w:p w14:paraId="04D818E1" w14:textId="77777777" w:rsidR="00BB3488" w:rsidRDefault="00BB3488">
      <w:pPr>
        <w:pStyle w:val="BodyText"/>
        <w:rPr>
          <w:sz w:val="20"/>
        </w:rPr>
      </w:pPr>
    </w:p>
    <w:p w14:paraId="04D818E2" w14:textId="77777777" w:rsidR="00BB3488" w:rsidRDefault="00BB3488">
      <w:pPr>
        <w:pStyle w:val="BodyText"/>
        <w:rPr>
          <w:sz w:val="20"/>
        </w:rPr>
      </w:pPr>
    </w:p>
    <w:p w14:paraId="04D818E3" w14:textId="77777777" w:rsidR="00BB3488" w:rsidRDefault="00BB3488">
      <w:pPr>
        <w:pStyle w:val="BodyText"/>
        <w:rPr>
          <w:sz w:val="20"/>
        </w:rPr>
      </w:pPr>
    </w:p>
    <w:p w14:paraId="04D818E4" w14:textId="77777777" w:rsidR="00BB3488" w:rsidRDefault="00BB3488">
      <w:pPr>
        <w:pStyle w:val="BodyText"/>
        <w:rPr>
          <w:sz w:val="20"/>
        </w:rPr>
      </w:pPr>
    </w:p>
    <w:p w14:paraId="04D818E5" w14:textId="77777777" w:rsidR="00BB3488" w:rsidRDefault="00BB3488">
      <w:pPr>
        <w:pStyle w:val="BodyText"/>
        <w:rPr>
          <w:sz w:val="20"/>
        </w:rPr>
      </w:pPr>
    </w:p>
    <w:p w14:paraId="04D818E6" w14:textId="77777777" w:rsidR="00BB3488" w:rsidRDefault="00BB3488">
      <w:pPr>
        <w:pStyle w:val="BodyText"/>
        <w:rPr>
          <w:sz w:val="20"/>
        </w:rPr>
      </w:pPr>
    </w:p>
    <w:p w14:paraId="04D818E7" w14:textId="77777777" w:rsidR="00BB3488" w:rsidRDefault="00BB3488">
      <w:pPr>
        <w:pStyle w:val="BodyText"/>
        <w:rPr>
          <w:sz w:val="20"/>
        </w:rPr>
      </w:pPr>
    </w:p>
    <w:p w14:paraId="04D818E8" w14:textId="77777777" w:rsidR="00BB3488" w:rsidRDefault="00BB3488">
      <w:pPr>
        <w:pStyle w:val="BodyText"/>
        <w:rPr>
          <w:sz w:val="20"/>
        </w:rPr>
      </w:pPr>
    </w:p>
    <w:p w14:paraId="04D818E9" w14:textId="77777777" w:rsidR="00BB3488" w:rsidRDefault="00BB3488">
      <w:pPr>
        <w:pStyle w:val="BodyText"/>
        <w:rPr>
          <w:sz w:val="20"/>
        </w:rPr>
      </w:pPr>
    </w:p>
    <w:p w14:paraId="04D818EA" w14:textId="77777777" w:rsidR="00BB3488" w:rsidRDefault="00BB3488">
      <w:pPr>
        <w:pStyle w:val="BodyText"/>
        <w:rPr>
          <w:sz w:val="20"/>
        </w:rPr>
      </w:pPr>
    </w:p>
    <w:p w14:paraId="04D818EB" w14:textId="77777777" w:rsidR="00BB3488" w:rsidRDefault="00BB3488">
      <w:pPr>
        <w:pStyle w:val="BodyText"/>
        <w:rPr>
          <w:sz w:val="20"/>
        </w:rPr>
      </w:pPr>
    </w:p>
    <w:p w14:paraId="04D818EC" w14:textId="77777777" w:rsidR="00BB3488" w:rsidRDefault="00BB3488">
      <w:pPr>
        <w:pStyle w:val="BodyText"/>
        <w:rPr>
          <w:sz w:val="20"/>
        </w:rPr>
      </w:pPr>
    </w:p>
    <w:p w14:paraId="04D818ED" w14:textId="77777777" w:rsidR="00BB3488" w:rsidRDefault="00BB3488">
      <w:pPr>
        <w:pStyle w:val="BodyText"/>
        <w:rPr>
          <w:sz w:val="20"/>
        </w:rPr>
      </w:pPr>
    </w:p>
    <w:p w14:paraId="04D818EE" w14:textId="77777777" w:rsidR="00BB3488" w:rsidRDefault="00BB3488">
      <w:pPr>
        <w:pStyle w:val="BodyText"/>
        <w:rPr>
          <w:sz w:val="20"/>
        </w:rPr>
      </w:pPr>
    </w:p>
    <w:p w14:paraId="04D818EF" w14:textId="77777777" w:rsidR="00BB3488" w:rsidRDefault="00BB3488">
      <w:pPr>
        <w:pStyle w:val="BodyText"/>
        <w:rPr>
          <w:sz w:val="20"/>
        </w:rPr>
      </w:pPr>
    </w:p>
    <w:p w14:paraId="04D818F0" w14:textId="77777777" w:rsidR="00BB3488" w:rsidRDefault="00BB3488">
      <w:pPr>
        <w:pStyle w:val="BodyText"/>
        <w:rPr>
          <w:sz w:val="20"/>
        </w:rPr>
      </w:pPr>
    </w:p>
    <w:p w14:paraId="04D818F1" w14:textId="77777777" w:rsidR="00BB3488" w:rsidRDefault="00BB3488">
      <w:pPr>
        <w:pStyle w:val="BodyText"/>
        <w:rPr>
          <w:sz w:val="20"/>
        </w:rPr>
      </w:pPr>
    </w:p>
    <w:p w14:paraId="04D818F2" w14:textId="77777777" w:rsidR="00BB3488" w:rsidRDefault="00BB3488">
      <w:pPr>
        <w:pStyle w:val="BodyText"/>
        <w:rPr>
          <w:sz w:val="20"/>
        </w:rPr>
      </w:pPr>
    </w:p>
    <w:p w14:paraId="04D818F3" w14:textId="77777777" w:rsidR="00BB3488" w:rsidRDefault="00BB3488">
      <w:pPr>
        <w:pStyle w:val="BodyText"/>
        <w:rPr>
          <w:sz w:val="20"/>
        </w:rPr>
      </w:pPr>
    </w:p>
    <w:p w14:paraId="04D818F4" w14:textId="77777777" w:rsidR="00BB3488" w:rsidRDefault="00BB3488">
      <w:pPr>
        <w:pStyle w:val="BodyText"/>
        <w:rPr>
          <w:sz w:val="20"/>
        </w:rPr>
      </w:pPr>
    </w:p>
    <w:p w14:paraId="04D818F5" w14:textId="77777777" w:rsidR="00BB3488" w:rsidRDefault="00BB3488">
      <w:pPr>
        <w:pStyle w:val="BodyText"/>
        <w:rPr>
          <w:sz w:val="20"/>
        </w:rPr>
      </w:pPr>
    </w:p>
    <w:p w14:paraId="04D818F6" w14:textId="77777777" w:rsidR="00BB3488" w:rsidRDefault="00BB3488">
      <w:pPr>
        <w:pStyle w:val="BodyText"/>
        <w:rPr>
          <w:sz w:val="20"/>
        </w:rPr>
      </w:pPr>
    </w:p>
    <w:p w14:paraId="04D818F7" w14:textId="77777777" w:rsidR="00BB3488" w:rsidRDefault="00BB3488">
      <w:pPr>
        <w:pStyle w:val="BodyText"/>
        <w:rPr>
          <w:sz w:val="20"/>
        </w:rPr>
      </w:pPr>
    </w:p>
    <w:p w14:paraId="04D818F8" w14:textId="77777777" w:rsidR="00BB3488" w:rsidRDefault="00BB3488">
      <w:pPr>
        <w:pStyle w:val="BodyText"/>
        <w:rPr>
          <w:sz w:val="20"/>
        </w:rPr>
      </w:pPr>
    </w:p>
    <w:p w14:paraId="04D818F9" w14:textId="77777777" w:rsidR="00BB3488" w:rsidRDefault="00BB3488">
      <w:pPr>
        <w:pStyle w:val="BodyText"/>
        <w:rPr>
          <w:sz w:val="20"/>
        </w:rPr>
      </w:pPr>
    </w:p>
    <w:p w14:paraId="04D818FA" w14:textId="77777777" w:rsidR="00BB3488" w:rsidRDefault="00BB3488">
      <w:pPr>
        <w:pStyle w:val="BodyText"/>
        <w:rPr>
          <w:sz w:val="20"/>
        </w:rPr>
      </w:pPr>
    </w:p>
    <w:p w14:paraId="04D818FB" w14:textId="77777777" w:rsidR="00BB3488" w:rsidRDefault="00BB3488">
      <w:pPr>
        <w:pStyle w:val="BodyText"/>
        <w:rPr>
          <w:sz w:val="20"/>
        </w:rPr>
      </w:pPr>
    </w:p>
    <w:p w14:paraId="04D818FC" w14:textId="77777777" w:rsidR="00BB3488" w:rsidRDefault="00BB3488">
      <w:pPr>
        <w:pStyle w:val="BodyText"/>
        <w:rPr>
          <w:sz w:val="20"/>
        </w:rPr>
      </w:pPr>
    </w:p>
    <w:p w14:paraId="04D818FD" w14:textId="77777777" w:rsidR="00BB3488" w:rsidRDefault="00BB3488">
      <w:pPr>
        <w:pStyle w:val="BodyText"/>
        <w:rPr>
          <w:sz w:val="20"/>
        </w:rPr>
      </w:pPr>
    </w:p>
    <w:p w14:paraId="04D818FE" w14:textId="77777777" w:rsidR="00BB3488" w:rsidRDefault="00BB3488">
      <w:pPr>
        <w:pStyle w:val="BodyText"/>
        <w:rPr>
          <w:sz w:val="20"/>
        </w:rPr>
      </w:pPr>
    </w:p>
    <w:p w14:paraId="04D818FF" w14:textId="77777777" w:rsidR="00BB3488" w:rsidRDefault="00BB3488">
      <w:pPr>
        <w:pStyle w:val="BodyText"/>
        <w:rPr>
          <w:sz w:val="20"/>
        </w:rPr>
      </w:pPr>
    </w:p>
    <w:p w14:paraId="04D81900" w14:textId="77777777" w:rsidR="00BB3488" w:rsidRDefault="00BB3488">
      <w:pPr>
        <w:pStyle w:val="BodyText"/>
        <w:rPr>
          <w:sz w:val="20"/>
        </w:rPr>
      </w:pPr>
    </w:p>
    <w:p w14:paraId="04D81901" w14:textId="77777777" w:rsidR="00BB3488" w:rsidRDefault="00BB3488">
      <w:pPr>
        <w:pStyle w:val="BodyText"/>
        <w:rPr>
          <w:sz w:val="20"/>
        </w:rPr>
      </w:pPr>
    </w:p>
    <w:p w14:paraId="04D81902" w14:textId="77777777" w:rsidR="00BB3488" w:rsidRDefault="00BB3488">
      <w:pPr>
        <w:pStyle w:val="BodyText"/>
        <w:rPr>
          <w:sz w:val="20"/>
        </w:rPr>
      </w:pPr>
    </w:p>
    <w:p w14:paraId="04D81903" w14:textId="77777777" w:rsidR="00BB3488" w:rsidRDefault="00BB3488">
      <w:pPr>
        <w:pStyle w:val="BodyText"/>
        <w:rPr>
          <w:sz w:val="20"/>
        </w:rPr>
      </w:pPr>
    </w:p>
    <w:p w14:paraId="04D81904" w14:textId="77777777" w:rsidR="00BB3488" w:rsidRDefault="00BB3488">
      <w:pPr>
        <w:pStyle w:val="BodyText"/>
        <w:rPr>
          <w:sz w:val="20"/>
        </w:rPr>
      </w:pPr>
    </w:p>
    <w:p w14:paraId="04D81905" w14:textId="77777777" w:rsidR="00BB3488" w:rsidRDefault="00BB3488">
      <w:pPr>
        <w:pStyle w:val="BodyText"/>
        <w:rPr>
          <w:sz w:val="20"/>
        </w:rPr>
      </w:pPr>
    </w:p>
    <w:p w14:paraId="04D81906" w14:textId="77777777" w:rsidR="00BB3488" w:rsidRDefault="00BB3488">
      <w:pPr>
        <w:pStyle w:val="BodyText"/>
        <w:rPr>
          <w:sz w:val="20"/>
        </w:rPr>
      </w:pPr>
    </w:p>
    <w:p w14:paraId="04D81907" w14:textId="77777777" w:rsidR="00BB3488" w:rsidRDefault="00BB3488">
      <w:pPr>
        <w:pStyle w:val="BodyText"/>
        <w:rPr>
          <w:sz w:val="20"/>
        </w:rPr>
      </w:pPr>
    </w:p>
    <w:p w14:paraId="04D81908" w14:textId="77777777" w:rsidR="00BB3488" w:rsidRDefault="00BB3488">
      <w:pPr>
        <w:pStyle w:val="BodyText"/>
        <w:rPr>
          <w:sz w:val="20"/>
        </w:rPr>
      </w:pPr>
    </w:p>
    <w:p w14:paraId="04D81909" w14:textId="77777777" w:rsidR="00BB3488" w:rsidRDefault="00BB3488">
      <w:pPr>
        <w:pStyle w:val="BodyText"/>
        <w:rPr>
          <w:sz w:val="20"/>
        </w:rPr>
      </w:pPr>
    </w:p>
    <w:p w14:paraId="04D8190A" w14:textId="77777777" w:rsidR="00BB3488" w:rsidRDefault="00BB3488">
      <w:pPr>
        <w:pStyle w:val="BodyText"/>
        <w:rPr>
          <w:sz w:val="20"/>
        </w:rPr>
      </w:pPr>
    </w:p>
    <w:p w14:paraId="04D8190B" w14:textId="77777777" w:rsidR="00BB3488" w:rsidRDefault="00BB3488">
      <w:pPr>
        <w:pStyle w:val="BodyText"/>
        <w:rPr>
          <w:sz w:val="20"/>
        </w:rPr>
      </w:pPr>
    </w:p>
    <w:p w14:paraId="04D8190C" w14:textId="77777777" w:rsidR="00BB3488" w:rsidRDefault="00BB3488">
      <w:pPr>
        <w:pStyle w:val="BodyText"/>
        <w:rPr>
          <w:sz w:val="20"/>
        </w:rPr>
      </w:pPr>
    </w:p>
    <w:p w14:paraId="04D8190D" w14:textId="77777777" w:rsidR="00BB3488" w:rsidRDefault="00BB3488">
      <w:pPr>
        <w:pStyle w:val="BodyText"/>
        <w:rPr>
          <w:sz w:val="20"/>
        </w:rPr>
      </w:pPr>
    </w:p>
    <w:p w14:paraId="04D8190E" w14:textId="77777777" w:rsidR="00BB3488" w:rsidRDefault="00BB3488">
      <w:pPr>
        <w:pStyle w:val="BodyText"/>
        <w:rPr>
          <w:sz w:val="20"/>
        </w:rPr>
      </w:pPr>
    </w:p>
    <w:p w14:paraId="04D8190F" w14:textId="77777777" w:rsidR="00BB3488" w:rsidRDefault="00BB3488">
      <w:pPr>
        <w:pStyle w:val="BodyText"/>
        <w:spacing w:before="5"/>
        <w:rPr>
          <w:sz w:val="20"/>
        </w:rPr>
      </w:pPr>
    </w:p>
    <w:p w14:paraId="04D81910" w14:textId="77777777" w:rsidR="00BB3488" w:rsidRDefault="00B5685D">
      <w:pPr>
        <w:pStyle w:val="BodyText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 w14:anchorId="04D81916">
          <v:group id="docshapegroup5" o:spid="_x0000_s1026" style="width:513.5pt;height:136.2pt;mso-position-horizontal-relative:char;mso-position-vertical-relative:line" coordsize="10270,2724">
            <v:shape id="docshape6" o:spid="_x0000_s1028" style="position:absolute;left:22;top:22;width:10224;height:2679" coordorigin="23,23" coordsize="10224,2679" path="m23,294l33,222,60,158r43,-55l158,60,222,33,294,23r9684,l10050,33r64,27l10168,103r42,55l10237,222r10,72l10247,2432r-10,72l10210,2568r-42,55l10114,2665r-64,27l9978,2701r-9684,l222,2692r-64,-27l103,2623,60,2568,33,2504,23,2432,23,294xe" filled="f" strokeweight="2.28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7" type="#_x0000_t202" style="position:absolute;width:10270;height:2724" filled="f" stroked="f">
              <v:textbox inset="0,0,0,0">
                <w:txbxContent>
                  <w:p w14:paraId="04D81920" w14:textId="77777777" w:rsidR="00BB3488" w:rsidRDefault="008A1823">
                    <w:pPr>
                      <w:spacing w:before="194"/>
                      <w:ind w:left="270" w:right="112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Transcribed</w:t>
                    </w:r>
                    <w:r>
                      <w:rPr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into</w:t>
                    </w:r>
                    <w:r>
                      <w:rPr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Large</w:t>
                    </w:r>
                    <w:r>
                      <w:rPr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Print</w:t>
                    </w:r>
                    <w:r>
                      <w:rPr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by:</w:t>
                    </w:r>
                    <w:r>
                      <w:rPr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A2i</w:t>
                    </w:r>
                    <w:r>
                      <w:rPr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Transcription</w:t>
                    </w:r>
                    <w:r>
                      <w:rPr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Services Unit 4 Montpelier Central, Station Road, Bristol BS6 5EE 01179 44 00 44</w:t>
                    </w:r>
                    <w:r>
                      <w:rPr>
                        <w:spacing w:val="40"/>
                        <w:sz w:val="36"/>
                      </w:rPr>
                      <w:t xml:space="preserve"> </w:t>
                    </w:r>
                    <w:hyperlink r:id="rId36">
                      <w:r>
                        <w:rPr>
                          <w:sz w:val="36"/>
                        </w:rPr>
                        <w:t>info@a2i.co.uk</w:t>
                      </w:r>
                    </w:hyperlink>
                    <w:r>
                      <w:rPr>
                        <w:sz w:val="36"/>
                      </w:rPr>
                      <w:t xml:space="preserve"> </w:t>
                    </w:r>
                    <w:hyperlink r:id="rId37">
                      <w:r>
                        <w:rPr>
                          <w:sz w:val="36"/>
                        </w:rPr>
                        <w:t>www.a2i.co.uk</w:t>
                      </w:r>
                    </w:hyperlink>
                  </w:p>
                  <w:p w14:paraId="04D81921" w14:textId="77777777" w:rsidR="00BB3488" w:rsidRDefault="008A1823">
                    <w:pPr>
                      <w:spacing w:before="277"/>
                      <w:ind w:left="270" w:right="2175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We</w:t>
                    </w:r>
                    <w:r>
                      <w:rPr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welcome</w:t>
                    </w:r>
                    <w:r>
                      <w:rPr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feedback</w:t>
                    </w:r>
                    <w:r>
                      <w:rPr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so</w:t>
                    </w:r>
                    <w:r>
                      <w:rPr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please</w:t>
                    </w:r>
                    <w:r>
                      <w:rPr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get</w:t>
                    </w:r>
                    <w:r>
                      <w:rPr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in</w:t>
                    </w:r>
                    <w:r>
                      <w:rPr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touch! Ref number: 37243</w:t>
                    </w:r>
                  </w:p>
                </w:txbxContent>
              </v:textbox>
            </v:shape>
            <w10:anchorlock/>
          </v:group>
        </w:pict>
      </w:r>
    </w:p>
    <w:sectPr w:rsidR="00BB3488">
      <w:headerReference w:type="even" r:id="rId38"/>
      <w:headerReference w:type="default" r:id="rId39"/>
      <w:footerReference w:type="even" r:id="rId40"/>
      <w:pgSz w:w="11910" w:h="16840"/>
      <w:pgMar w:top="1920" w:right="480" w:bottom="940" w:left="560" w:header="0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88D758" w14:textId="77777777" w:rsidR="0074334C" w:rsidRDefault="008A1823">
      <w:r>
        <w:separator/>
      </w:r>
    </w:p>
  </w:endnote>
  <w:endnote w:type="continuationSeparator" w:id="0">
    <w:p w14:paraId="22683ECA" w14:textId="77777777" w:rsidR="0074334C" w:rsidRDefault="008A1823">
      <w:r>
        <w:continuationSeparator/>
      </w:r>
    </w:p>
  </w:endnote>
  <w:endnote w:type="continuationNotice" w:id="1">
    <w:p w14:paraId="6AAE6785" w14:textId="77777777" w:rsidR="00500F38" w:rsidRDefault="00500F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0CF0DF38" w14:paraId="5ACFD1E6" w14:textId="77777777" w:rsidTr="00A54C32">
      <w:trPr>
        <w:trHeight w:val="300"/>
      </w:trPr>
      <w:tc>
        <w:tcPr>
          <w:tcW w:w="3620" w:type="dxa"/>
        </w:tcPr>
        <w:p w14:paraId="5B4D212D" w14:textId="1CB64D3B" w:rsidR="0CF0DF38" w:rsidRDefault="0CF0DF38" w:rsidP="00A54C32">
          <w:pPr>
            <w:pStyle w:val="Header"/>
            <w:ind w:left="-115"/>
          </w:pPr>
        </w:p>
      </w:tc>
      <w:tc>
        <w:tcPr>
          <w:tcW w:w="3620" w:type="dxa"/>
        </w:tcPr>
        <w:p w14:paraId="63A56DD2" w14:textId="297522BA" w:rsidR="0CF0DF38" w:rsidRDefault="0CF0DF38" w:rsidP="00A54C32">
          <w:pPr>
            <w:pStyle w:val="Header"/>
            <w:jc w:val="center"/>
          </w:pPr>
        </w:p>
      </w:tc>
      <w:tc>
        <w:tcPr>
          <w:tcW w:w="3620" w:type="dxa"/>
        </w:tcPr>
        <w:p w14:paraId="086B28E6" w14:textId="2963A6E6" w:rsidR="0CF0DF38" w:rsidRDefault="0CF0DF38" w:rsidP="00A54C32">
          <w:pPr>
            <w:pStyle w:val="Header"/>
            <w:ind w:right="-115"/>
            <w:jc w:val="right"/>
          </w:pPr>
        </w:p>
      </w:tc>
    </w:tr>
  </w:tbl>
  <w:p w14:paraId="6AE16FDC" w14:textId="0B1F9A99" w:rsidR="00500F38" w:rsidRDefault="00500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0CF0DF38" w14:paraId="53BC41B6" w14:textId="77777777" w:rsidTr="00A54C32">
      <w:trPr>
        <w:trHeight w:val="300"/>
      </w:trPr>
      <w:tc>
        <w:tcPr>
          <w:tcW w:w="3620" w:type="dxa"/>
        </w:tcPr>
        <w:p w14:paraId="1D8E74B9" w14:textId="17A26CB3" w:rsidR="0CF0DF38" w:rsidRDefault="0CF0DF38" w:rsidP="00A54C32">
          <w:pPr>
            <w:pStyle w:val="Header"/>
            <w:ind w:left="-115"/>
          </w:pPr>
        </w:p>
      </w:tc>
      <w:tc>
        <w:tcPr>
          <w:tcW w:w="3620" w:type="dxa"/>
        </w:tcPr>
        <w:p w14:paraId="536161C8" w14:textId="14B942C2" w:rsidR="0CF0DF38" w:rsidRDefault="0CF0DF38" w:rsidP="00A54C32">
          <w:pPr>
            <w:pStyle w:val="Header"/>
            <w:jc w:val="center"/>
          </w:pPr>
        </w:p>
      </w:tc>
      <w:tc>
        <w:tcPr>
          <w:tcW w:w="3620" w:type="dxa"/>
        </w:tcPr>
        <w:p w14:paraId="7CA77A20" w14:textId="13D5CE2F" w:rsidR="0CF0DF38" w:rsidRDefault="0CF0DF38" w:rsidP="00A54C32">
          <w:pPr>
            <w:pStyle w:val="Header"/>
            <w:ind w:right="-115"/>
            <w:jc w:val="right"/>
          </w:pPr>
        </w:p>
      </w:tc>
    </w:tr>
  </w:tbl>
  <w:p w14:paraId="3397CBD2" w14:textId="2BA331A3" w:rsidR="00500F38" w:rsidRDefault="00500F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81917" w14:textId="77777777" w:rsidR="00BB3488" w:rsidRDefault="00B5685D">
    <w:pPr>
      <w:pStyle w:val="BodyText"/>
      <w:spacing w:line="14" w:lineRule="auto"/>
      <w:rPr>
        <w:sz w:val="20"/>
      </w:rPr>
    </w:pPr>
    <w:r>
      <w:pict w14:anchorId="04D8191A">
        <v:line id="_x0000_s2054" style="position:absolute;z-index:-251658240;mso-position-horizontal-relative:page;mso-position-vertical-relative:page" from="31.1pt,796.7pt" to="67.1pt,796.7pt" strokeweight="4.44pt">
          <w10:wrap anchorx="page" anchory="page"/>
        </v:line>
      </w:pict>
    </w:r>
    <w:r>
      <w:pict w14:anchorId="04D8191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3" type="#_x0000_t202" style="position:absolute;margin-left:32.4pt;margin-top:800.05pt;width:17.05pt;height:22.15pt;z-index:-251658239;mso-position-horizontal-relative:page;mso-position-vertical-relative:page" filled="f" stroked="f">
          <v:textbox style="mso-next-textbox:#docshape2" inset="0,0,0,0">
            <w:txbxContent>
              <w:p w14:paraId="04D81922" w14:textId="77777777" w:rsidR="00BB3488" w:rsidRDefault="008A1823">
                <w:pPr>
                  <w:pStyle w:val="BodyText"/>
                  <w:spacing w:before="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81918" w14:textId="77777777" w:rsidR="00BB3488" w:rsidRDefault="00B5685D">
    <w:pPr>
      <w:pStyle w:val="BodyText"/>
      <w:spacing w:line="14" w:lineRule="auto"/>
      <w:rPr>
        <w:sz w:val="20"/>
      </w:rPr>
    </w:pPr>
    <w:r>
      <w:pict w14:anchorId="04D8191C">
        <v:line id="_x0000_s2052" style="position:absolute;z-index:-251658238;mso-position-horizontal-relative:page;mso-position-vertical-relative:page" from="529.1pt,795.95pt" to="565.1pt,795.95pt" strokeweight="4.44pt">
          <w10:wrap anchorx="page" anchory="page"/>
        </v:line>
      </w:pict>
    </w:r>
    <w:r>
      <w:pict w14:anchorId="04D8191D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546.85pt;margin-top:800.05pt;width:17.05pt;height:22.15pt;z-index:-251658237;mso-position-horizontal-relative:page;mso-position-vertical-relative:page" filled="f" stroked="f">
          <v:textbox inset="0,0,0,0">
            <w:txbxContent>
              <w:p w14:paraId="04D81923" w14:textId="77777777" w:rsidR="00BB3488" w:rsidRDefault="008A1823">
                <w:pPr>
                  <w:pStyle w:val="BodyText"/>
                  <w:spacing w:before="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81919" w14:textId="77777777" w:rsidR="00BB3488" w:rsidRDefault="00B5685D">
    <w:pPr>
      <w:pStyle w:val="BodyText"/>
      <w:spacing w:line="14" w:lineRule="auto"/>
      <w:rPr>
        <w:sz w:val="20"/>
      </w:rPr>
    </w:pPr>
    <w:r>
      <w:pict w14:anchorId="04D8191E">
        <v:line id="_x0000_s2050" style="position:absolute;z-index:-251658236;mso-position-horizontal-relative:page;mso-position-vertical-relative:page" from="31.1pt,796.7pt" to="67.1pt,796.7pt" strokeweight="4.44pt">
          <w10:wrap anchorx="page" anchory="page"/>
        </v:line>
      </w:pict>
    </w:r>
    <w:r>
      <w:pict w14:anchorId="04D8191F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34.4pt;margin-top:800.05pt;width:22.05pt;height:22.15pt;z-index:-251658235;mso-position-horizontal-relative:page;mso-position-vertical-relative:page" filled="f" stroked="f">
          <v:textbox inset="0,0,0,0">
            <w:txbxContent>
              <w:p w14:paraId="04D81924" w14:textId="77777777" w:rsidR="00BB3488" w:rsidRDefault="008A1823">
                <w:pPr>
                  <w:pStyle w:val="BodyText"/>
                  <w:spacing w:before="8"/>
                  <w:ind w:left="20"/>
                </w:pPr>
                <w:r>
                  <w:rPr>
                    <w:spacing w:val="-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C91000" w14:textId="77777777" w:rsidR="0074334C" w:rsidRDefault="008A1823">
      <w:r>
        <w:separator/>
      </w:r>
    </w:p>
  </w:footnote>
  <w:footnote w:type="continuationSeparator" w:id="0">
    <w:p w14:paraId="4C71602E" w14:textId="77777777" w:rsidR="0074334C" w:rsidRDefault="008A1823">
      <w:r>
        <w:continuationSeparator/>
      </w:r>
    </w:p>
  </w:footnote>
  <w:footnote w:type="continuationNotice" w:id="1">
    <w:p w14:paraId="3C9F0526" w14:textId="77777777" w:rsidR="00500F38" w:rsidRDefault="00500F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0CF0DF38" w14:paraId="5AC98566" w14:textId="77777777" w:rsidTr="00A54C32">
      <w:trPr>
        <w:trHeight w:val="300"/>
      </w:trPr>
      <w:tc>
        <w:tcPr>
          <w:tcW w:w="3620" w:type="dxa"/>
        </w:tcPr>
        <w:p w14:paraId="2E228C2D" w14:textId="77853606" w:rsidR="0CF0DF38" w:rsidRDefault="0CF0DF38" w:rsidP="00A54C32">
          <w:pPr>
            <w:pStyle w:val="Header"/>
            <w:ind w:left="-115"/>
          </w:pPr>
        </w:p>
      </w:tc>
      <w:tc>
        <w:tcPr>
          <w:tcW w:w="3620" w:type="dxa"/>
        </w:tcPr>
        <w:p w14:paraId="70F41CFA" w14:textId="05697D7C" w:rsidR="0CF0DF38" w:rsidRDefault="0CF0DF38" w:rsidP="00A54C32">
          <w:pPr>
            <w:pStyle w:val="Header"/>
            <w:jc w:val="center"/>
          </w:pPr>
        </w:p>
      </w:tc>
      <w:tc>
        <w:tcPr>
          <w:tcW w:w="3620" w:type="dxa"/>
        </w:tcPr>
        <w:p w14:paraId="44A75B1E" w14:textId="20BCE356" w:rsidR="0CF0DF38" w:rsidRDefault="0CF0DF38" w:rsidP="00A54C32">
          <w:pPr>
            <w:pStyle w:val="Header"/>
            <w:ind w:right="-115"/>
            <w:jc w:val="right"/>
          </w:pPr>
        </w:p>
      </w:tc>
    </w:tr>
  </w:tbl>
  <w:p w14:paraId="6FEEE82A" w14:textId="3EDB2D17" w:rsidR="00500F38" w:rsidRDefault="00500F38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0CF0DF38" w14:paraId="5621B6C9" w14:textId="77777777" w:rsidTr="00A54C32">
      <w:trPr>
        <w:trHeight w:val="300"/>
      </w:trPr>
      <w:tc>
        <w:tcPr>
          <w:tcW w:w="3620" w:type="dxa"/>
        </w:tcPr>
        <w:p w14:paraId="690FFBF9" w14:textId="5F1339C0" w:rsidR="0CF0DF38" w:rsidRDefault="0CF0DF38" w:rsidP="00A54C32">
          <w:pPr>
            <w:pStyle w:val="Header"/>
            <w:ind w:left="-115"/>
          </w:pPr>
        </w:p>
      </w:tc>
      <w:tc>
        <w:tcPr>
          <w:tcW w:w="3620" w:type="dxa"/>
        </w:tcPr>
        <w:p w14:paraId="261D1109" w14:textId="270CDCF9" w:rsidR="0CF0DF38" w:rsidRDefault="0CF0DF38" w:rsidP="00A54C32">
          <w:pPr>
            <w:pStyle w:val="Header"/>
            <w:jc w:val="center"/>
          </w:pPr>
        </w:p>
      </w:tc>
      <w:tc>
        <w:tcPr>
          <w:tcW w:w="3620" w:type="dxa"/>
        </w:tcPr>
        <w:p w14:paraId="6E0A9191" w14:textId="2C494F87" w:rsidR="0CF0DF38" w:rsidRDefault="0CF0DF38" w:rsidP="00A54C32">
          <w:pPr>
            <w:pStyle w:val="Header"/>
            <w:ind w:right="-115"/>
            <w:jc w:val="right"/>
          </w:pPr>
        </w:p>
      </w:tc>
    </w:tr>
  </w:tbl>
  <w:p w14:paraId="7677E302" w14:textId="6EF2E488" w:rsidR="00500F38" w:rsidRDefault="00500F38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0CF0DF38" w14:paraId="54D44F0E" w14:textId="77777777" w:rsidTr="00A54C32">
      <w:trPr>
        <w:trHeight w:val="300"/>
      </w:trPr>
      <w:tc>
        <w:tcPr>
          <w:tcW w:w="3620" w:type="dxa"/>
        </w:tcPr>
        <w:p w14:paraId="266EDFA0" w14:textId="5FEC855A" w:rsidR="0CF0DF38" w:rsidRDefault="0CF0DF38" w:rsidP="00A54C32">
          <w:pPr>
            <w:pStyle w:val="Header"/>
            <w:ind w:left="-115"/>
          </w:pPr>
        </w:p>
      </w:tc>
      <w:tc>
        <w:tcPr>
          <w:tcW w:w="3620" w:type="dxa"/>
        </w:tcPr>
        <w:p w14:paraId="4F487F14" w14:textId="09CD97B9" w:rsidR="0CF0DF38" w:rsidRDefault="0CF0DF38" w:rsidP="00A54C32">
          <w:pPr>
            <w:pStyle w:val="Header"/>
            <w:jc w:val="center"/>
          </w:pPr>
        </w:p>
      </w:tc>
      <w:tc>
        <w:tcPr>
          <w:tcW w:w="3620" w:type="dxa"/>
        </w:tcPr>
        <w:p w14:paraId="53A75EB3" w14:textId="32E65EC5" w:rsidR="0CF0DF38" w:rsidRDefault="0CF0DF38" w:rsidP="00A54C32">
          <w:pPr>
            <w:pStyle w:val="Header"/>
            <w:ind w:right="-115"/>
            <w:jc w:val="right"/>
          </w:pPr>
        </w:p>
      </w:tc>
    </w:tr>
  </w:tbl>
  <w:p w14:paraId="6C74A5BD" w14:textId="2249CD9C" w:rsidR="00500F38" w:rsidRDefault="00500F38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0CF0DF38" w14:paraId="2A5659D9" w14:textId="77777777" w:rsidTr="00A54C32">
      <w:trPr>
        <w:trHeight w:val="300"/>
      </w:trPr>
      <w:tc>
        <w:tcPr>
          <w:tcW w:w="3620" w:type="dxa"/>
        </w:tcPr>
        <w:p w14:paraId="11EB4FC0" w14:textId="36390B1B" w:rsidR="0CF0DF38" w:rsidRDefault="0CF0DF38" w:rsidP="00A54C32">
          <w:pPr>
            <w:pStyle w:val="Header"/>
            <w:ind w:left="-115"/>
          </w:pPr>
        </w:p>
      </w:tc>
      <w:tc>
        <w:tcPr>
          <w:tcW w:w="3620" w:type="dxa"/>
        </w:tcPr>
        <w:p w14:paraId="2DD8BDDA" w14:textId="4B072C20" w:rsidR="0CF0DF38" w:rsidRDefault="0CF0DF38" w:rsidP="00A54C32">
          <w:pPr>
            <w:pStyle w:val="Header"/>
            <w:jc w:val="center"/>
          </w:pPr>
        </w:p>
      </w:tc>
      <w:tc>
        <w:tcPr>
          <w:tcW w:w="3620" w:type="dxa"/>
        </w:tcPr>
        <w:p w14:paraId="2950BE0C" w14:textId="5740A735" w:rsidR="0CF0DF38" w:rsidRDefault="0CF0DF38" w:rsidP="00A54C32">
          <w:pPr>
            <w:pStyle w:val="Header"/>
            <w:ind w:right="-115"/>
            <w:jc w:val="right"/>
          </w:pPr>
        </w:p>
      </w:tc>
    </w:tr>
  </w:tbl>
  <w:p w14:paraId="00BC03F0" w14:textId="7870A2B1" w:rsidR="00500F38" w:rsidRDefault="00500F38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0CF0DF38" w14:paraId="742E6F66" w14:textId="77777777" w:rsidTr="00A54C32">
      <w:trPr>
        <w:trHeight w:val="300"/>
      </w:trPr>
      <w:tc>
        <w:tcPr>
          <w:tcW w:w="3620" w:type="dxa"/>
        </w:tcPr>
        <w:p w14:paraId="68762E46" w14:textId="50BCA59A" w:rsidR="0CF0DF38" w:rsidRDefault="0CF0DF38" w:rsidP="00A54C32">
          <w:pPr>
            <w:pStyle w:val="Header"/>
            <w:ind w:left="-115"/>
          </w:pPr>
        </w:p>
      </w:tc>
      <w:tc>
        <w:tcPr>
          <w:tcW w:w="3620" w:type="dxa"/>
        </w:tcPr>
        <w:p w14:paraId="2AC0D2B6" w14:textId="20CF5E56" w:rsidR="0CF0DF38" w:rsidRDefault="0CF0DF38" w:rsidP="00A54C32">
          <w:pPr>
            <w:pStyle w:val="Header"/>
            <w:jc w:val="center"/>
          </w:pPr>
        </w:p>
      </w:tc>
      <w:tc>
        <w:tcPr>
          <w:tcW w:w="3620" w:type="dxa"/>
        </w:tcPr>
        <w:p w14:paraId="4C1BA2DD" w14:textId="29D2A8CF" w:rsidR="0CF0DF38" w:rsidRDefault="0CF0DF38" w:rsidP="00A54C32">
          <w:pPr>
            <w:pStyle w:val="Header"/>
            <w:ind w:right="-115"/>
            <w:jc w:val="right"/>
          </w:pPr>
        </w:p>
      </w:tc>
    </w:tr>
  </w:tbl>
  <w:p w14:paraId="30DB06CB" w14:textId="0E89A685" w:rsidR="00500F38" w:rsidRDefault="00500F38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0CF0DF38" w14:paraId="00639EEC" w14:textId="77777777" w:rsidTr="00A54C32">
      <w:trPr>
        <w:trHeight w:val="300"/>
      </w:trPr>
      <w:tc>
        <w:tcPr>
          <w:tcW w:w="3620" w:type="dxa"/>
        </w:tcPr>
        <w:p w14:paraId="2CC25F1D" w14:textId="7591ABB2" w:rsidR="0CF0DF38" w:rsidRDefault="0CF0DF38" w:rsidP="00A54C32">
          <w:pPr>
            <w:pStyle w:val="Header"/>
            <w:ind w:left="-115"/>
          </w:pPr>
        </w:p>
      </w:tc>
      <w:tc>
        <w:tcPr>
          <w:tcW w:w="3620" w:type="dxa"/>
        </w:tcPr>
        <w:p w14:paraId="3E92505A" w14:textId="40D34D31" w:rsidR="0CF0DF38" w:rsidRDefault="0CF0DF38" w:rsidP="00A54C32">
          <w:pPr>
            <w:pStyle w:val="Header"/>
            <w:jc w:val="center"/>
          </w:pPr>
        </w:p>
      </w:tc>
      <w:tc>
        <w:tcPr>
          <w:tcW w:w="3620" w:type="dxa"/>
        </w:tcPr>
        <w:p w14:paraId="5B4801AB" w14:textId="133F7E0D" w:rsidR="0CF0DF38" w:rsidRDefault="0CF0DF38" w:rsidP="00A54C32">
          <w:pPr>
            <w:pStyle w:val="Header"/>
            <w:ind w:right="-115"/>
            <w:jc w:val="right"/>
          </w:pPr>
        </w:p>
      </w:tc>
    </w:tr>
  </w:tbl>
  <w:p w14:paraId="1CF1FE0E" w14:textId="57F38984" w:rsidR="00500F38" w:rsidRDefault="00500F38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0CF0DF38" w14:paraId="0856903D" w14:textId="77777777" w:rsidTr="00A54C32">
      <w:trPr>
        <w:trHeight w:val="300"/>
      </w:trPr>
      <w:tc>
        <w:tcPr>
          <w:tcW w:w="3620" w:type="dxa"/>
        </w:tcPr>
        <w:p w14:paraId="070D4B9E" w14:textId="66BD9BD3" w:rsidR="0CF0DF38" w:rsidRDefault="0CF0DF38" w:rsidP="00A54C32">
          <w:pPr>
            <w:pStyle w:val="Header"/>
            <w:ind w:left="-115"/>
          </w:pPr>
        </w:p>
      </w:tc>
      <w:tc>
        <w:tcPr>
          <w:tcW w:w="3620" w:type="dxa"/>
        </w:tcPr>
        <w:p w14:paraId="41037513" w14:textId="17D17DF2" w:rsidR="0CF0DF38" w:rsidRDefault="0CF0DF38" w:rsidP="00A54C32">
          <w:pPr>
            <w:pStyle w:val="Header"/>
            <w:jc w:val="center"/>
          </w:pPr>
        </w:p>
      </w:tc>
      <w:tc>
        <w:tcPr>
          <w:tcW w:w="3620" w:type="dxa"/>
        </w:tcPr>
        <w:p w14:paraId="1C09BDE4" w14:textId="486F1E5D" w:rsidR="0CF0DF38" w:rsidRDefault="0CF0DF38" w:rsidP="00A54C32">
          <w:pPr>
            <w:pStyle w:val="Header"/>
            <w:ind w:right="-115"/>
            <w:jc w:val="right"/>
          </w:pPr>
        </w:p>
      </w:tc>
    </w:tr>
  </w:tbl>
  <w:p w14:paraId="606AAB7D" w14:textId="1505BEC8" w:rsidR="00500F38" w:rsidRDefault="00500F38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0CF0DF38" w14:paraId="3ECDD6E9" w14:textId="77777777" w:rsidTr="00A54C32">
      <w:trPr>
        <w:trHeight w:val="300"/>
      </w:trPr>
      <w:tc>
        <w:tcPr>
          <w:tcW w:w="3620" w:type="dxa"/>
        </w:tcPr>
        <w:p w14:paraId="2BF6EE95" w14:textId="0EEAF038" w:rsidR="0CF0DF38" w:rsidRDefault="0CF0DF38" w:rsidP="00A54C32">
          <w:pPr>
            <w:pStyle w:val="Header"/>
            <w:ind w:left="-115"/>
          </w:pPr>
        </w:p>
      </w:tc>
      <w:tc>
        <w:tcPr>
          <w:tcW w:w="3620" w:type="dxa"/>
        </w:tcPr>
        <w:p w14:paraId="668A7835" w14:textId="055FF023" w:rsidR="0CF0DF38" w:rsidRDefault="0CF0DF38" w:rsidP="00A54C32">
          <w:pPr>
            <w:pStyle w:val="Header"/>
            <w:jc w:val="center"/>
          </w:pPr>
        </w:p>
      </w:tc>
      <w:tc>
        <w:tcPr>
          <w:tcW w:w="3620" w:type="dxa"/>
        </w:tcPr>
        <w:p w14:paraId="61B5DCEE" w14:textId="1BEBE5D3" w:rsidR="0CF0DF38" w:rsidRDefault="0CF0DF38" w:rsidP="00A54C32">
          <w:pPr>
            <w:pStyle w:val="Header"/>
            <w:ind w:right="-115"/>
            <w:jc w:val="right"/>
          </w:pPr>
        </w:p>
      </w:tc>
    </w:tr>
  </w:tbl>
  <w:p w14:paraId="706F9332" w14:textId="30FD1168" w:rsidR="00500F38" w:rsidRDefault="00500F38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0CF0DF38" w14:paraId="65BE34B2" w14:textId="77777777" w:rsidTr="00A54C32">
      <w:trPr>
        <w:trHeight w:val="300"/>
      </w:trPr>
      <w:tc>
        <w:tcPr>
          <w:tcW w:w="3620" w:type="dxa"/>
        </w:tcPr>
        <w:p w14:paraId="3273C5B8" w14:textId="237E07EA" w:rsidR="0CF0DF38" w:rsidRDefault="0CF0DF38" w:rsidP="00A54C32">
          <w:pPr>
            <w:pStyle w:val="Header"/>
            <w:ind w:left="-115"/>
          </w:pPr>
        </w:p>
      </w:tc>
      <w:tc>
        <w:tcPr>
          <w:tcW w:w="3620" w:type="dxa"/>
        </w:tcPr>
        <w:p w14:paraId="3D15EA5F" w14:textId="3BAADB6F" w:rsidR="0CF0DF38" w:rsidRDefault="0CF0DF38" w:rsidP="00A54C32">
          <w:pPr>
            <w:pStyle w:val="Header"/>
            <w:jc w:val="center"/>
          </w:pPr>
        </w:p>
      </w:tc>
      <w:tc>
        <w:tcPr>
          <w:tcW w:w="3620" w:type="dxa"/>
        </w:tcPr>
        <w:p w14:paraId="53827E56" w14:textId="0B02B138" w:rsidR="0CF0DF38" w:rsidRDefault="0CF0DF38" w:rsidP="00A54C32">
          <w:pPr>
            <w:pStyle w:val="Header"/>
            <w:ind w:right="-115"/>
            <w:jc w:val="right"/>
          </w:pPr>
        </w:p>
      </w:tc>
    </w:tr>
  </w:tbl>
  <w:p w14:paraId="1316CA35" w14:textId="7A01E2D6" w:rsidR="00500F38" w:rsidRDefault="00500F38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0CF0DF38" w14:paraId="5DF6BD9D" w14:textId="77777777" w:rsidTr="00A54C32">
      <w:trPr>
        <w:trHeight w:val="300"/>
      </w:trPr>
      <w:tc>
        <w:tcPr>
          <w:tcW w:w="3620" w:type="dxa"/>
        </w:tcPr>
        <w:p w14:paraId="7136CA8B" w14:textId="26D93914" w:rsidR="0CF0DF38" w:rsidRDefault="0CF0DF38" w:rsidP="00A54C32">
          <w:pPr>
            <w:pStyle w:val="Header"/>
            <w:ind w:left="-115"/>
          </w:pPr>
        </w:p>
      </w:tc>
      <w:tc>
        <w:tcPr>
          <w:tcW w:w="3620" w:type="dxa"/>
        </w:tcPr>
        <w:p w14:paraId="2935C68D" w14:textId="14A129EA" w:rsidR="0CF0DF38" w:rsidRDefault="0CF0DF38" w:rsidP="00A54C32">
          <w:pPr>
            <w:pStyle w:val="Header"/>
            <w:jc w:val="center"/>
          </w:pPr>
        </w:p>
      </w:tc>
      <w:tc>
        <w:tcPr>
          <w:tcW w:w="3620" w:type="dxa"/>
        </w:tcPr>
        <w:p w14:paraId="25611976" w14:textId="7F1BE3A2" w:rsidR="0CF0DF38" w:rsidRDefault="0CF0DF38" w:rsidP="00A54C32">
          <w:pPr>
            <w:pStyle w:val="Header"/>
            <w:ind w:right="-115"/>
            <w:jc w:val="right"/>
          </w:pPr>
        </w:p>
      </w:tc>
    </w:tr>
  </w:tbl>
  <w:p w14:paraId="188DD02D" w14:textId="62502916" w:rsidR="00500F38" w:rsidRDefault="00500F38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0CF0DF38" w14:paraId="66950C2A" w14:textId="77777777" w:rsidTr="00A54C32">
      <w:trPr>
        <w:trHeight w:val="300"/>
      </w:trPr>
      <w:tc>
        <w:tcPr>
          <w:tcW w:w="3620" w:type="dxa"/>
        </w:tcPr>
        <w:p w14:paraId="5824421F" w14:textId="444588F6" w:rsidR="0CF0DF38" w:rsidRDefault="0CF0DF38" w:rsidP="00A54C32">
          <w:pPr>
            <w:pStyle w:val="Header"/>
            <w:ind w:left="-115"/>
          </w:pPr>
        </w:p>
      </w:tc>
      <w:tc>
        <w:tcPr>
          <w:tcW w:w="3620" w:type="dxa"/>
        </w:tcPr>
        <w:p w14:paraId="47BC8DAC" w14:textId="13970305" w:rsidR="0CF0DF38" w:rsidRDefault="0CF0DF38" w:rsidP="00A54C32">
          <w:pPr>
            <w:pStyle w:val="Header"/>
            <w:jc w:val="center"/>
          </w:pPr>
        </w:p>
      </w:tc>
      <w:tc>
        <w:tcPr>
          <w:tcW w:w="3620" w:type="dxa"/>
        </w:tcPr>
        <w:p w14:paraId="29162BAF" w14:textId="22F052CD" w:rsidR="0CF0DF38" w:rsidRDefault="0CF0DF38" w:rsidP="00A54C32">
          <w:pPr>
            <w:pStyle w:val="Header"/>
            <w:ind w:right="-115"/>
            <w:jc w:val="right"/>
          </w:pPr>
        </w:p>
      </w:tc>
    </w:tr>
  </w:tbl>
  <w:p w14:paraId="58A045E9" w14:textId="0E3A55B1" w:rsidR="00500F38" w:rsidRDefault="00500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0CF0DF38" w14:paraId="4BED8652" w14:textId="77777777" w:rsidTr="00A54C32">
      <w:trPr>
        <w:trHeight w:val="300"/>
      </w:trPr>
      <w:tc>
        <w:tcPr>
          <w:tcW w:w="3620" w:type="dxa"/>
        </w:tcPr>
        <w:p w14:paraId="2E1C9F18" w14:textId="128ED3EF" w:rsidR="0CF0DF38" w:rsidRDefault="0CF0DF38" w:rsidP="00A54C32">
          <w:pPr>
            <w:pStyle w:val="Header"/>
            <w:ind w:left="-115"/>
          </w:pPr>
        </w:p>
      </w:tc>
      <w:tc>
        <w:tcPr>
          <w:tcW w:w="3620" w:type="dxa"/>
        </w:tcPr>
        <w:p w14:paraId="144CF97E" w14:textId="2B66430E" w:rsidR="0CF0DF38" w:rsidRDefault="0CF0DF38" w:rsidP="00A54C32">
          <w:pPr>
            <w:pStyle w:val="Header"/>
            <w:jc w:val="center"/>
          </w:pPr>
        </w:p>
      </w:tc>
      <w:tc>
        <w:tcPr>
          <w:tcW w:w="3620" w:type="dxa"/>
        </w:tcPr>
        <w:p w14:paraId="2DB69462" w14:textId="5FE51D89" w:rsidR="0CF0DF38" w:rsidRDefault="0CF0DF38" w:rsidP="00A54C32">
          <w:pPr>
            <w:pStyle w:val="Header"/>
            <w:ind w:right="-115"/>
            <w:jc w:val="right"/>
          </w:pPr>
        </w:p>
      </w:tc>
    </w:tr>
  </w:tbl>
  <w:p w14:paraId="45000595" w14:textId="1AFD641F" w:rsidR="00500F38" w:rsidRDefault="00500F38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0CF0DF38" w14:paraId="3CDF7BE9" w14:textId="77777777" w:rsidTr="00A54C32">
      <w:trPr>
        <w:trHeight w:val="300"/>
      </w:trPr>
      <w:tc>
        <w:tcPr>
          <w:tcW w:w="3620" w:type="dxa"/>
        </w:tcPr>
        <w:p w14:paraId="60B0D434" w14:textId="4D1EFF23" w:rsidR="0CF0DF38" w:rsidRDefault="0CF0DF38" w:rsidP="00A54C32">
          <w:pPr>
            <w:pStyle w:val="Header"/>
            <w:ind w:left="-115"/>
          </w:pPr>
        </w:p>
      </w:tc>
      <w:tc>
        <w:tcPr>
          <w:tcW w:w="3620" w:type="dxa"/>
        </w:tcPr>
        <w:p w14:paraId="772812CC" w14:textId="16D04E7B" w:rsidR="0CF0DF38" w:rsidRDefault="0CF0DF38" w:rsidP="00A54C32">
          <w:pPr>
            <w:pStyle w:val="Header"/>
            <w:jc w:val="center"/>
          </w:pPr>
        </w:p>
      </w:tc>
      <w:tc>
        <w:tcPr>
          <w:tcW w:w="3620" w:type="dxa"/>
        </w:tcPr>
        <w:p w14:paraId="15C0A38B" w14:textId="1F739599" w:rsidR="0CF0DF38" w:rsidRDefault="0CF0DF38" w:rsidP="00A54C32">
          <w:pPr>
            <w:pStyle w:val="Header"/>
            <w:ind w:right="-115"/>
            <w:jc w:val="right"/>
          </w:pPr>
        </w:p>
      </w:tc>
    </w:tr>
  </w:tbl>
  <w:p w14:paraId="08707EFA" w14:textId="1CAD8AFE" w:rsidR="00500F38" w:rsidRDefault="00500F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0CF0DF38" w14:paraId="182327B0" w14:textId="77777777" w:rsidTr="00A54C32">
      <w:trPr>
        <w:trHeight w:val="300"/>
      </w:trPr>
      <w:tc>
        <w:tcPr>
          <w:tcW w:w="3620" w:type="dxa"/>
        </w:tcPr>
        <w:p w14:paraId="2BCF83AF" w14:textId="10E29946" w:rsidR="0CF0DF38" w:rsidRDefault="0CF0DF38" w:rsidP="00A54C32">
          <w:pPr>
            <w:pStyle w:val="Header"/>
            <w:ind w:left="-115"/>
          </w:pPr>
        </w:p>
      </w:tc>
      <w:tc>
        <w:tcPr>
          <w:tcW w:w="3620" w:type="dxa"/>
        </w:tcPr>
        <w:p w14:paraId="0399BB8A" w14:textId="4DCE2633" w:rsidR="0CF0DF38" w:rsidRDefault="0CF0DF38" w:rsidP="00A54C32">
          <w:pPr>
            <w:pStyle w:val="Header"/>
            <w:jc w:val="center"/>
          </w:pPr>
        </w:p>
      </w:tc>
      <w:tc>
        <w:tcPr>
          <w:tcW w:w="3620" w:type="dxa"/>
        </w:tcPr>
        <w:p w14:paraId="57A1A08C" w14:textId="48C5DA86" w:rsidR="0CF0DF38" w:rsidRDefault="0CF0DF38" w:rsidP="00A54C32">
          <w:pPr>
            <w:pStyle w:val="Header"/>
            <w:ind w:right="-115"/>
            <w:jc w:val="right"/>
          </w:pPr>
        </w:p>
      </w:tc>
    </w:tr>
  </w:tbl>
  <w:p w14:paraId="6358C594" w14:textId="65E57BCE" w:rsidR="00500F38" w:rsidRDefault="00500F3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0CF0DF38" w14:paraId="63CBA29A" w14:textId="77777777" w:rsidTr="00A54C32">
      <w:trPr>
        <w:trHeight w:val="300"/>
      </w:trPr>
      <w:tc>
        <w:tcPr>
          <w:tcW w:w="3620" w:type="dxa"/>
        </w:tcPr>
        <w:p w14:paraId="601D6F91" w14:textId="14989634" w:rsidR="0CF0DF38" w:rsidRDefault="0CF0DF38" w:rsidP="00A54C32">
          <w:pPr>
            <w:pStyle w:val="Header"/>
            <w:ind w:left="-115"/>
          </w:pPr>
        </w:p>
      </w:tc>
      <w:tc>
        <w:tcPr>
          <w:tcW w:w="3620" w:type="dxa"/>
        </w:tcPr>
        <w:p w14:paraId="54D2430C" w14:textId="0488192C" w:rsidR="0CF0DF38" w:rsidRDefault="0CF0DF38" w:rsidP="00A54C32">
          <w:pPr>
            <w:pStyle w:val="Header"/>
            <w:jc w:val="center"/>
          </w:pPr>
        </w:p>
      </w:tc>
      <w:tc>
        <w:tcPr>
          <w:tcW w:w="3620" w:type="dxa"/>
        </w:tcPr>
        <w:p w14:paraId="034368B2" w14:textId="4D563E22" w:rsidR="0CF0DF38" w:rsidRDefault="0CF0DF38" w:rsidP="00A54C32">
          <w:pPr>
            <w:pStyle w:val="Header"/>
            <w:ind w:right="-115"/>
            <w:jc w:val="right"/>
          </w:pPr>
        </w:p>
      </w:tc>
    </w:tr>
  </w:tbl>
  <w:p w14:paraId="28DF1E77" w14:textId="598A5660" w:rsidR="00500F38" w:rsidRDefault="00500F3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0CF0DF38" w14:paraId="78864702" w14:textId="77777777" w:rsidTr="00A54C32">
      <w:trPr>
        <w:trHeight w:val="300"/>
      </w:trPr>
      <w:tc>
        <w:tcPr>
          <w:tcW w:w="3620" w:type="dxa"/>
        </w:tcPr>
        <w:p w14:paraId="282F46E2" w14:textId="4DAC2E3A" w:rsidR="0CF0DF38" w:rsidRDefault="0CF0DF38" w:rsidP="00A54C32">
          <w:pPr>
            <w:pStyle w:val="Header"/>
            <w:ind w:left="-115"/>
          </w:pPr>
        </w:p>
      </w:tc>
      <w:tc>
        <w:tcPr>
          <w:tcW w:w="3620" w:type="dxa"/>
        </w:tcPr>
        <w:p w14:paraId="0EDEE780" w14:textId="55DEC54F" w:rsidR="0CF0DF38" w:rsidRDefault="0CF0DF38" w:rsidP="00A54C32">
          <w:pPr>
            <w:pStyle w:val="Header"/>
            <w:jc w:val="center"/>
          </w:pPr>
        </w:p>
      </w:tc>
      <w:tc>
        <w:tcPr>
          <w:tcW w:w="3620" w:type="dxa"/>
        </w:tcPr>
        <w:p w14:paraId="550E460E" w14:textId="360AC7CA" w:rsidR="0CF0DF38" w:rsidRDefault="0CF0DF38" w:rsidP="00A54C32">
          <w:pPr>
            <w:pStyle w:val="Header"/>
            <w:ind w:right="-115"/>
            <w:jc w:val="right"/>
          </w:pPr>
        </w:p>
      </w:tc>
    </w:tr>
  </w:tbl>
  <w:p w14:paraId="0F240AE4" w14:textId="510F842E" w:rsidR="00500F38" w:rsidRDefault="00500F3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0CF0DF38" w14:paraId="13301BF7" w14:textId="77777777" w:rsidTr="00A54C32">
      <w:trPr>
        <w:trHeight w:val="300"/>
      </w:trPr>
      <w:tc>
        <w:tcPr>
          <w:tcW w:w="3620" w:type="dxa"/>
        </w:tcPr>
        <w:p w14:paraId="327A1930" w14:textId="6E04769E" w:rsidR="0CF0DF38" w:rsidRDefault="0CF0DF38" w:rsidP="00A54C32">
          <w:pPr>
            <w:pStyle w:val="Header"/>
            <w:ind w:left="-115"/>
          </w:pPr>
        </w:p>
      </w:tc>
      <w:tc>
        <w:tcPr>
          <w:tcW w:w="3620" w:type="dxa"/>
        </w:tcPr>
        <w:p w14:paraId="34E4011C" w14:textId="72902022" w:rsidR="0CF0DF38" w:rsidRDefault="0CF0DF38" w:rsidP="00A54C32">
          <w:pPr>
            <w:pStyle w:val="Header"/>
            <w:jc w:val="center"/>
          </w:pPr>
        </w:p>
      </w:tc>
      <w:tc>
        <w:tcPr>
          <w:tcW w:w="3620" w:type="dxa"/>
        </w:tcPr>
        <w:p w14:paraId="4C9E74DD" w14:textId="11DD691B" w:rsidR="0CF0DF38" w:rsidRDefault="0CF0DF38" w:rsidP="00A54C32">
          <w:pPr>
            <w:pStyle w:val="Header"/>
            <w:ind w:right="-115"/>
            <w:jc w:val="right"/>
          </w:pPr>
        </w:p>
      </w:tc>
    </w:tr>
  </w:tbl>
  <w:p w14:paraId="76F169D1" w14:textId="2E38E3AF" w:rsidR="00500F38" w:rsidRDefault="00500F3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0CF0DF38" w14:paraId="312027F4" w14:textId="77777777" w:rsidTr="00A54C32">
      <w:trPr>
        <w:trHeight w:val="300"/>
      </w:trPr>
      <w:tc>
        <w:tcPr>
          <w:tcW w:w="3620" w:type="dxa"/>
        </w:tcPr>
        <w:p w14:paraId="4EE49432" w14:textId="2EAB6AA3" w:rsidR="0CF0DF38" w:rsidRDefault="0CF0DF38" w:rsidP="00A54C32">
          <w:pPr>
            <w:pStyle w:val="Header"/>
            <w:ind w:left="-115"/>
          </w:pPr>
        </w:p>
      </w:tc>
      <w:tc>
        <w:tcPr>
          <w:tcW w:w="3620" w:type="dxa"/>
        </w:tcPr>
        <w:p w14:paraId="1CEA0FBA" w14:textId="36CEA38A" w:rsidR="0CF0DF38" w:rsidRDefault="0CF0DF38" w:rsidP="00A54C32">
          <w:pPr>
            <w:pStyle w:val="Header"/>
            <w:jc w:val="center"/>
          </w:pPr>
        </w:p>
      </w:tc>
      <w:tc>
        <w:tcPr>
          <w:tcW w:w="3620" w:type="dxa"/>
        </w:tcPr>
        <w:p w14:paraId="23B9D1FF" w14:textId="2ADFD4C7" w:rsidR="0CF0DF38" w:rsidRDefault="0CF0DF38" w:rsidP="00A54C32">
          <w:pPr>
            <w:pStyle w:val="Header"/>
            <w:ind w:right="-115"/>
            <w:jc w:val="right"/>
          </w:pPr>
        </w:p>
      </w:tc>
    </w:tr>
  </w:tbl>
  <w:p w14:paraId="5C2E8665" w14:textId="6D9000EB" w:rsidR="00500F38" w:rsidRDefault="00500F3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0CF0DF38" w14:paraId="5D67F2AB" w14:textId="77777777" w:rsidTr="00A54C32">
      <w:trPr>
        <w:trHeight w:val="300"/>
      </w:trPr>
      <w:tc>
        <w:tcPr>
          <w:tcW w:w="3620" w:type="dxa"/>
        </w:tcPr>
        <w:p w14:paraId="1DFB3E4C" w14:textId="219367C2" w:rsidR="0CF0DF38" w:rsidRDefault="0CF0DF38" w:rsidP="00A54C32">
          <w:pPr>
            <w:pStyle w:val="Header"/>
            <w:ind w:left="-115"/>
          </w:pPr>
        </w:p>
      </w:tc>
      <w:tc>
        <w:tcPr>
          <w:tcW w:w="3620" w:type="dxa"/>
        </w:tcPr>
        <w:p w14:paraId="04F0CE22" w14:textId="086AB273" w:rsidR="0CF0DF38" w:rsidRDefault="0CF0DF38" w:rsidP="00A54C32">
          <w:pPr>
            <w:pStyle w:val="Header"/>
            <w:jc w:val="center"/>
          </w:pPr>
        </w:p>
      </w:tc>
      <w:tc>
        <w:tcPr>
          <w:tcW w:w="3620" w:type="dxa"/>
        </w:tcPr>
        <w:p w14:paraId="402CFAE4" w14:textId="57B5895C" w:rsidR="0CF0DF38" w:rsidRDefault="0CF0DF38" w:rsidP="00A54C32">
          <w:pPr>
            <w:pStyle w:val="Header"/>
            <w:ind w:right="-115"/>
            <w:jc w:val="right"/>
          </w:pPr>
        </w:p>
      </w:tc>
    </w:tr>
  </w:tbl>
  <w:p w14:paraId="4B5259F3" w14:textId="23A5BD1B" w:rsidR="00500F38" w:rsidRDefault="00500F38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0CF0DF38" w14:paraId="45A645D3" w14:textId="77777777" w:rsidTr="00A54C32">
      <w:trPr>
        <w:trHeight w:val="300"/>
      </w:trPr>
      <w:tc>
        <w:tcPr>
          <w:tcW w:w="3620" w:type="dxa"/>
        </w:tcPr>
        <w:p w14:paraId="63036B33" w14:textId="3DC66C79" w:rsidR="0CF0DF38" w:rsidRDefault="0CF0DF38" w:rsidP="00A54C32">
          <w:pPr>
            <w:pStyle w:val="Header"/>
            <w:ind w:left="-115"/>
          </w:pPr>
        </w:p>
      </w:tc>
      <w:tc>
        <w:tcPr>
          <w:tcW w:w="3620" w:type="dxa"/>
        </w:tcPr>
        <w:p w14:paraId="0919CA33" w14:textId="4D9304D3" w:rsidR="0CF0DF38" w:rsidRDefault="0CF0DF38" w:rsidP="00A54C32">
          <w:pPr>
            <w:pStyle w:val="Header"/>
            <w:jc w:val="center"/>
          </w:pPr>
        </w:p>
      </w:tc>
      <w:tc>
        <w:tcPr>
          <w:tcW w:w="3620" w:type="dxa"/>
        </w:tcPr>
        <w:p w14:paraId="626D4C99" w14:textId="756050E8" w:rsidR="0CF0DF38" w:rsidRDefault="0CF0DF38" w:rsidP="00A54C32">
          <w:pPr>
            <w:pStyle w:val="Header"/>
            <w:ind w:right="-115"/>
            <w:jc w:val="right"/>
          </w:pPr>
        </w:p>
      </w:tc>
    </w:tr>
  </w:tbl>
  <w:p w14:paraId="2030643C" w14:textId="715C5333" w:rsidR="00500F38" w:rsidRDefault="00500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D41133"/>
    <w:multiLevelType w:val="hybridMultilevel"/>
    <w:tmpl w:val="EA0C7134"/>
    <w:lvl w:ilvl="0" w:tplc="72DA7892">
      <w:numFmt w:val="bullet"/>
      <w:lvlText w:val="•"/>
      <w:lvlJc w:val="left"/>
      <w:pPr>
        <w:ind w:left="791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13"/>
        <w:sz w:val="36"/>
        <w:szCs w:val="36"/>
        <w:lang w:val="en-US" w:eastAsia="en-US" w:bidi="ar-SA"/>
      </w:rPr>
    </w:lvl>
    <w:lvl w:ilvl="1" w:tplc="D518B564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3E1045BE"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3" w:tplc="DCC8752C">
      <w:numFmt w:val="bullet"/>
      <w:lvlText w:val="•"/>
      <w:lvlJc w:val="left"/>
      <w:pPr>
        <w:ind w:left="3819" w:hanging="360"/>
      </w:pPr>
      <w:rPr>
        <w:rFonts w:hint="default"/>
        <w:lang w:val="en-US" w:eastAsia="en-US" w:bidi="ar-SA"/>
      </w:rPr>
    </w:lvl>
    <w:lvl w:ilvl="4" w:tplc="B8CC2004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 w:tplc="AC8E37B0"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ar-SA"/>
      </w:rPr>
    </w:lvl>
    <w:lvl w:ilvl="6" w:tplc="D5D27DFC">
      <w:numFmt w:val="bullet"/>
      <w:lvlText w:val="•"/>
      <w:lvlJc w:val="left"/>
      <w:pPr>
        <w:ind w:left="6839" w:hanging="360"/>
      </w:pPr>
      <w:rPr>
        <w:rFonts w:hint="default"/>
        <w:lang w:val="en-US" w:eastAsia="en-US" w:bidi="ar-SA"/>
      </w:rPr>
    </w:lvl>
    <w:lvl w:ilvl="7" w:tplc="D2D020B2">
      <w:numFmt w:val="bullet"/>
      <w:lvlText w:val="•"/>
      <w:lvlJc w:val="left"/>
      <w:pPr>
        <w:ind w:left="7845" w:hanging="360"/>
      </w:pPr>
      <w:rPr>
        <w:rFonts w:hint="default"/>
        <w:lang w:val="en-US" w:eastAsia="en-US" w:bidi="ar-SA"/>
      </w:rPr>
    </w:lvl>
    <w:lvl w:ilvl="8" w:tplc="9ECC63B6">
      <w:numFmt w:val="bullet"/>
      <w:lvlText w:val="•"/>
      <w:lvlJc w:val="left"/>
      <w:pPr>
        <w:ind w:left="88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7177CE1"/>
    <w:multiLevelType w:val="hybridMultilevel"/>
    <w:tmpl w:val="0F0225FA"/>
    <w:lvl w:ilvl="0" w:tplc="4C6A151A">
      <w:start w:val="1"/>
      <w:numFmt w:val="decimal"/>
      <w:lvlText w:val="%1."/>
      <w:lvlJc w:val="left"/>
      <w:pPr>
        <w:ind w:left="836" w:hanging="40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36"/>
        <w:szCs w:val="36"/>
        <w:lang w:val="en-US" w:eastAsia="en-US" w:bidi="ar-SA"/>
      </w:rPr>
    </w:lvl>
    <w:lvl w:ilvl="1" w:tplc="EFDEBC3A">
      <w:numFmt w:val="bullet"/>
      <w:lvlText w:val="•"/>
      <w:lvlJc w:val="left"/>
      <w:pPr>
        <w:ind w:left="1842" w:hanging="406"/>
      </w:pPr>
      <w:rPr>
        <w:rFonts w:hint="default"/>
        <w:lang w:val="en-US" w:eastAsia="en-US" w:bidi="ar-SA"/>
      </w:rPr>
    </w:lvl>
    <w:lvl w:ilvl="2" w:tplc="A1969396">
      <w:numFmt w:val="bullet"/>
      <w:lvlText w:val="•"/>
      <w:lvlJc w:val="left"/>
      <w:pPr>
        <w:ind w:left="2845" w:hanging="406"/>
      </w:pPr>
      <w:rPr>
        <w:rFonts w:hint="default"/>
        <w:lang w:val="en-US" w:eastAsia="en-US" w:bidi="ar-SA"/>
      </w:rPr>
    </w:lvl>
    <w:lvl w:ilvl="3" w:tplc="57026620">
      <w:numFmt w:val="bullet"/>
      <w:lvlText w:val="•"/>
      <w:lvlJc w:val="left"/>
      <w:pPr>
        <w:ind w:left="3847" w:hanging="406"/>
      </w:pPr>
      <w:rPr>
        <w:rFonts w:hint="default"/>
        <w:lang w:val="en-US" w:eastAsia="en-US" w:bidi="ar-SA"/>
      </w:rPr>
    </w:lvl>
    <w:lvl w:ilvl="4" w:tplc="4F96BEEE">
      <w:numFmt w:val="bullet"/>
      <w:lvlText w:val="•"/>
      <w:lvlJc w:val="left"/>
      <w:pPr>
        <w:ind w:left="4850" w:hanging="406"/>
      </w:pPr>
      <w:rPr>
        <w:rFonts w:hint="default"/>
        <w:lang w:val="en-US" w:eastAsia="en-US" w:bidi="ar-SA"/>
      </w:rPr>
    </w:lvl>
    <w:lvl w:ilvl="5" w:tplc="21D2E842">
      <w:numFmt w:val="bullet"/>
      <w:lvlText w:val="•"/>
      <w:lvlJc w:val="left"/>
      <w:pPr>
        <w:ind w:left="5852" w:hanging="406"/>
      </w:pPr>
      <w:rPr>
        <w:rFonts w:hint="default"/>
        <w:lang w:val="en-US" w:eastAsia="en-US" w:bidi="ar-SA"/>
      </w:rPr>
    </w:lvl>
    <w:lvl w:ilvl="6" w:tplc="EDA09F14">
      <w:numFmt w:val="bullet"/>
      <w:lvlText w:val="•"/>
      <w:lvlJc w:val="left"/>
      <w:pPr>
        <w:ind w:left="6855" w:hanging="406"/>
      </w:pPr>
      <w:rPr>
        <w:rFonts w:hint="default"/>
        <w:lang w:val="en-US" w:eastAsia="en-US" w:bidi="ar-SA"/>
      </w:rPr>
    </w:lvl>
    <w:lvl w:ilvl="7" w:tplc="4184C1CC">
      <w:numFmt w:val="bullet"/>
      <w:lvlText w:val="•"/>
      <w:lvlJc w:val="left"/>
      <w:pPr>
        <w:ind w:left="7857" w:hanging="406"/>
      </w:pPr>
      <w:rPr>
        <w:rFonts w:hint="default"/>
        <w:lang w:val="en-US" w:eastAsia="en-US" w:bidi="ar-SA"/>
      </w:rPr>
    </w:lvl>
    <w:lvl w:ilvl="8" w:tplc="44E20B52">
      <w:numFmt w:val="bullet"/>
      <w:lvlText w:val="•"/>
      <w:lvlJc w:val="left"/>
      <w:pPr>
        <w:ind w:left="8860" w:hanging="406"/>
      </w:pPr>
      <w:rPr>
        <w:rFonts w:hint="default"/>
        <w:lang w:val="en-US" w:eastAsia="en-US" w:bidi="ar-SA"/>
      </w:rPr>
    </w:lvl>
  </w:abstractNum>
  <w:abstractNum w:abstractNumId="2" w15:restartNumberingAfterBreak="0">
    <w:nsid w:val="4EC474C7"/>
    <w:multiLevelType w:val="hybridMultilevel"/>
    <w:tmpl w:val="A844A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A375B"/>
    <w:multiLevelType w:val="hybridMultilevel"/>
    <w:tmpl w:val="BAEA4D42"/>
    <w:lvl w:ilvl="0" w:tplc="68829B5C">
      <w:numFmt w:val="bullet"/>
      <w:lvlText w:val="•"/>
      <w:lvlJc w:val="left"/>
      <w:pPr>
        <w:ind w:left="508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13"/>
        <w:sz w:val="36"/>
        <w:szCs w:val="36"/>
        <w:lang w:val="en-US" w:eastAsia="en-US" w:bidi="ar-SA"/>
      </w:rPr>
    </w:lvl>
    <w:lvl w:ilvl="1" w:tplc="B534FAF0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2" w:tplc="78246BE6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3" w:tplc="BFB877C0">
      <w:numFmt w:val="bullet"/>
      <w:lvlText w:val="•"/>
      <w:lvlJc w:val="left"/>
      <w:pPr>
        <w:ind w:left="3609" w:hanging="360"/>
      </w:pPr>
      <w:rPr>
        <w:rFonts w:hint="default"/>
        <w:lang w:val="en-US" w:eastAsia="en-US" w:bidi="ar-SA"/>
      </w:rPr>
    </w:lvl>
    <w:lvl w:ilvl="4" w:tplc="6ACC9F7E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5" w:tplc="3522ABA6">
      <w:numFmt w:val="bullet"/>
      <w:lvlText w:val="•"/>
      <w:lvlJc w:val="left"/>
      <w:pPr>
        <w:ind w:left="5682" w:hanging="360"/>
      </w:pPr>
      <w:rPr>
        <w:rFonts w:hint="default"/>
        <w:lang w:val="en-US" w:eastAsia="en-US" w:bidi="ar-SA"/>
      </w:rPr>
    </w:lvl>
    <w:lvl w:ilvl="6" w:tplc="7CB83FB2">
      <w:numFmt w:val="bullet"/>
      <w:lvlText w:val="•"/>
      <w:lvlJc w:val="left"/>
      <w:pPr>
        <w:ind w:left="6719" w:hanging="360"/>
      </w:pPr>
      <w:rPr>
        <w:rFonts w:hint="default"/>
        <w:lang w:val="en-US" w:eastAsia="en-US" w:bidi="ar-SA"/>
      </w:rPr>
    </w:lvl>
    <w:lvl w:ilvl="7" w:tplc="E8603428">
      <w:numFmt w:val="bullet"/>
      <w:lvlText w:val="•"/>
      <w:lvlJc w:val="left"/>
      <w:pPr>
        <w:ind w:left="7755" w:hanging="360"/>
      </w:pPr>
      <w:rPr>
        <w:rFonts w:hint="default"/>
        <w:lang w:val="en-US" w:eastAsia="en-US" w:bidi="ar-SA"/>
      </w:rPr>
    </w:lvl>
    <w:lvl w:ilvl="8" w:tplc="3BB8904C">
      <w:numFmt w:val="bullet"/>
      <w:lvlText w:val="•"/>
      <w:lvlJc w:val="left"/>
      <w:pPr>
        <w:ind w:left="8792" w:hanging="360"/>
      </w:pPr>
      <w:rPr>
        <w:rFonts w:hint="default"/>
        <w:lang w:val="en-US" w:eastAsia="en-US" w:bidi="ar-SA"/>
      </w:rPr>
    </w:lvl>
  </w:abstractNum>
  <w:num w:numId="1" w16cid:durableId="1409768044">
    <w:abstractNumId w:val="3"/>
  </w:num>
  <w:num w:numId="2" w16cid:durableId="292295243">
    <w:abstractNumId w:val="0"/>
  </w:num>
  <w:num w:numId="3" w16cid:durableId="198396028">
    <w:abstractNumId w:val="1"/>
  </w:num>
  <w:num w:numId="4" w16cid:durableId="603198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3488"/>
    <w:rsid w:val="000701B0"/>
    <w:rsid w:val="000E7501"/>
    <w:rsid w:val="000F1F9B"/>
    <w:rsid w:val="0031325C"/>
    <w:rsid w:val="003978CC"/>
    <w:rsid w:val="003D670C"/>
    <w:rsid w:val="00500F38"/>
    <w:rsid w:val="005F0948"/>
    <w:rsid w:val="006C3C2F"/>
    <w:rsid w:val="006E2B9A"/>
    <w:rsid w:val="0074334C"/>
    <w:rsid w:val="008A1823"/>
    <w:rsid w:val="00A54C32"/>
    <w:rsid w:val="00AB0ABD"/>
    <w:rsid w:val="00B5685D"/>
    <w:rsid w:val="00BB3488"/>
    <w:rsid w:val="00DB06C7"/>
    <w:rsid w:val="00F028C7"/>
    <w:rsid w:val="00F45FC9"/>
    <w:rsid w:val="00FA0483"/>
    <w:rsid w:val="0CF0D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4D81860"/>
  <w15:docId w15:val="{05C9AC65-D581-4BA8-B1B3-4D8C8BCB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5"/>
      <w:ind w:left="147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0"/>
    <w:qFormat/>
    <w:pPr>
      <w:spacing w:before="71"/>
      <w:ind w:left="431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line="438" w:lineRule="exact"/>
      <w:ind w:left="79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0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6C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B06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6C7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4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5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5FC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FC9"/>
    <w:rPr>
      <w:rFonts w:ascii="Arial" w:eastAsia="Arial" w:hAnsi="Arial" w:cs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45FC9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028C7"/>
    <w:pPr>
      <w:widowControl/>
      <w:autoSpaceDE/>
      <w:autoSpaceDN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500F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header" Target="header11.xml"/><Relationship Id="rId39" Type="http://schemas.openxmlformats.org/officeDocument/2006/relationships/header" Target="header20.xml"/><Relationship Id="rId21" Type="http://schemas.openxmlformats.org/officeDocument/2006/relationships/header" Target="header6.xml"/><Relationship Id="rId34" Type="http://schemas.openxmlformats.org/officeDocument/2006/relationships/header" Target="header17.xm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eader" Target="header14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hyperlink" Target="http://www.a2i.co.uk/" TargetMode="External"/><Relationship Id="rId40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hyperlink" Target="mailto:info@a2i.co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hyperlink" Target="http://www.livingwage.org.uk/)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yperlink" Target="http://www.acas.org.uk/equal-pay)" TargetMode="External"/><Relationship Id="rId35" Type="http://schemas.openxmlformats.org/officeDocument/2006/relationships/header" Target="header18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38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47C4CEE90A94599C00DB536AA7275" ma:contentTypeVersion="13" ma:contentTypeDescription="Create a new document." ma:contentTypeScope="" ma:versionID="a1645d0d6d66acb87c405012788c2204">
  <xsd:schema xmlns:xsd="http://www.w3.org/2001/XMLSchema" xmlns:xs="http://www.w3.org/2001/XMLSchema" xmlns:p="http://schemas.microsoft.com/office/2006/metadata/properties" xmlns:ns2="f479c0e5-407b-473d-b8f3-b4a38918b75d" xmlns:ns3="456f4cbc-1126-48ec-b0d5-cae20d8cd384" targetNamespace="http://schemas.microsoft.com/office/2006/metadata/properties" ma:root="true" ma:fieldsID="78650f601e7d5c0ef0ba11b528e5c450" ns2:_="" ns3:_="">
    <xsd:import namespace="f479c0e5-407b-473d-b8f3-b4a38918b75d"/>
    <xsd:import namespace="456f4cbc-1126-48ec-b0d5-cae20d8cd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9c0e5-407b-473d-b8f3-b4a38918b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2265ee6-a210-40dd-8ecb-32ddbadbe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f4cbc-1126-48ec-b0d5-cae20d8cd3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9c0e5-407b-473d-b8f3-b4a38918b75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D0914-6E7E-4CC2-A0DB-9875F7C655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1BC52E-6F2B-4202-8B98-D07F73D41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9c0e5-407b-473d-b8f3-b4a38918b75d"/>
    <ds:schemaRef ds:uri="456f4cbc-1126-48ec-b0d5-cae20d8cd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788280-71EE-4E85-8871-6AD67919B063}">
  <ds:schemaRefs>
    <ds:schemaRef ds:uri="f479c0e5-407b-473d-b8f3-b4a38918b75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456f4cbc-1126-48ec-b0d5-cae20d8cd38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8670EF7-69E2-44E6-A552-C1BB40710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1640</Words>
  <Characters>9352</Characters>
  <Application>Microsoft Office Word</Application>
  <DocSecurity>4</DocSecurity>
  <Lines>77</Lines>
  <Paragraphs>21</Paragraphs>
  <ScaleCrop>false</ScaleCrop>
  <Company/>
  <LinksUpToDate>false</LinksUpToDate>
  <CharactersWithSpaces>10971</CharactersWithSpaces>
  <SharedDoc>false</SharedDoc>
  <HLinks>
    <vt:vector size="24" baseType="variant">
      <vt:variant>
        <vt:i4>8323169</vt:i4>
      </vt:variant>
      <vt:variant>
        <vt:i4>3</vt:i4>
      </vt:variant>
      <vt:variant>
        <vt:i4>0</vt:i4>
      </vt:variant>
      <vt:variant>
        <vt:i4>5</vt:i4>
      </vt:variant>
      <vt:variant>
        <vt:lpwstr>http://www.livingwage.org.uk/)</vt:lpwstr>
      </vt:variant>
      <vt:variant>
        <vt:lpwstr/>
      </vt:variant>
      <vt:variant>
        <vt:i4>4653134</vt:i4>
      </vt:variant>
      <vt:variant>
        <vt:i4>0</vt:i4>
      </vt:variant>
      <vt:variant>
        <vt:i4>0</vt:i4>
      </vt:variant>
      <vt:variant>
        <vt:i4>5</vt:i4>
      </vt:variant>
      <vt:variant>
        <vt:lpwstr>http://www.acas.org.uk/equal-pay)</vt:lpwstr>
      </vt:variant>
      <vt:variant>
        <vt:lpwstr/>
      </vt:variant>
      <vt:variant>
        <vt:i4>327766</vt:i4>
      </vt:variant>
      <vt:variant>
        <vt:i4>3</vt:i4>
      </vt:variant>
      <vt:variant>
        <vt:i4>0</vt:i4>
      </vt:variant>
      <vt:variant>
        <vt:i4>5</vt:i4>
      </vt:variant>
      <vt:variant>
        <vt:lpwstr>http://www.a2i.co.uk/</vt:lpwstr>
      </vt:variant>
      <vt:variant>
        <vt:lpwstr/>
      </vt:variant>
      <vt:variant>
        <vt:i4>2818062</vt:i4>
      </vt:variant>
      <vt:variant>
        <vt:i4>0</vt:i4>
      </vt:variant>
      <vt:variant>
        <vt:i4>0</vt:i4>
      </vt:variant>
      <vt:variant>
        <vt:i4>5</vt:i4>
      </vt:variant>
      <vt:variant>
        <vt:lpwstr>mailto:info@a2i.co.uk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Mathilda Pynegar</dc:creator>
  <cp:keywords/>
  <cp:lastModifiedBy>Jessica Tomlinson</cp:lastModifiedBy>
  <cp:revision>14</cp:revision>
  <dcterms:created xsi:type="dcterms:W3CDTF">2023-06-22T20:36:00Z</dcterms:created>
  <dcterms:modified xsi:type="dcterms:W3CDTF">2023-06-29T21:18:00Z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LastSaved">
    <vt:filetime>2023-06-22T00:00:00Z</vt:filetime>
  </property>
  <property fmtid="{D5CDD505-2E9C-101B-9397-08002B2CF9AE}" pid="4" name="Producer">
    <vt:lpwstr>Foxit PhantomPDF Printer Version 6.0.4.1129</vt:lpwstr>
  </property>
  <property fmtid="{D5CDD505-2E9C-101B-9397-08002B2CF9AE}" pid="5" name="ContentTypeId">
    <vt:lpwstr>0x01010027947C4CEE90A94599C00DB536AA7275</vt:lpwstr>
  </property>
  <property fmtid="{D5CDD505-2E9C-101B-9397-08002B2CF9AE}" pid="6" name="MediaServiceImageTags">
    <vt:lpwstr/>
  </property>
</Properties>
</file>