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1F91A" w14:textId="78F4BDEA" w:rsidR="0018409C" w:rsidRPr="0072210F" w:rsidRDefault="00302CA2" w:rsidP="0018409C">
      <w:pPr>
        <w:pStyle w:val="Heading1"/>
        <w:rPr>
          <w:rFonts w:ascii="Arial" w:hAnsi="Arial" w:cs="Arial"/>
          <w:sz w:val="22"/>
          <w:szCs w:val="22"/>
        </w:rPr>
      </w:pPr>
      <w:bookmarkStart w:id="0" w:name="_Toc309316580"/>
      <w:r>
        <w:rPr>
          <w:noProof/>
          <w:sz w:val="22"/>
          <w:szCs w:val="22"/>
          <w:lang w:eastAsia="zh-CN"/>
        </w:rPr>
        <w:object w:dxaOrig="1440" w:dyaOrig="1440" w14:anchorId="53BFF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0.75pt;margin-top:-38.6pt;width:64.5pt;height:63.75pt;z-index:251659264;visibility:visible;mso-wrap-edited:f" o:allowincell="f">
            <v:imagedata r:id="rId7" o:title=""/>
          </v:shape>
          <o:OLEObject Type="Embed" ProgID="Word.Picture.8" ShapeID="_x0000_s1026" DrawAspect="Content" ObjectID="_1671451998" r:id="rId8"/>
        </w:object>
      </w:r>
      <w:r w:rsidR="0018409C" w:rsidRPr="0072210F">
        <w:rPr>
          <w:rFonts w:ascii="Arial" w:hAnsi="Arial" w:cs="Arial"/>
          <w:b/>
          <w:sz w:val="22"/>
          <w:szCs w:val="22"/>
        </w:rPr>
        <w:t>Performance and Audit Committee</w:t>
      </w:r>
      <w:bookmarkEnd w:id="0"/>
      <w:r w:rsidR="0018409C" w:rsidRPr="0072210F">
        <w:rPr>
          <w:rFonts w:ascii="Arial" w:hAnsi="Arial" w:cs="Arial"/>
          <w:b/>
          <w:sz w:val="22"/>
          <w:szCs w:val="22"/>
        </w:rPr>
        <w:t xml:space="preserve"> Terms of Reference</w:t>
      </w:r>
    </w:p>
    <w:p w14:paraId="60CE224D" w14:textId="77777777" w:rsidR="0018409C" w:rsidRPr="0072210F" w:rsidRDefault="0018409C" w:rsidP="0018409C">
      <w:pPr>
        <w:rPr>
          <w:sz w:val="22"/>
          <w:szCs w:val="22"/>
          <w:lang w:eastAsia="en-GB"/>
        </w:rPr>
      </w:pPr>
    </w:p>
    <w:p w14:paraId="21C9396F" w14:textId="704D73CE" w:rsidR="0018409C" w:rsidRPr="0072210F" w:rsidRDefault="00C4121C" w:rsidP="0018409C">
      <w:pPr>
        <w:pStyle w:val="Heading2"/>
        <w:numPr>
          <w:ilvl w:val="0"/>
          <w:numId w:val="17"/>
        </w:numPr>
        <w:shd w:val="clear" w:color="auto" w:fill="DBE5F1" w:themeFill="accent1" w:themeFillTint="33"/>
        <w:rPr>
          <w:sz w:val="22"/>
          <w:szCs w:val="22"/>
        </w:rPr>
      </w:pPr>
      <w:r w:rsidRPr="0072210F">
        <w:rPr>
          <w:sz w:val="22"/>
          <w:szCs w:val="22"/>
        </w:rPr>
        <w:t xml:space="preserve">   </w:t>
      </w:r>
      <w:r w:rsidR="0018409C" w:rsidRPr="0072210F">
        <w:rPr>
          <w:sz w:val="22"/>
          <w:szCs w:val="22"/>
        </w:rPr>
        <w:t>Purpose</w:t>
      </w:r>
    </w:p>
    <w:p w14:paraId="3FAD185D" w14:textId="77777777" w:rsidR="0018409C" w:rsidRPr="0072210F" w:rsidRDefault="0018409C" w:rsidP="0018409C">
      <w:pPr>
        <w:pStyle w:val="ListParagraph"/>
        <w:numPr>
          <w:ilvl w:val="1"/>
          <w:numId w:val="17"/>
        </w:numPr>
        <w:ind w:left="567" w:hanging="567"/>
        <w:rPr>
          <w:sz w:val="22"/>
          <w:szCs w:val="22"/>
        </w:rPr>
      </w:pPr>
      <w:r w:rsidRPr="0072210F">
        <w:rPr>
          <w:sz w:val="22"/>
          <w:szCs w:val="22"/>
        </w:rPr>
        <w:t>Performance and Audit Committee advises National Council and the Accounting Officer on matters relating to risk, internal control, governance and performance management. It is responsible for reviewing the comprehensiveness and reliability of assurances on governance, risk management, performance management, the control environment and the integrity of financial statements and the annual report.</w:t>
      </w:r>
    </w:p>
    <w:p w14:paraId="6E8C74BC" w14:textId="77777777" w:rsidR="0018409C" w:rsidRPr="0072210F" w:rsidRDefault="0018409C" w:rsidP="0018409C">
      <w:pPr>
        <w:rPr>
          <w:sz w:val="22"/>
          <w:szCs w:val="22"/>
        </w:rPr>
      </w:pPr>
      <w:r w:rsidRPr="0072210F">
        <w:rPr>
          <w:sz w:val="22"/>
          <w:szCs w:val="22"/>
        </w:rPr>
        <w:tab/>
      </w:r>
    </w:p>
    <w:p w14:paraId="1D673F0B" w14:textId="0866E3C4" w:rsidR="0018409C" w:rsidRPr="0072210F" w:rsidRDefault="00C4121C" w:rsidP="0018409C">
      <w:pPr>
        <w:pStyle w:val="Heading2"/>
        <w:numPr>
          <w:ilvl w:val="0"/>
          <w:numId w:val="17"/>
        </w:numPr>
        <w:shd w:val="clear" w:color="auto" w:fill="DBE5F1" w:themeFill="accent1" w:themeFillTint="33"/>
        <w:rPr>
          <w:sz w:val="22"/>
          <w:szCs w:val="22"/>
        </w:rPr>
      </w:pPr>
      <w:r w:rsidRPr="0072210F">
        <w:rPr>
          <w:sz w:val="22"/>
          <w:szCs w:val="22"/>
        </w:rPr>
        <w:t xml:space="preserve">   </w:t>
      </w:r>
      <w:r w:rsidR="0018409C" w:rsidRPr="0072210F">
        <w:rPr>
          <w:sz w:val="22"/>
          <w:szCs w:val="22"/>
        </w:rPr>
        <w:t>Responsibilities</w:t>
      </w:r>
    </w:p>
    <w:p w14:paraId="4D7C0A2D" w14:textId="77777777" w:rsidR="00C4121C" w:rsidRPr="0072210F" w:rsidRDefault="00C4121C" w:rsidP="0018409C">
      <w:pPr>
        <w:pStyle w:val="Heading3"/>
        <w:rPr>
          <w:sz w:val="22"/>
          <w:szCs w:val="22"/>
        </w:rPr>
      </w:pPr>
    </w:p>
    <w:p w14:paraId="1CEA4E75" w14:textId="0AD5F747" w:rsidR="0018409C" w:rsidRPr="0072210F" w:rsidRDefault="0018409C" w:rsidP="0018409C">
      <w:pPr>
        <w:pStyle w:val="Heading3"/>
        <w:rPr>
          <w:b w:val="0"/>
          <w:i w:val="0"/>
          <w:sz w:val="22"/>
          <w:szCs w:val="22"/>
        </w:rPr>
      </w:pPr>
      <w:r w:rsidRPr="0072210F">
        <w:rPr>
          <w:sz w:val="22"/>
          <w:szCs w:val="22"/>
        </w:rPr>
        <w:t>Arts Council England’s Mission and Objectives</w:t>
      </w:r>
    </w:p>
    <w:p w14:paraId="63D0A097" w14:textId="7E73741D" w:rsidR="0018409C" w:rsidRPr="0072210F" w:rsidRDefault="0018409C" w:rsidP="0018409C">
      <w:pPr>
        <w:pStyle w:val="ListParagraph"/>
        <w:numPr>
          <w:ilvl w:val="1"/>
          <w:numId w:val="17"/>
        </w:numPr>
        <w:ind w:left="567" w:hanging="567"/>
        <w:rPr>
          <w:sz w:val="22"/>
          <w:szCs w:val="22"/>
        </w:rPr>
      </w:pPr>
      <w:r w:rsidRPr="0072210F">
        <w:rPr>
          <w:sz w:val="22"/>
          <w:szCs w:val="22"/>
        </w:rPr>
        <w:t xml:space="preserve">The Committee is committed to </w:t>
      </w:r>
      <w:r w:rsidR="00FE566D" w:rsidRPr="0072210F">
        <w:rPr>
          <w:sz w:val="22"/>
          <w:szCs w:val="22"/>
        </w:rPr>
        <w:t>supporting the vision set out in the Arts Council’s 2020-203</w:t>
      </w:r>
      <w:r w:rsidR="00380E6A" w:rsidRPr="0072210F">
        <w:rPr>
          <w:sz w:val="22"/>
          <w:szCs w:val="22"/>
        </w:rPr>
        <w:t>0</w:t>
      </w:r>
      <w:r w:rsidR="00FE566D" w:rsidRPr="0072210F">
        <w:rPr>
          <w:sz w:val="22"/>
          <w:szCs w:val="22"/>
        </w:rPr>
        <w:t xml:space="preserve"> Strategy </w:t>
      </w:r>
      <w:r w:rsidRPr="0072210F">
        <w:rPr>
          <w:sz w:val="22"/>
          <w:szCs w:val="22"/>
        </w:rPr>
        <w:t>and to fulfilling the objects of Arts Council England as set out in its Royal Charter which is for the public benefit to:</w:t>
      </w:r>
    </w:p>
    <w:p w14:paraId="55ADA2A3" w14:textId="77777777" w:rsidR="0018409C" w:rsidRPr="0072210F" w:rsidRDefault="0018409C" w:rsidP="0018409C">
      <w:pPr>
        <w:rPr>
          <w:sz w:val="22"/>
          <w:szCs w:val="22"/>
        </w:rPr>
      </w:pPr>
    </w:p>
    <w:p w14:paraId="014522A2" w14:textId="77777777" w:rsidR="0018409C" w:rsidRPr="0072210F" w:rsidRDefault="0018409C" w:rsidP="0018409C">
      <w:pPr>
        <w:numPr>
          <w:ilvl w:val="1"/>
          <w:numId w:val="19"/>
        </w:numPr>
        <w:rPr>
          <w:sz w:val="22"/>
          <w:szCs w:val="22"/>
        </w:rPr>
      </w:pPr>
      <w:r w:rsidRPr="0072210F">
        <w:rPr>
          <w:sz w:val="22"/>
          <w:szCs w:val="22"/>
        </w:rPr>
        <w:t>develop and improve the knowledge, understanding and practice of the arts;</w:t>
      </w:r>
    </w:p>
    <w:p w14:paraId="544E450B" w14:textId="77777777" w:rsidR="0018409C" w:rsidRPr="0072210F" w:rsidRDefault="0018409C" w:rsidP="0018409C">
      <w:pPr>
        <w:numPr>
          <w:ilvl w:val="1"/>
          <w:numId w:val="19"/>
        </w:numPr>
        <w:rPr>
          <w:sz w:val="22"/>
          <w:szCs w:val="22"/>
        </w:rPr>
      </w:pPr>
      <w:r w:rsidRPr="0072210F">
        <w:rPr>
          <w:sz w:val="22"/>
          <w:szCs w:val="22"/>
        </w:rPr>
        <w:t>increase accessibility of the arts to the public in England; and</w:t>
      </w:r>
    </w:p>
    <w:p w14:paraId="59BB8692" w14:textId="77777777" w:rsidR="0018409C" w:rsidRPr="0072210F" w:rsidRDefault="0018409C" w:rsidP="0018409C">
      <w:pPr>
        <w:numPr>
          <w:ilvl w:val="1"/>
          <w:numId w:val="19"/>
        </w:numPr>
        <w:rPr>
          <w:sz w:val="22"/>
          <w:szCs w:val="22"/>
        </w:rPr>
      </w:pPr>
      <w:r w:rsidRPr="0072210F">
        <w:rPr>
          <w:sz w:val="22"/>
          <w:szCs w:val="22"/>
        </w:rPr>
        <w:t>advance the education of the public and to further any other charitable purpose which relates to the establishment, maintenance and operation of museums and libraries (which are either public or from which the public may benefit) and to the protection of cultural property; and</w:t>
      </w:r>
    </w:p>
    <w:p w14:paraId="0A267099" w14:textId="77777777" w:rsidR="0018409C" w:rsidRPr="0072210F" w:rsidRDefault="0018409C" w:rsidP="0018409C">
      <w:pPr>
        <w:numPr>
          <w:ilvl w:val="1"/>
          <w:numId w:val="19"/>
        </w:numPr>
        <w:rPr>
          <w:sz w:val="22"/>
          <w:szCs w:val="22"/>
        </w:rPr>
      </w:pPr>
      <w:r w:rsidRPr="0072210F">
        <w:rPr>
          <w:sz w:val="22"/>
          <w:szCs w:val="22"/>
        </w:rPr>
        <w:t>advise and co-operate, where it is appropriate to do so, with the Departments of Our Government, Our Scottish Administration, the Northern Ireland Executive and the Welsh Ministers, local authorities, the Arts Councils and equivalent organisations in the museums and libraries sector for Scotland, Wales, and Northern Ireland (or their successors) and other bodies on any matter related to the objects.</w:t>
      </w:r>
    </w:p>
    <w:p w14:paraId="5C0454E1" w14:textId="11FDD7EE" w:rsidR="0069116C" w:rsidRPr="0072210F" w:rsidRDefault="0018409C" w:rsidP="00C4121C">
      <w:pPr>
        <w:jc w:val="right"/>
        <w:rPr>
          <w:i/>
          <w:sz w:val="22"/>
          <w:szCs w:val="22"/>
        </w:rPr>
      </w:pPr>
      <w:r w:rsidRPr="0072210F">
        <w:rPr>
          <w:sz w:val="22"/>
          <w:szCs w:val="22"/>
        </w:rPr>
        <w:tab/>
      </w:r>
      <w:r w:rsidRPr="0072210F">
        <w:rPr>
          <w:i/>
          <w:sz w:val="22"/>
          <w:szCs w:val="22"/>
        </w:rPr>
        <w:t>[Article 4 of the Royal Charter]</w:t>
      </w:r>
    </w:p>
    <w:p w14:paraId="2D391C66" w14:textId="77777777" w:rsidR="0069116C" w:rsidRPr="0072210F" w:rsidRDefault="0069116C" w:rsidP="0069116C">
      <w:pPr>
        <w:rPr>
          <w:sz w:val="22"/>
          <w:szCs w:val="22"/>
          <w:lang w:eastAsia="en-GB"/>
        </w:rPr>
      </w:pPr>
    </w:p>
    <w:p w14:paraId="030334AC" w14:textId="77777777" w:rsidR="0018409C" w:rsidRPr="0072210F" w:rsidRDefault="0018409C" w:rsidP="0018409C">
      <w:pPr>
        <w:pStyle w:val="Heading3"/>
        <w:tabs>
          <w:tab w:val="left" w:pos="567"/>
        </w:tabs>
        <w:rPr>
          <w:b w:val="0"/>
          <w:i w:val="0"/>
          <w:sz w:val="22"/>
          <w:szCs w:val="22"/>
        </w:rPr>
      </w:pPr>
      <w:r w:rsidRPr="0072210F">
        <w:rPr>
          <w:sz w:val="22"/>
          <w:szCs w:val="22"/>
        </w:rPr>
        <w:t>Audit and Risk Assurance</w:t>
      </w:r>
    </w:p>
    <w:p w14:paraId="2D086621" w14:textId="77777777" w:rsidR="0018409C" w:rsidRPr="0072210F" w:rsidRDefault="0018409C" w:rsidP="0018409C">
      <w:pPr>
        <w:pStyle w:val="ListParagraph"/>
        <w:numPr>
          <w:ilvl w:val="1"/>
          <w:numId w:val="20"/>
        </w:numPr>
        <w:spacing w:line="320" w:lineRule="exact"/>
        <w:ind w:left="567" w:hanging="567"/>
        <w:rPr>
          <w:sz w:val="22"/>
          <w:szCs w:val="22"/>
        </w:rPr>
      </w:pPr>
      <w:r w:rsidRPr="0072210F">
        <w:rPr>
          <w:sz w:val="22"/>
          <w:szCs w:val="22"/>
        </w:rPr>
        <w:t>The Committee will provide advice to National Council and the Accounting Officer on the processes for risk, control and governance, this includes:</w:t>
      </w:r>
    </w:p>
    <w:p w14:paraId="3642C9F2" w14:textId="77777777" w:rsidR="0018409C" w:rsidRPr="0072210F" w:rsidRDefault="0018409C" w:rsidP="0018409C">
      <w:pPr>
        <w:pStyle w:val="ListParagraph"/>
        <w:numPr>
          <w:ilvl w:val="0"/>
          <w:numId w:val="18"/>
        </w:numPr>
        <w:spacing w:before="240" w:after="240" w:line="276" w:lineRule="auto"/>
        <w:ind w:left="1135" w:hanging="284"/>
        <w:rPr>
          <w:sz w:val="22"/>
          <w:szCs w:val="22"/>
        </w:rPr>
      </w:pPr>
      <w:r w:rsidRPr="0072210F">
        <w:rPr>
          <w:sz w:val="22"/>
          <w:szCs w:val="22"/>
        </w:rPr>
        <w:lastRenderedPageBreak/>
        <w:t xml:space="preserve">the accounting policies, the accounts and the annual report of the organisation, including the processes for review of the accounts prior to submission for audit, levels of error identified and management’s letter of representation to the external auditors; </w:t>
      </w:r>
    </w:p>
    <w:p w14:paraId="3B4A1E1C" w14:textId="77777777" w:rsidR="0018409C" w:rsidRPr="0072210F" w:rsidRDefault="0018409C" w:rsidP="0018409C">
      <w:pPr>
        <w:pStyle w:val="ListParagraph"/>
        <w:numPr>
          <w:ilvl w:val="0"/>
          <w:numId w:val="18"/>
        </w:numPr>
        <w:spacing w:before="240" w:after="240" w:line="276" w:lineRule="auto"/>
        <w:ind w:left="1135" w:hanging="284"/>
        <w:rPr>
          <w:sz w:val="22"/>
          <w:szCs w:val="22"/>
        </w:rPr>
      </w:pPr>
      <w:r w:rsidRPr="0072210F">
        <w:rPr>
          <w:sz w:val="22"/>
          <w:szCs w:val="22"/>
        </w:rPr>
        <w:t xml:space="preserve">monitoring and challenging the assurance provided by management on risks, corporate governance requirements and on the operation of key controls; </w:t>
      </w:r>
    </w:p>
    <w:p w14:paraId="2571DFCE" w14:textId="77777777" w:rsidR="0018409C" w:rsidRPr="0072210F" w:rsidRDefault="0018409C" w:rsidP="0018409C">
      <w:pPr>
        <w:pStyle w:val="ListParagraph"/>
        <w:numPr>
          <w:ilvl w:val="0"/>
          <w:numId w:val="18"/>
        </w:numPr>
        <w:spacing w:before="240" w:after="240" w:line="276" w:lineRule="auto"/>
        <w:ind w:left="1135" w:hanging="284"/>
        <w:rPr>
          <w:sz w:val="22"/>
          <w:szCs w:val="22"/>
        </w:rPr>
      </w:pPr>
      <w:r w:rsidRPr="0072210F">
        <w:rPr>
          <w:sz w:val="22"/>
          <w:szCs w:val="22"/>
        </w:rPr>
        <w:t xml:space="preserve">reviewing the planned activity and results of both internal and external audit including reports on the Council’s accounts, and achievement of value for money; </w:t>
      </w:r>
    </w:p>
    <w:p w14:paraId="1CA3AE31" w14:textId="77777777" w:rsidR="0018409C" w:rsidRPr="0072210F" w:rsidRDefault="0018409C" w:rsidP="0018409C">
      <w:pPr>
        <w:pStyle w:val="ListParagraph"/>
        <w:numPr>
          <w:ilvl w:val="0"/>
          <w:numId w:val="18"/>
        </w:numPr>
        <w:spacing w:before="240" w:after="240" w:line="276" w:lineRule="auto"/>
        <w:ind w:left="1135" w:hanging="284"/>
        <w:rPr>
          <w:sz w:val="22"/>
          <w:szCs w:val="22"/>
        </w:rPr>
      </w:pPr>
      <w:r w:rsidRPr="0072210F">
        <w:rPr>
          <w:sz w:val="22"/>
          <w:szCs w:val="22"/>
        </w:rPr>
        <w:t>considering the adequacy of management’s response to issues identified by audit activity, including external audit’s management letter;</w:t>
      </w:r>
      <w:r w:rsidRPr="0072210F" w:rsidDel="00E85F1F">
        <w:rPr>
          <w:sz w:val="22"/>
          <w:szCs w:val="22"/>
        </w:rPr>
        <w:t xml:space="preserve"> </w:t>
      </w:r>
      <w:r w:rsidRPr="0072210F">
        <w:rPr>
          <w:sz w:val="22"/>
          <w:szCs w:val="22"/>
        </w:rPr>
        <w:t xml:space="preserve">and </w:t>
      </w:r>
    </w:p>
    <w:p w14:paraId="4E5E44CC" w14:textId="77777777" w:rsidR="00E14E3D" w:rsidRPr="0072210F" w:rsidRDefault="0018409C" w:rsidP="00E14E3D">
      <w:pPr>
        <w:pStyle w:val="ListParagraph"/>
        <w:numPr>
          <w:ilvl w:val="0"/>
          <w:numId w:val="18"/>
        </w:numPr>
        <w:spacing w:before="240" w:after="240" w:line="276" w:lineRule="auto"/>
        <w:ind w:left="1135" w:hanging="284"/>
        <w:rPr>
          <w:sz w:val="22"/>
          <w:szCs w:val="22"/>
        </w:rPr>
      </w:pPr>
      <w:r w:rsidRPr="0072210F">
        <w:rPr>
          <w:sz w:val="22"/>
          <w:szCs w:val="22"/>
        </w:rPr>
        <w:t>reviewing anti-fraud and bribery policies, whistleblowing processes, and arrangements for special investigations.</w:t>
      </w:r>
    </w:p>
    <w:p w14:paraId="0630E8BD" w14:textId="77777777" w:rsidR="00C4121C" w:rsidRPr="0072210F" w:rsidRDefault="00C4121C" w:rsidP="00E14E3D">
      <w:pPr>
        <w:pStyle w:val="ListParagraph"/>
        <w:spacing w:before="240" w:after="240" w:line="276" w:lineRule="auto"/>
        <w:ind w:left="567"/>
        <w:rPr>
          <w:sz w:val="22"/>
          <w:szCs w:val="22"/>
        </w:rPr>
      </w:pPr>
    </w:p>
    <w:p w14:paraId="11822C64" w14:textId="0EBD108F" w:rsidR="00E14E3D" w:rsidRPr="0072210F" w:rsidRDefault="00E14E3D" w:rsidP="00E14E3D">
      <w:pPr>
        <w:pStyle w:val="ListParagraph"/>
        <w:spacing w:before="240" w:after="240" w:line="276" w:lineRule="auto"/>
        <w:ind w:left="567"/>
        <w:rPr>
          <w:sz w:val="22"/>
          <w:szCs w:val="22"/>
        </w:rPr>
      </w:pPr>
      <w:r w:rsidRPr="0072210F">
        <w:rPr>
          <w:sz w:val="22"/>
          <w:szCs w:val="22"/>
        </w:rPr>
        <w:t xml:space="preserve">Performance and Audit Committee will also regularly receive reports from management which enable it to assess the risks involved in the Council’s activities and to consider the principle risks identified by management and how they are controlled and monitored. </w:t>
      </w:r>
      <w:r w:rsidR="00442932" w:rsidRPr="0072210F">
        <w:rPr>
          <w:sz w:val="22"/>
          <w:szCs w:val="22"/>
        </w:rPr>
        <w:t>These will include reports to the committee on the management of any major incidents, including near misses and the lessons learned</w:t>
      </w:r>
      <w:r w:rsidR="002F328D" w:rsidRPr="0072210F">
        <w:rPr>
          <w:sz w:val="22"/>
          <w:szCs w:val="22"/>
        </w:rPr>
        <w:t xml:space="preserve"> from these</w:t>
      </w:r>
      <w:r w:rsidR="00442932" w:rsidRPr="0072210F">
        <w:rPr>
          <w:sz w:val="22"/>
          <w:szCs w:val="22"/>
        </w:rPr>
        <w:t xml:space="preserve">. </w:t>
      </w:r>
    </w:p>
    <w:p w14:paraId="49EDA97B" w14:textId="77777777" w:rsidR="0018409C" w:rsidRPr="0072210F" w:rsidRDefault="0018409C" w:rsidP="0018409C">
      <w:pPr>
        <w:pStyle w:val="ListParagraph"/>
        <w:spacing w:before="240" w:after="240" w:line="276" w:lineRule="auto"/>
        <w:ind w:left="1135"/>
        <w:rPr>
          <w:sz w:val="22"/>
          <w:szCs w:val="22"/>
        </w:rPr>
      </w:pPr>
    </w:p>
    <w:p w14:paraId="3D8BB384" w14:textId="77777777" w:rsidR="0018409C" w:rsidRPr="0072210F" w:rsidRDefault="0018409C" w:rsidP="0018409C">
      <w:pPr>
        <w:pStyle w:val="ListParagraph"/>
        <w:numPr>
          <w:ilvl w:val="1"/>
          <w:numId w:val="20"/>
        </w:numPr>
        <w:ind w:left="567" w:hanging="567"/>
        <w:rPr>
          <w:sz w:val="22"/>
          <w:szCs w:val="22"/>
        </w:rPr>
      </w:pPr>
      <w:r w:rsidRPr="0072210F">
        <w:rPr>
          <w:sz w:val="22"/>
          <w:szCs w:val="22"/>
        </w:rPr>
        <w:t>In addition, the Committee has specific responsibilities for internal audit. The Committee will:</w:t>
      </w:r>
    </w:p>
    <w:p w14:paraId="3372B502" w14:textId="77777777" w:rsidR="0018409C" w:rsidRPr="0072210F" w:rsidRDefault="0018409C" w:rsidP="0018409C">
      <w:pPr>
        <w:pStyle w:val="ListParagraph"/>
        <w:numPr>
          <w:ilvl w:val="0"/>
          <w:numId w:val="21"/>
        </w:numPr>
        <w:spacing w:before="240" w:after="240" w:line="276" w:lineRule="auto"/>
        <w:ind w:left="1134" w:hanging="283"/>
        <w:rPr>
          <w:sz w:val="22"/>
          <w:szCs w:val="22"/>
        </w:rPr>
      </w:pPr>
      <w:r w:rsidRPr="0072210F">
        <w:rPr>
          <w:sz w:val="22"/>
          <w:szCs w:val="22"/>
        </w:rPr>
        <w:t xml:space="preserve">advise on the Council’s internal audit strategy including proposals for tendering for internal audit services; </w:t>
      </w:r>
    </w:p>
    <w:p w14:paraId="5296D056" w14:textId="77777777" w:rsidR="0018409C" w:rsidRPr="0072210F" w:rsidRDefault="0018409C" w:rsidP="0018409C">
      <w:pPr>
        <w:pStyle w:val="ListParagraph"/>
        <w:numPr>
          <w:ilvl w:val="0"/>
          <w:numId w:val="21"/>
        </w:numPr>
        <w:spacing w:before="240" w:after="240" w:line="276" w:lineRule="auto"/>
        <w:ind w:left="1134" w:hanging="283"/>
        <w:rPr>
          <w:sz w:val="22"/>
          <w:szCs w:val="22"/>
        </w:rPr>
      </w:pPr>
      <w:r w:rsidRPr="0072210F">
        <w:rPr>
          <w:sz w:val="22"/>
          <w:szCs w:val="22"/>
        </w:rPr>
        <w:t>approve the appointment of internal auditors;</w:t>
      </w:r>
    </w:p>
    <w:p w14:paraId="7EC35F6F" w14:textId="77777777" w:rsidR="0018409C" w:rsidRPr="0072210F" w:rsidRDefault="0018409C" w:rsidP="0018409C">
      <w:pPr>
        <w:pStyle w:val="ListParagraph"/>
        <w:numPr>
          <w:ilvl w:val="0"/>
          <w:numId w:val="18"/>
        </w:numPr>
        <w:spacing w:before="240" w:after="240" w:line="276" w:lineRule="auto"/>
        <w:ind w:left="1134" w:hanging="283"/>
        <w:rPr>
          <w:sz w:val="22"/>
          <w:szCs w:val="22"/>
        </w:rPr>
      </w:pPr>
      <w:r w:rsidRPr="0072210F">
        <w:rPr>
          <w:sz w:val="22"/>
          <w:szCs w:val="22"/>
        </w:rPr>
        <w:t>decide on the scope and remit of internal audit, including the annual and long-term internal audit programmes; and</w:t>
      </w:r>
    </w:p>
    <w:p w14:paraId="2831309E" w14:textId="77777777" w:rsidR="0018409C" w:rsidRPr="0072210F" w:rsidRDefault="0018409C" w:rsidP="0018409C">
      <w:pPr>
        <w:pStyle w:val="ListParagraph"/>
        <w:numPr>
          <w:ilvl w:val="0"/>
          <w:numId w:val="18"/>
        </w:numPr>
        <w:spacing w:before="240" w:after="240" w:line="276" w:lineRule="auto"/>
        <w:ind w:left="1134" w:hanging="283"/>
        <w:rPr>
          <w:sz w:val="22"/>
          <w:szCs w:val="22"/>
        </w:rPr>
      </w:pPr>
      <w:r w:rsidRPr="0072210F">
        <w:rPr>
          <w:sz w:val="22"/>
          <w:szCs w:val="22"/>
        </w:rPr>
        <w:t>monitor the performance of the Council’s internal audit service to ensure that it meets, or exceeds, the standards specified in the Government Internal Audit Standards and meets agreed levels of service.</w:t>
      </w:r>
    </w:p>
    <w:p w14:paraId="0222EAA7" w14:textId="77777777" w:rsidR="0018409C" w:rsidRPr="0072210F" w:rsidRDefault="0018409C" w:rsidP="0018409C">
      <w:pPr>
        <w:pStyle w:val="ListParagraph"/>
        <w:spacing w:before="240" w:after="240" w:line="276" w:lineRule="auto"/>
        <w:ind w:left="1134"/>
        <w:rPr>
          <w:sz w:val="22"/>
          <w:szCs w:val="22"/>
        </w:rPr>
      </w:pPr>
    </w:p>
    <w:p w14:paraId="1090C690" w14:textId="77777777" w:rsidR="0018409C" w:rsidRPr="0072210F" w:rsidRDefault="0018409C" w:rsidP="0018409C">
      <w:pPr>
        <w:pStyle w:val="ListParagraph"/>
        <w:numPr>
          <w:ilvl w:val="1"/>
          <w:numId w:val="20"/>
        </w:numPr>
        <w:ind w:left="567" w:hanging="567"/>
        <w:rPr>
          <w:sz w:val="22"/>
          <w:szCs w:val="22"/>
        </w:rPr>
      </w:pPr>
      <w:r w:rsidRPr="0072210F">
        <w:rPr>
          <w:sz w:val="22"/>
          <w:szCs w:val="22"/>
        </w:rPr>
        <w:t>The Committee is to be informed of any instances of fraud and, where appropriate, to advise on appropriate actions on Council’s behalf in accordance with responsibilities specified in the Council’s statement of policy on fraud.</w:t>
      </w:r>
    </w:p>
    <w:p w14:paraId="1D1E3724" w14:textId="77777777" w:rsidR="0018409C" w:rsidRPr="0072210F" w:rsidRDefault="0018409C" w:rsidP="0018409C">
      <w:pPr>
        <w:pStyle w:val="ListParagraph"/>
        <w:ind w:left="567"/>
        <w:rPr>
          <w:sz w:val="22"/>
          <w:szCs w:val="22"/>
        </w:rPr>
      </w:pPr>
    </w:p>
    <w:p w14:paraId="2B362CBB" w14:textId="77777777" w:rsidR="0018409C" w:rsidRPr="0072210F" w:rsidRDefault="0018409C" w:rsidP="0018409C">
      <w:pPr>
        <w:pStyle w:val="ListParagraph"/>
        <w:numPr>
          <w:ilvl w:val="1"/>
          <w:numId w:val="20"/>
        </w:numPr>
        <w:ind w:left="567" w:hanging="567"/>
        <w:rPr>
          <w:sz w:val="22"/>
          <w:szCs w:val="22"/>
        </w:rPr>
      </w:pPr>
      <w:r w:rsidRPr="0072210F">
        <w:rPr>
          <w:sz w:val="22"/>
          <w:szCs w:val="22"/>
        </w:rPr>
        <w:lastRenderedPageBreak/>
        <w:t>The Committee through its Chair will maintain a direct relationship with the internal and external auditors. The internal and external auditors will have free and confidential access to the Chair of the Committee.</w:t>
      </w:r>
    </w:p>
    <w:p w14:paraId="585ED4CE" w14:textId="77777777" w:rsidR="0018409C" w:rsidRPr="0072210F" w:rsidRDefault="0018409C" w:rsidP="0018409C">
      <w:pPr>
        <w:rPr>
          <w:sz w:val="22"/>
          <w:szCs w:val="22"/>
        </w:rPr>
      </w:pPr>
    </w:p>
    <w:p w14:paraId="4916B8A1" w14:textId="77777777" w:rsidR="0018409C" w:rsidRPr="0072210F" w:rsidRDefault="0018409C" w:rsidP="00C4121C">
      <w:pPr>
        <w:pStyle w:val="Heading3"/>
        <w:tabs>
          <w:tab w:val="left" w:pos="567"/>
        </w:tabs>
        <w:rPr>
          <w:b w:val="0"/>
          <w:i w:val="0"/>
          <w:sz w:val="22"/>
          <w:szCs w:val="22"/>
        </w:rPr>
      </w:pPr>
      <w:r w:rsidRPr="0072210F">
        <w:rPr>
          <w:sz w:val="22"/>
          <w:szCs w:val="22"/>
        </w:rPr>
        <w:t>Performance Management</w:t>
      </w:r>
    </w:p>
    <w:p w14:paraId="07B5D182" w14:textId="77777777" w:rsidR="0018409C" w:rsidRPr="0072210F" w:rsidRDefault="0018409C" w:rsidP="00C4121C">
      <w:pPr>
        <w:pStyle w:val="Default"/>
        <w:spacing w:line="320" w:lineRule="exact"/>
        <w:ind w:left="567" w:hanging="567"/>
        <w:rPr>
          <w:sz w:val="22"/>
          <w:szCs w:val="22"/>
        </w:rPr>
      </w:pPr>
      <w:r w:rsidRPr="0072210F">
        <w:rPr>
          <w:sz w:val="22"/>
          <w:szCs w:val="22"/>
        </w:rPr>
        <w:t>2.6</w:t>
      </w:r>
      <w:r w:rsidRPr="0072210F">
        <w:rPr>
          <w:sz w:val="22"/>
          <w:szCs w:val="22"/>
        </w:rPr>
        <w:tab/>
        <w:t xml:space="preserve">The Committee will assess and advise National Council, the Chief Executive and </w:t>
      </w:r>
      <w:r w:rsidR="00E6192F" w:rsidRPr="0072210F">
        <w:rPr>
          <w:sz w:val="22"/>
          <w:szCs w:val="22"/>
        </w:rPr>
        <w:t xml:space="preserve">Chief Operating Officer </w:t>
      </w:r>
      <w:r w:rsidRPr="0072210F">
        <w:rPr>
          <w:bCs/>
          <w:sz w:val="22"/>
          <w:szCs w:val="22"/>
        </w:rPr>
        <w:t xml:space="preserve">on performance management, on how well the performance management framework adopted by </w:t>
      </w:r>
      <w:r w:rsidRPr="0072210F">
        <w:rPr>
          <w:sz w:val="22"/>
          <w:szCs w:val="22"/>
        </w:rPr>
        <w:t xml:space="preserve">Arts Council England enables the organisation to manage and improve the delivery of its functions. This might involve the Committee reviewing and making recommendations to improve: </w:t>
      </w:r>
    </w:p>
    <w:p w14:paraId="6533139C" w14:textId="77777777" w:rsidR="0018409C" w:rsidRPr="0072210F" w:rsidRDefault="0018409C" w:rsidP="0018409C">
      <w:pPr>
        <w:pStyle w:val="Default"/>
        <w:numPr>
          <w:ilvl w:val="0"/>
          <w:numId w:val="22"/>
        </w:numPr>
        <w:spacing w:before="220" w:line="276" w:lineRule="auto"/>
        <w:rPr>
          <w:bCs/>
          <w:sz w:val="22"/>
          <w:szCs w:val="22"/>
        </w:rPr>
      </w:pPr>
      <w:r w:rsidRPr="0072210F">
        <w:rPr>
          <w:bCs/>
          <w:sz w:val="22"/>
          <w:szCs w:val="22"/>
        </w:rPr>
        <w:t xml:space="preserve">The Arts Council’s business planning processes and the systems in place for monitoring and managing performance </w:t>
      </w:r>
      <w:r w:rsidRPr="0072210F">
        <w:rPr>
          <w:sz w:val="22"/>
          <w:szCs w:val="22"/>
        </w:rPr>
        <w:t>against its goals and targets</w:t>
      </w:r>
    </w:p>
    <w:p w14:paraId="73842807" w14:textId="77777777" w:rsidR="0018409C" w:rsidRPr="0072210F" w:rsidRDefault="0018409C" w:rsidP="0018409C">
      <w:pPr>
        <w:pStyle w:val="Default"/>
        <w:numPr>
          <w:ilvl w:val="0"/>
          <w:numId w:val="22"/>
        </w:numPr>
        <w:spacing w:before="220" w:line="276" w:lineRule="auto"/>
        <w:rPr>
          <w:bCs/>
          <w:sz w:val="22"/>
          <w:szCs w:val="22"/>
        </w:rPr>
      </w:pPr>
      <w:r w:rsidRPr="0072210F">
        <w:rPr>
          <w:bCs/>
          <w:sz w:val="22"/>
          <w:szCs w:val="22"/>
        </w:rPr>
        <w:t>The use of information in the organisation to support decision making and manage performance</w:t>
      </w:r>
    </w:p>
    <w:p w14:paraId="30008503" w14:textId="77777777" w:rsidR="0018409C" w:rsidRPr="0072210F" w:rsidRDefault="0018409C" w:rsidP="0018409C">
      <w:pPr>
        <w:pStyle w:val="Default"/>
        <w:numPr>
          <w:ilvl w:val="0"/>
          <w:numId w:val="22"/>
        </w:numPr>
        <w:spacing w:before="220" w:line="276" w:lineRule="auto"/>
        <w:rPr>
          <w:bCs/>
          <w:sz w:val="22"/>
          <w:szCs w:val="22"/>
        </w:rPr>
      </w:pPr>
      <w:r w:rsidRPr="0072210F">
        <w:rPr>
          <w:bCs/>
          <w:sz w:val="22"/>
          <w:szCs w:val="22"/>
        </w:rPr>
        <w:t xml:space="preserve">How well the Arts Council commissions or procures services; and </w:t>
      </w:r>
    </w:p>
    <w:p w14:paraId="1EFB904B" w14:textId="77777777" w:rsidR="0018409C" w:rsidRPr="0072210F" w:rsidRDefault="0018409C" w:rsidP="0018409C">
      <w:pPr>
        <w:pStyle w:val="Default"/>
        <w:numPr>
          <w:ilvl w:val="0"/>
          <w:numId w:val="22"/>
        </w:numPr>
        <w:spacing w:before="220" w:line="276" w:lineRule="auto"/>
        <w:rPr>
          <w:sz w:val="22"/>
          <w:szCs w:val="22"/>
        </w:rPr>
      </w:pPr>
      <w:r w:rsidRPr="0072210F">
        <w:rPr>
          <w:bCs/>
          <w:sz w:val="22"/>
          <w:szCs w:val="22"/>
        </w:rPr>
        <w:t>How well the Arts Council manages its resources (people, capital assets, and environmental sustainability).</w:t>
      </w:r>
      <w:r w:rsidRPr="0072210F">
        <w:rPr>
          <w:sz w:val="22"/>
          <w:szCs w:val="22"/>
        </w:rPr>
        <w:tab/>
      </w:r>
    </w:p>
    <w:p w14:paraId="33DB5CAC" w14:textId="77777777" w:rsidR="0018409C" w:rsidRPr="0072210F" w:rsidRDefault="0018409C" w:rsidP="0018409C">
      <w:pPr>
        <w:pStyle w:val="Default"/>
        <w:spacing w:line="276" w:lineRule="auto"/>
        <w:ind w:left="720"/>
        <w:rPr>
          <w:sz w:val="22"/>
          <w:szCs w:val="22"/>
        </w:rPr>
      </w:pPr>
    </w:p>
    <w:p w14:paraId="017EFAA5" w14:textId="77777777" w:rsidR="0018409C" w:rsidRPr="0072210F" w:rsidRDefault="0018409C" w:rsidP="0018409C">
      <w:pPr>
        <w:pStyle w:val="ListParagraph"/>
        <w:numPr>
          <w:ilvl w:val="1"/>
          <w:numId w:val="24"/>
        </w:numPr>
        <w:ind w:left="567" w:hanging="567"/>
        <w:rPr>
          <w:sz w:val="22"/>
          <w:szCs w:val="22"/>
        </w:rPr>
      </w:pPr>
      <w:r w:rsidRPr="0072210F">
        <w:rPr>
          <w:sz w:val="22"/>
          <w:szCs w:val="22"/>
        </w:rPr>
        <w:t xml:space="preserve">It will inform the Chair of the Arts Council and/or the Chief Executive and Accounting Officer of any significant concerns or areas of note regarding actual management performance. </w:t>
      </w:r>
    </w:p>
    <w:p w14:paraId="7F623C57" w14:textId="77777777" w:rsidR="0018409C" w:rsidRPr="0072210F" w:rsidRDefault="0018409C" w:rsidP="0018409C">
      <w:pPr>
        <w:pStyle w:val="ListParagraph"/>
        <w:ind w:left="567"/>
        <w:rPr>
          <w:sz w:val="22"/>
          <w:szCs w:val="22"/>
        </w:rPr>
      </w:pPr>
    </w:p>
    <w:p w14:paraId="76B1E2D8" w14:textId="77777777" w:rsidR="0018409C" w:rsidRPr="0072210F" w:rsidRDefault="0018409C" w:rsidP="0018409C">
      <w:pPr>
        <w:pStyle w:val="ListParagraph"/>
        <w:numPr>
          <w:ilvl w:val="1"/>
          <w:numId w:val="24"/>
        </w:numPr>
        <w:ind w:left="567" w:hanging="567"/>
        <w:rPr>
          <w:sz w:val="22"/>
          <w:szCs w:val="22"/>
        </w:rPr>
      </w:pPr>
      <w:r w:rsidRPr="0072210F">
        <w:rPr>
          <w:sz w:val="22"/>
          <w:szCs w:val="22"/>
        </w:rPr>
        <w:t>The Committee will formally receive and review health and safety reports</w:t>
      </w:r>
      <w:r w:rsidR="00A822FD" w:rsidRPr="0072210F">
        <w:rPr>
          <w:sz w:val="22"/>
          <w:szCs w:val="22"/>
        </w:rPr>
        <w:t xml:space="preserve">. </w:t>
      </w:r>
    </w:p>
    <w:p w14:paraId="21586CFC" w14:textId="77777777" w:rsidR="00A822FD" w:rsidRPr="0072210F" w:rsidRDefault="00A822FD" w:rsidP="00A822FD">
      <w:pPr>
        <w:rPr>
          <w:sz w:val="22"/>
          <w:szCs w:val="22"/>
        </w:rPr>
      </w:pPr>
    </w:p>
    <w:p w14:paraId="0CB78139" w14:textId="12240F31" w:rsidR="00E14E3D" w:rsidRPr="0072210F" w:rsidRDefault="0018409C" w:rsidP="0027682A">
      <w:pPr>
        <w:pStyle w:val="ListParagraph"/>
        <w:numPr>
          <w:ilvl w:val="1"/>
          <w:numId w:val="24"/>
        </w:numPr>
        <w:ind w:left="567" w:hanging="567"/>
        <w:rPr>
          <w:sz w:val="22"/>
          <w:szCs w:val="22"/>
        </w:rPr>
      </w:pPr>
      <w:r w:rsidRPr="0072210F">
        <w:rPr>
          <w:sz w:val="22"/>
          <w:szCs w:val="22"/>
        </w:rPr>
        <w:t xml:space="preserve">National Council may refer particular items that it is concerned about to Performance and Audit Committee for more detailed investigation and scrutiny. </w:t>
      </w:r>
    </w:p>
    <w:p w14:paraId="6B996B5B" w14:textId="77777777" w:rsidR="00C4121C" w:rsidRPr="0072210F" w:rsidRDefault="00C4121C" w:rsidP="00E14E3D">
      <w:pPr>
        <w:rPr>
          <w:sz w:val="22"/>
          <w:szCs w:val="22"/>
        </w:rPr>
      </w:pPr>
    </w:p>
    <w:p w14:paraId="4E1A0E34" w14:textId="4E3B22DA" w:rsidR="0018409C" w:rsidRPr="0072210F" w:rsidRDefault="00C4121C" w:rsidP="00C4121C">
      <w:pPr>
        <w:pStyle w:val="Heading2"/>
        <w:shd w:val="clear" w:color="auto" w:fill="DBE5F1" w:themeFill="accent1" w:themeFillTint="33"/>
        <w:rPr>
          <w:sz w:val="22"/>
          <w:szCs w:val="22"/>
        </w:rPr>
      </w:pPr>
      <w:r w:rsidRPr="0072210F">
        <w:rPr>
          <w:sz w:val="22"/>
          <w:szCs w:val="22"/>
        </w:rPr>
        <w:t xml:space="preserve">3.     </w:t>
      </w:r>
      <w:r w:rsidR="0018409C" w:rsidRPr="0072210F">
        <w:rPr>
          <w:sz w:val="22"/>
          <w:szCs w:val="22"/>
        </w:rPr>
        <w:t>Frequency of Meetings</w:t>
      </w:r>
    </w:p>
    <w:p w14:paraId="02F9678A" w14:textId="0C67742A" w:rsidR="00D85454" w:rsidRPr="0072210F" w:rsidRDefault="0018409C" w:rsidP="0027682A">
      <w:pPr>
        <w:pStyle w:val="ListParagraph"/>
        <w:numPr>
          <w:ilvl w:val="1"/>
          <w:numId w:val="23"/>
        </w:numPr>
        <w:ind w:left="567" w:hanging="567"/>
        <w:rPr>
          <w:sz w:val="22"/>
          <w:szCs w:val="22"/>
        </w:rPr>
      </w:pPr>
      <w:r w:rsidRPr="0072210F">
        <w:rPr>
          <w:sz w:val="22"/>
          <w:szCs w:val="22"/>
        </w:rPr>
        <w:t>The Committee will meet 4 times a year.</w:t>
      </w:r>
    </w:p>
    <w:p w14:paraId="3505D6F3" w14:textId="77777777" w:rsidR="0018409C" w:rsidRPr="0072210F" w:rsidRDefault="0018409C" w:rsidP="0018409C">
      <w:pPr>
        <w:rPr>
          <w:sz w:val="22"/>
          <w:szCs w:val="22"/>
        </w:rPr>
      </w:pPr>
    </w:p>
    <w:p w14:paraId="3C13FC80" w14:textId="5623090B" w:rsidR="0018409C" w:rsidRPr="0072210F" w:rsidRDefault="00C4121C" w:rsidP="00C4121C">
      <w:pPr>
        <w:pStyle w:val="Heading2"/>
        <w:shd w:val="clear" w:color="auto" w:fill="DBE5F1" w:themeFill="accent1" w:themeFillTint="33"/>
        <w:rPr>
          <w:sz w:val="22"/>
          <w:szCs w:val="22"/>
        </w:rPr>
      </w:pPr>
      <w:r w:rsidRPr="0072210F">
        <w:rPr>
          <w:sz w:val="22"/>
          <w:szCs w:val="22"/>
        </w:rPr>
        <w:t xml:space="preserve">4.      </w:t>
      </w:r>
      <w:r w:rsidR="0018409C" w:rsidRPr="0072210F">
        <w:rPr>
          <w:sz w:val="22"/>
          <w:szCs w:val="22"/>
        </w:rPr>
        <w:t>Delegated Authority</w:t>
      </w:r>
    </w:p>
    <w:p w14:paraId="65CA8B45" w14:textId="38C51392" w:rsidR="0018409C" w:rsidRPr="0072210F" w:rsidRDefault="00C4121C" w:rsidP="00C4121C">
      <w:pPr>
        <w:pStyle w:val="ListParagraph"/>
        <w:numPr>
          <w:ilvl w:val="1"/>
          <w:numId w:val="28"/>
        </w:numPr>
        <w:tabs>
          <w:tab w:val="left" w:pos="567"/>
        </w:tabs>
        <w:rPr>
          <w:sz w:val="22"/>
          <w:szCs w:val="22"/>
        </w:rPr>
      </w:pPr>
      <w:r w:rsidRPr="0072210F">
        <w:rPr>
          <w:sz w:val="22"/>
          <w:szCs w:val="22"/>
        </w:rPr>
        <w:t xml:space="preserve">   </w:t>
      </w:r>
      <w:r w:rsidR="0018409C" w:rsidRPr="0072210F">
        <w:rPr>
          <w:sz w:val="22"/>
          <w:szCs w:val="22"/>
        </w:rPr>
        <w:t>The Committee has delegated authority to act within its terms of reference.</w:t>
      </w:r>
    </w:p>
    <w:p w14:paraId="264DCEED" w14:textId="77777777" w:rsidR="0018409C" w:rsidRPr="0072210F" w:rsidRDefault="0018409C" w:rsidP="0018409C">
      <w:pPr>
        <w:pStyle w:val="ListParagraph"/>
        <w:tabs>
          <w:tab w:val="left" w:pos="567"/>
        </w:tabs>
        <w:ind w:left="567"/>
        <w:rPr>
          <w:sz w:val="22"/>
          <w:szCs w:val="22"/>
        </w:rPr>
      </w:pPr>
    </w:p>
    <w:p w14:paraId="1208336A" w14:textId="2849DBA3" w:rsidR="0018409C" w:rsidRPr="0072210F" w:rsidRDefault="00C4121C" w:rsidP="00C4121C">
      <w:pPr>
        <w:pStyle w:val="Heading2"/>
        <w:shd w:val="clear" w:color="auto" w:fill="DBE5F1" w:themeFill="accent1" w:themeFillTint="33"/>
        <w:rPr>
          <w:sz w:val="22"/>
          <w:szCs w:val="22"/>
        </w:rPr>
      </w:pPr>
      <w:r w:rsidRPr="0072210F">
        <w:rPr>
          <w:sz w:val="22"/>
          <w:szCs w:val="22"/>
        </w:rPr>
        <w:lastRenderedPageBreak/>
        <w:t xml:space="preserve">5.      </w:t>
      </w:r>
      <w:r w:rsidR="0018409C" w:rsidRPr="0072210F">
        <w:rPr>
          <w:sz w:val="22"/>
          <w:szCs w:val="22"/>
        </w:rPr>
        <w:t>Membership</w:t>
      </w:r>
    </w:p>
    <w:p w14:paraId="18617BCE" w14:textId="7C08B173" w:rsidR="00C4121C" w:rsidRPr="0072210F" w:rsidRDefault="00C4121C" w:rsidP="00C4121C">
      <w:pPr>
        <w:pStyle w:val="ListParagraph"/>
        <w:numPr>
          <w:ilvl w:val="1"/>
          <w:numId w:val="32"/>
        </w:numPr>
        <w:rPr>
          <w:sz w:val="22"/>
          <w:szCs w:val="22"/>
        </w:rPr>
      </w:pPr>
      <w:r w:rsidRPr="0072210F">
        <w:rPr>
          <w:sz w:val="22"/>
          <w:szCs w:val="22"/>
        </w:rPr>
        <w:t xml:space="preserve">   </w:t>
      </w:r>
      <w:r w:rsidR="0018409C" w:rsidRPr="0072210F">
        <w:rPr>
          <w:sz w:val="22"/>
          <w:szCs w:val="22"/>
        </w:rPr>
        <w:t xml:space="preserve">Membership will comprise at least four members of National Council and </w:t>
      </w:r>
      <w:r w:rsidRPr="0072210F">
        <w:rPr>
          <w:sz w:val="22"/>
          <w:szCs w:val="22"/>
        </w:rPr>
        <w:t xml:space="preserve">  </w:t>
      </w:r>
    </w:p>
    <w:p w14:paraId="1E9927DB" w14:textId="77777777" w:rsidR="00C4121C" w:rsidRPr="0072210F" w:rsidRDefault="00C4121C" w:rsidP="00C4121C">
      <w:pPr>
        <w:rPr>
          <w:sz w:val="22"/>
          <w:szCs w:val="22"/>
        </w:rPr>
      </w:pPr>
      <w:r w:rsidRPr="0072210F">
        <w:rPr>
          <w:sz w:val="22"/>
          <w:szCs w:val="22"/>
        </w:rPr>
        <w:t xml:space="preserve">        </w:t>
      </w:r>
      <w:r w:rsidR="0029167F" w:rsidRPr="0072210F">
        <w:rPr>
          <w:sz w:val="22"/>
          <w:szCs w:val="22"/>
        </w:rPr>
        <w:t xml:space="preserve">four </w:t>
      </w:r>
      <w:r w:rsidR="0018409C" w:rsidRPr="0072210F">
        <w:rPr>
          <w:sz w:val="22"/>
          <w:szCs w:val="22"/>
        </w:rPr>
        <w:t xml:space="preserve">independent persons. The Committee will be comprised of individuals </w:t>
      </w:r>
      <w:r w:rsidRPr="0072210F">
        <w:rPr>
          <w:sz w:val="22"/>
          <w:szCs w:val="22"/>
        </w:rPr>
        <w:t xml:space="preserve">       </w:t>
      </w:r>
    </w:p>
    <w:p w14:paraId="06B31384" w14:textId="77777777" w:rsidR="00C4121C" w:rsidRPr="0072210F" w:rsidRDefault="00C4121C" w:rsidP="00C4121C">
      <w:pPr>
        <w:rPr>
          <w:sz w:val="22"/>
          <w:szCs w:val="22"/>
        </w:rPr>
      </w:pPr>
      <w:r w:rsidRPr="0072210F">
        <w:rPr>
          <w:sz w:val="22"/>
          <w:szCs w:val="22"/>
        </w:rPr>
        <w:t xml:space="preserve">        </w:t>
      </w:r>
      <w:r w:rsidR="0018409C" w:rsidRPr="0072210F">
        <w:rPr>
          <w:sz w:val="22"/>
          <w:szCs w:val="22"/>
        </w:rPr>
        <w:t xml:space="preserve">with skills and expertise in finance, audit, performance management or in any </w:t>
      </w:r>
    </w:p>
    <w:p w14:paraId="2BAAA095" w14:textId="77777777" w:rsidR="00C4121C" w:rsidRPr="0072210F" w:rsidRDefault="00C4121C" w:rsidP="00C4121C">
      <w:pPr>
        <w:rPr>
          <w:sz w:val="22"/>
          <w:szCs w:val="22"/>
        </w:rPr>
      </w:pPr>
      <w:r w:rsidRPr="0072210F">
        <w:rPr>
          <w:sz w:val="22"/>
          <w:szCs w:val="22"/>
        </w:rPr>
        <w:t xml:space="preserve">        </w:t>
      </w:r>
      <w:r w:rsidR="0018409C" w:rsidRPr="0072210F">
        <w:rPr>
          <w:sz w:val="22"/>
          <w:szCs w:val="22"/>
        </w:rPr>
        <w:t xml:space="preserve">other area of benefit to the Committee (at least one member should have </w:t>
      </w:r>
    </w:p>
    <w:p w14:paraId="22E4A34C" w14:textId="53467CF1" w:rsidR="00C4121C" w:rsidRPr="0072210F" w:rsidRDefault="00C4121C" w:rsidP="00C4121C">
      <w:pPr>
        <w:rPr>
          <w:sz w:val="22"/>
          <w:szCs w:val="22"/>
        </w:rPr>
      </w:pPr>
      <w:r w:rsidRPr="0072210F">
        <w:rPr>
          <w:sz w:val="22"/>
          <w:szCs w:val="22"/>
        </w:rPr>
        <w:t xml:space="preserve">        </w:t>
      </w:r>
      <w:r w:rsidR="0018409C" w:rsidRPr="0072210F">
        <w:rPr>
          <w:sz w:val="22"/>
          <w:szCs w:val="22"/>
        </w:rPr>
        <w:t>financial management expertise).</w:t>
      </w:r>
    </w:p>
    <w:p w14:paraId="27EB9122" w14:textId="77777777" w:rsidR="00C4121C" w:rsidRPr="0072210F" w:rsidRDefault="00C4121C" w:rsidP="00C4121C">
      <w:pPr>
        <w:rPr>
          <w:sz w:val="22"/>
          <w:szCs w:val="22"/>
        </w:rPr>
      </w:pPr>
    </w:p>
    <w:p w14:paraId="507BF38F" w14:textId="77777777" w:rsidR="00C4121C" w:rsidRPr="0072210F" w:rsidRDefault="00C4121C" w:rsidP="00C4121C">
      <w:pPr>
        <w:pStyle w:val="ListParagraph"/>
        <w:numPr>
          <w:ilvl w:val="1"/>
          <w:numId w:val="32"/>
        </w:numPr>
        <w:rPr>
          <w:sz w:val="22"/>
          <w:szCs w:val="22"/>
        </w:rPr>
      </w:pPr>
      <w:r w:rsidRPr="0072210F">
        <w:rPr>
          <w:sz w:val="22"/>
          <w:szCs w:val="22"/>
        </w:rPr>
        <w:t xml:space="preserve">   </w:t>
      </w:r>
      <w:r w:rsidR="00442932" w:rsidRPr="0072210F">
        <w:rPr>
          <w:sz w:val="22"/>
          <w:szCs w:val="22"/>
        </w:rPr>
        <w:t xml:space="preserve">The committee can, where necessary, request to co-opt additional members </w:t>
      </w:r>
      <w:r w:rsidRPr="0072210F">
        <w:rPr>
          <w:sz w:val="22"/>
          <w:szCs w:val="22"/>
        </w:rPr>
        <w:t xml:space="preserve">   </w:t>
      </w:r>
    </w:p>
    <w:p w14:paraId="30142BB3" w14:textId="77777777" w:rsidR="00C4121C" w:rsidRPr="0072210F" w:rsidRDefault="00C4121C" w:rsidP="00C4121C">
      <w:pPr>
        <w:pStyle w:val="ListParagraph"/>
        <w:ind w:left="360"/>
        <w:rPr>
          <w:sz w:val="22"/>
          <w:szCs w:val="22"/>
        </w:rPr>
      </w:pPr>
      <w:r w:rsidRPr="0072210F">
        <w:rPr>
          <w:sz w:val="22"/>
          <w:szCs w:val="22"/>
        </w:rPr>
        <w:t xml:space="preserve">   </w:t>
      </w:r>
      <w:r w:rsidR="00442932" w:rsidRPr="0072210F">
        <w:rPr>
          <w:sz w:val="22"/>
          <w:szCs w:val="22"/>
        </w:rPr>
        <w:t xml:space="preserve">to procure specialist expertise. They would be procured at the expense of </w:t>
      </w:r>
      <w:r w:rsidRPr="0072210F">
        <w:rPr>
          <w:sz w:val="22"/>
          <w:szCs w:val="22"/>
        </w:rPr>
        <w:t xml:space="preserve"> </w:t>
      </w:r>
    </w:p>
    <w:p w14:paraId="43C8EE6B" w14:textId="303FECF2" w:rsidR="00C4121C" w:rsidRPr="0072210F" w:rsidRDefault="00C4121C" w:rsidP="00C4121C">
      <w:pPr>
        <w:pStyle w:val="ListParagraph"/>
        <w:ind w:left="360"/>
        <w:rPr>
          <w:sz w:val="22"/>
          <w:szCs w:val="22"/>
        </w:rPr>
      </w:pPr>
      <w:r w:rsidRPr="0072210F">
        <w:rPr>
          <w:sz w:val="22"/>
          <w:szCs w:val="22"/>
        </w:rPr>
        <w:t xml:space="preserve">   </w:t>
      </w:r>
      <w:r w:rsidR="00442932" w:rsidRPr="0072210F">
        <w:rPr>
          <w:sz w:val="22"/>
          <w:szCs w:val="22"/>
        </w:rPr>
        <w:t xml:space="preserve">Arts Council England for a </w:t>
      </w:r>
      <w:r w:rsidRPr="0072210F">
        <w:rPr>
          <w:sz w:val="22"/>
          <w:szCs w:val="22"/>
        </w:rPr>
        <w:t>one-year</w:t>
      </w:r>
      <w:r w:rsidR="00442932" w:rsidRPr="0072210F">
        <w:rPr>
          <w:sz w:val="22"/>
          <w:szCs w:val="22"/>
        </w:rPr>
        <w:t xml:space="preserve"> term, with extensions being granted </w:t>
      </w:r>
    </w:p>
    <w:p w14:paraId="26544D87" w14:textId="2FBF9C4F" w:rsidR="00C4121C" w:rsidRPr="0072210F" w:rsidRDefault="00C4121C" w:rsidP="00C4121C">
      <w:pPr>
        <w:pStyle w:val="ListParagraph"/>
        <w:ind w:left="360"/>
        <w:rPr>
          <w:sz w:val="22"/>
          <w:szCs w:val="22"/>
        </w:rPr>
      </w:pPr>
      <w:r w:rsidRPr="0072210F">
        <w:rPr>
          <w:sz w:val="22"/>
          <w:szCs w:val="22"/>
        </w:rPr>
        <w:t xml:space="preserve">   </w:t>
      </w:r>
      <w:r w:rsidR="00442932" w:rsidRPr="0072210F">
        <w:rPr>
          <w:sz w:val="22"/>
          <w:szCs w:val="22"/>
        </w:rPr>
        <w:t>under exceptional circumstances.</w:t>
      </w:r>
    </w:p>
    <w:p w14:paraId="24F582A4" w14:textId="77777777" w:rsidR="00C4121C" w:rsidRPr="0072210F" w:rsidRDefault="00C4121C" w:rsidP="00C4121C">
      <w:pPr>
        <w:pStyle w:val="ListParagraph"/>
        <w:ind w:left="360"/>
        <w:rPr>
          <w:sz w:val="22"/>
          <w:szCs w:val="22"/>
        </w:rPr>
      </w:pPr>
    </w:p>
    <w:p w14:paraId="1E29FCDC" w14:textId="1399834E" w:rsidR="00C4121C" w:rsidRPr="0072210F" w:rsidRDefault="00C4121C" w:rsidP="00C4121C">
      <w:pPr>
        <w:pStyle w:val="ListParagraph"/>
        <w:numPr>
          <w:ilvl w:val="1"/>
          <w:numId w:val="32"/>
        </w:numPr>
        <w:rPr>
          <w:sz w:val="22"/>
          <w:szCs w:val="22"/>
        </w:rPr>
      </w:pPr>
      <w:r w:rsidRPr="0072210F">
        <w:rPr>
          <w:sz w:val="22"/>
          <w:szCs w:val="22"/>
        </w:rPr>
        <w:t xml:space="preserve">   </w:t>
      </w:r>
      <w:r w:rsidR="00367E35" w:rsidRPr="0072210F">
        <w:rPr>
          <w:sz w:val="22"/>
          <w:szCs w:val="22"/>
        </w:rPr>
        <w:t>T</w:t>
      </w:r>
      <w:r w:rsidR="00442932" w:rsidRPr="0072210F">
        <w:rPr>
          <w:sz w:val="22"/>
          <w:szCs w:val="22"/>
        </w:rPr>
        <w:t xml:space="preserve">he meetings should be regularly attended by the Chief Executive, the </w:t>
      </w:r>
      <w:r w:rsidR="005713BB" w:rsidRPr="0072210F">
        <w:rPr>
          <w:sz w:val="22"/>
          <w:szCs w:val="22"/>
        </w:rPr>
        <w:t xml:space="preserve">Chief </w:t>
      </w:r>
      <w:r w:rsidRPr="0072210F">
        <w:rPr>
          <w:sz w:val="22"/>
          <w:szCs w:val="22"/>
        </w:rPr>
        <w:t xml:space="preserve">     </w:t>
      </w:r>
    </w:p>
    <w:p w14:paraId="56C15C8A" w14:textId="77777777" w:rsidR="00C4121C" w:rsidRPr="0072210F" w:rsidRDefault="00C4121C" w:rsidP="00C4121C">
      <w:pPr>
        <w:pStyle w:val="ListParagraph"/>
        <w:ind w:left="360"/>
        <w:rPr>
          <w:sz w:val="22"/>
          <w:szCs w:val="22"/>
        </w:rPr>
      </w:pPr>
      <w:r w:rsidRPr="0072210F">
        <w:rPr>
          <w:sz w:val="22"/>
          <w:szCs w:val="22"/>
        </w:rPr>
        <w:t xml:space="preserve">   </w:t>
      </w:r>
      <w:r w:rsidR="005713BB" w:rsidRPr="0072210F">
        <w:rPr>
          <w:sz w:val="22"/>
          <w:szCs w:val="22"/>
        </w:rPr>
        <w:t>Operating Officer</w:t>
      </w:r>
      <w:r w:rsidR="00442932" w:rsidRPr="0072210F">
        <w:rPr>
          <w:sz w:val="22"/>
          <w:szCs w:val="22"/>
        </w:rPr>
        <w:t>, and the</w:t>
      </w:r>
      <w:r w:rsidR="003C512E" w:rsidRPr="0072210F">
        <w:rPr>
          <w:sz w:val="22"/>
          <w:szCs w:val="22"/>
        </w:rPr>
        <w:t xml:space="preserve"> Executive Director and Chief Financial Officer</w:t>
      </w:r>
      <w:r w:rsidR="00442932" w:rsidRPr="0072210F">
        <w:rPr>
          <w:sz w:val="22"/>
          <w:szCs w:val="22"/>
        </w:rPr>
        <w:t xml:space="preserve">. </w:t>
      </w:r>
    </w:p>
    <w:p w14:paraId="502E5D47" w14:textId="77777777" w:rsidR="00C4121C" w:rsidRPr="0072210F" w:rsidRDefault="00C4121C" w:rsidP="00C4121C">
      <w:pPr>
        <w:pStyle w:val="ListParagraph"/>
        <w:ind w:left="360"/>
        <w:rPr>
          <w:sz w:val="22"/>
          <w:szCs w:val="22"/>
        </w:rPr>
      </w:pPr>
      <w:r w:rsidRPr="0072210F">
        <w:rPr>
          <w:sz w:val="22"/>
          <w:szCs w:val="22"/>
        </w:rPr>
        <w:t xml:space="preserve">   </w:t>
      </w:r>
      <w:r w:rsidR="00367E35" w:rsidRPr="0072210F">
        <w:rPr>
          <w:sz w:val="22"/>
          <w:szCs w:val="22"/>
        </w:rPr>
        <w:t xml:space="preserve">They should not, however, be registered or regarded as official members of </w:t>
      </w:r>
    </w:p>
    <w:p w14:paraId="74465211" w14:textId="77777777" w:rsidR="00C4121C" w:rsidRPr="0072210F" w:rsidRDefault="00C4121C" w:rsidP="00C4121C">
      <w:pPr>
        <w:pStyle w:val="ListParagraph"/>
        <w:ind w:left="360"/>
        <w:rPr>
          <w:sz w:val="22"/>
          <w:szCs w:val="22"/>
        </w:rPr>
      </w:pPr>
      <w:r w:rsidRPr="0072210F">
        <w:rPr>
          <w:sz w:val="22"/>
          <w:szCs w:val="22"/>
        </w:rPr>
        <w:t xml:space="preserve">   </w:t>
      </w:r>
      <w:r w:rsidR="00367E35" w:rsidRPr="0072210F">
        <w:rPr>
          <w:sz w:val="22"/>
          <w:szCs w:val="22"/>
        </w:rPr>
        <w:t xml:space="preserve">the committee. </w:t>
      </w:r>
      <w:r w:rsidR="00442932" w:rsidRPr="0072210F">
        <w:rPr>
          <w:sz w:val="22"/>
          <w:szCs w:val="22"/>
        </w:rPr>
        <w:t xml:space="preserve">Committee members can </w:t>
      </w:r>
      <w:r w:rsidR="00367E35" w:rsidRPr="0072210F">
        <w:rPr>
          <w:sz w:val="22"/>
          <w:szCs w:val="22"/>
        </w:rPr>
        <w:t xml:space="preserve">also </w:t>
      </w:r>
      <w:r w:rsidR="00442932" w:rsidRPr="0072210F">
        <w:rPr>
          <w:sz w:val="22"/>
          <w:szCs w:val="22"/>
        </w:rPr>
        <w:t xml:space="preserve">ask these officials to withdraw </w:t>
      </w:r>
    </w:p>
    <w:p w14:paraId="1EAFD5E8" w14:textId="77777777" w:rsidR="00C4121C" w:rsidRPr="0072210F" w:rsidRDefault="00C4121C" w:rsidP="00C4121C">
      <w:pPr>
        <w:pStyle w:val="ListParagraph"/>
        <w:ind w:left="360"/>
        <w:rPr>
          <w:sz w:val="22"/>
          <w:szCs w:val="22"/>
        </w:rPr>
      </w:pPr>
      <w:r w:rsidRPr="0072210F">
        <w:rPr>
          <w:sz w:val="22"/>
          <w:szCs w:val="22"/>
        </w:rPr>
        <w:t xml:space="preserve">   </w:t>
      </w:r>
      <w:r w:rsidR="00442932" w:rsidRPr="0072210F">
        <w:rPr>
          <w:sz w:val="22"/>
          <w:szCs w:val="22"/>
        </w:rPr>
        <w:t xml:space="preserve">from meetings if this is necessary to ensure the free and frank discussion of </w:t>
      </w:r>
    </w:p>
    <w:p w14:paraId="576F55B7" w14:textId="6FA16CAF" w:rsidR="00442932" w:rsidRPr="0072210F" w:rsidRDefault="00C4121C" w:rsidP="00C4121C">
      <w:pPr>
        <w:pStyle w:val="ListParagraph"/>
        <w:ind w:left="360"/>
        <w:rPr>
          <w:sz w:val="22"/>
          <w:szCs w:val="22"/>
        </w:rPr>
      </w:pPr>
      <w:r w:rsidRPr="0072210F">
        <w:rPr>
          <w:sz w:val="22"/>
          <w:szCs w:val="22"/>
        </w:rPr>
        <w:t xml:space="preserve">   </w:t>
      </w:r>
      <w:r w:rsidR="00442932" w:rsidRPr="0072210F">
        <w:rPr>
          <w:sz w:val="22"/>
          <w:szCs w:val="22"/>
        </w:rPr>
        <w:t xml:space="preserve">views. </w:t>
      </w:r>
    </w:p>
    <w:p w14:paraId="6538437E" w14:textId="77777777" w:rsidR="003C512E" w:rsidRPr="0072210F" w:rsidRDefault="003C512E" w:rsidP="00525151">
      <w:pPr>
        <w:pStyle w:val="ListParagraph"/>
        <w:rPr>
          <w:sz w:val="22"/>
          <w:szCs w:val="22"/>
        </w:rPr>
      </w:pPr>
    </w:p>
    <w:p w14:paraId="71BCDA1E" w14:textId="77777777" w:rsidR="00C4121C" w:rsidRPr="0072210F" w:rsidRDefault="00C4121C" w:rsidP="00C4121C">
      <w:pPr>
        <w:pStyle w:val="ListParagraph"/>
        <w:numPr>
          <w:ilvl w:val="1"/>
          <w:numId w:val="32"/>
        </w:numPr>
        <w:rPr>
          <w:sz w:val="22"/>
          <w:szCs w:val="22"/>
        </w:rPr>
      </w:pPr>
      <w:r w:rsidRPr="0072210F">
        <w:rPr>
          <w:sz w:val="22"/>
          <w:szCs w:val="22"/>
        </w:rPr>
        <w:t xml:space="preserve">   </w:t>
      </w:r>
      <w:r w:rsidR="003C512E" w:rsidRPr="0072210F">
        <w:rPr>
          <w:sz w:val="22"/>
          <w:szCs w:val="22"/>
        </w:rPr>
        <w:t>The audit section of the m</w:t>
      </w:r>
      <w:r w:rsidR="00442932" w:rsidRPr="0072210F">
        <w:rPr>
          <w:sz w:val="22"/>
          <w:szCs w:val="22"/>
        </w:rPr>
        <w:t xml:space="preserve">eetings should also include representatives from </w:t>
      </w:r>
      <w:r w:rsidRPr="0072210F">
        <w:rPr>
          <w:sz w:val="22"/>
          <w:szCs w:val="22"/>
        </w:rPr>
        <w:t xml:space="preserve">   </w:t>
      </w:r>
    </w:p>
    <w:p w14:paraId="3A8215D6" w14:textId="7BFCB3BC" w:rsidR="0097746B" w:rsidRPr="0072210F" w:rsidRDefault="00C4121C" w:rsidP="00C4121C">
      <w:pPr>
        <w:pStyle w:val="ListParagraph"/>
        <w:ind w:left="360"/>
        <w:rPr>
          <w:sz w:val="22"/>
          <w:szCs w:val="22"/>
        </w:rPr>
      </w:pPr>
      <w:r w:rsidRPr="0072210F">
        <w:rPr>
          <w:sz w:val="22"/>
          <w:szCs w:val="22"/>
        </w:rPr>
        <w:t xml:space="preserve">   </w:t>
      </w:r>
      <w:r w:rsidR="00442932" w:rsidRPr="0072210F">
        <w:rPr>
          <w:sz w:val="22"/>
          <w:szCs w:val="22"/>
        </w:rPr>
        <w:t xml:space="preserve">Arts Council England’s </w:t>
      </w:r>
      <w:r w:rsidR="003C512E" w:rsidRPr="0072210F">
        <w:rPr>
          <w:sz w:val="22"/>
          <w:szCs w:val="22"/>
        </w:rPr>
        <w:t>internal and external auditors</w:t>
      </w:r>
      <w:r w:rsidR="0097746B" w:rsidRPr="0072210F">
        <w:rPr>
          <w:sz w:val="22"/>
          <w:szCs w:val="22"/>
        </w:rPr>
        <w:t>.</w:t>
      </w:r>
    </w:p>
    <w:p w14:paraId="3126D8BE" w14:textId="77777777" w:rsidR="0018409C" w:rsidRPr="0072210F" w:rsidRDefault="0018409C">
      <w:pPr>
        <w:ind w:left="567"/>
        <w:rPr>
          <w:sz w:val="22"/>
          <w:szCs w:val="22"/>
        </w:rPr>
      </w:pPr>
    </w:p>
    <w:p w14:paraId="3A55B954" w14:textId="606EBC57" w:rsidR="0018409C" w:rsidRPr="0072210F" w:rsidRDefault="00C4121C" w:rsidP="00C4121C">
      <w:pPr>
        <w:pStyle w:val="Heading2"/>
        <w:shd w:val="clear" w:color="auto" w:fill="DBE5F1" w:themeFill="accent1" w:themeFillTint="33"/>
        <w:rPr>
          <w:sz w:val="22"/>
          <w:szCs w:val="22"/>
        </w:rPr>
      </w:pPr>
      <w:r w:rsidRPr="0072210F">
        <w:rPr>
          <w:sz w:val="22"/>
          <w:szCs w:val="22"/>
          <w:shd w:val="clear" w:color="auto" w:fill="DBE5F1" w:themeFill="accent1" w:themeFillTint="33"/>
        </w:rPr>
        <w:t xml:space="preserve">6.      </w:t>
      </w:r>
      <w:r w:rsidR="0018409C" w:rsidRPr="0072210F">
        <w:rPr>
          <w:sz w:val="22"/>
          <w:szCs w:val="22"/>
          <w:shd w:val="clear" w:color="auto" w:fill="DBE5F1" w:themeFill="accent1" w:themeFillTint="33"/>
        </w:rPr>
        <w:t>Reporting Line</w:t>
      </w:r>
    </w:p>
    <w:p w14:paraId="03F6C4E1" w14:textId="77777777" w:rsidR="00C4121C" w:rsidRPr="0072210F" w:rsidRDefault="00C4121C" w:rsidP="00C4121C">
      <w:pPr>
        <w:pStyle w:val="ListParagraph"/>
        <w:numPr>
          <w:ilvl w:val="1"/>
          <w:numId w:val="37"/>
        </w:numPr>
        <w:rPr>
          <w:sz w:val="22"/>
          <w:szCs w:val="22"/>
        </w:rPr>
      </w:pPr>
      <w:r w:rsidRPr="0072210F">
        <w:rPr>
          <w:sz w:val="22"/>
          <w:szCs w:val="22"/>
        </w:rPr>
        <w:t xml:space="preserve">   </w:t>
      </w:r>
      <w:r w:rsidR="0018409C" w:rsidRPr="0072210F">
        <w:rPr>
          <w:sz w:val="22"/>
          <w:szCs w:val="22"/>
        </w:rPr>
        <w:t xml:space="preserve">The Committee will submit a report to National Council after each meeting. It </w:t>
      </w:r>
      <w:r w:rsidRPr="0072210F">
        <w:rPr>
          <w:sz w:val="22"/>
          <w:szCs w:val="22"/>
        </w:rPr>
        <w:t xml:space="preserve">   </w:t>
      </w:r>
    </w:p>
    <w:p w14:paraId="1ED80D86" w14:textId="77777777" w:rsidR="00C4121C" w:rsidRPr="0072210F" w:rsidRDefault="00C4121C" w:rsidP="00C4121C">
      <w:pPr>
        <w:pStyle w:val="ListParagraph"/>
        <w:ind w:left="360"/>
        <w:rPr>
          <w:sz w:val="22"/>
          <w:szCs w:val="22"/>
        </w:rPr>
      </w:pPr>
      <w:r w:rsidRPr="0072210F">
        <w:rPr>
          <w:sz w:val="22"/>
          <w:szCs w:val="22"/>
        </w:rPr>
        <w:t xml:space="preserve">   </w:t>
      </w:r>
      <w:r w:rsidR="0018409C" w:rsidRPr="0072210F">
        <w:rPr>
          <w:sz w:val="22"/>
          <w:szCs w:val="22"/>
        </w:rPr>
        <w:t xml:space="preserve">will also produce an annual report timed to support the finalisation of the </w:t>
      </w:r>
      <w:r w:rsidRPr="0072210F">
        <w:rPr>
          <w:sz w:val="22"/>
          <w:szCs w:val="22"/>
        </w:rPr>
        <w:t xml:space="preserve">  </w:t>
      </w:r>
    </w:p>
    <w:p w14:paraId="6173D55A" w14:textId="77777777" w:rsidR="00C4121C" w:rsidRPr="0072210F" w:rsidRDefault="00C4121C" w:rsidP="00C4121C">
      <w:pPr>
        <w:pStyle w:val="ListParagraph"/>
        <w:ind w:left="360"/>
        <w:rPr>
          <w:sz w:val="22"/>
          <w:szCs w:val="22"/>
        </w:rPr>
      </w:pPr>
      <w:r w:rsidRPr="0072210F">
        <w:rPr>
          <w:sz w:val="22"/>
          <w:szCs w:val="22"/>
        </w:rPr>
        <w:t xml:space="preserve">   </w:t>
      </w:r>
      <w:r w:rsidR="0018409C" w:rsidRPr="0072210F">
        <w:rPr>
          <w:sz w:val="22"/>
          <w:szCs w:val="22"/>
        </w:rPr>
        <w:t xml:space="preserve">accounts and the Governance Statement, summarising the conclusions from </w:t>
      </w:r>
    </w:p>
    <w:p w14:paraId="6C519A0A" w14:textId="77777777" w:rsidR="00C4121C" w:rsidRPr="0072210F" w:rsidRDefault="00C4121C" w:rsidP="00C4121C">
      <w:pPr>
        <w:pStyle w:val="ListParagraph"/>
        <w:ind w:left="360"/>
        <w:rPr>
          <w:sz w:val="22"/>
          <w:szCs w:val="22"/>
        </w:rPr>
      </w:pPr>
      <w:r w:rsidRPr="0072210F">
        <w:rPr>
          <w:sz w:val="22"/>
          <w:szCs w:val="22"/>
        </w:rPr>
        <w:t xml:space="preserve">   </w:t>
      </w:r>
      <w:r w:rsidR="0018409C" w:rsidRPr="0072210F">
        <w:rPr>
          <w:sz w:val="22"/>
          <w:szCs w:val="22"/>
        </w:rPr>
        <w:t xml:space="preserve">the work it has done over the year. The Performance and Audit Committee </w:t>
      </w:r>
    </w:p>
    <w:p w14:paraId="72BFD689" w14:textId="77777777" w:rsidR="00C4121C" w:rsidRPr="0072210F" w:rsidRDefault="00C4121C" w:rsidP="00C4121C">
      <w:pPr>
        <w:pStyle w:val="ListParagraph"/>
        <w:ind w:left="360"/>
        <w:rPr>
          <w:sz w:val="22"/>
          <w:szCs w:val="22"/>
        </w:rPr>
      </w:pPr>
      <w:r w:rsidRPr="0072210F">
        <w:rPr>
          <w:sz w:val="22"/>
          <w:szCs w:val="22"/>
        </w:rPr>
        <w:t xml:space="preserve">   </w:t>
      </w:r>
      <w:r w:rsidR="0018409C" w:rsidRPr="0072210F">
        <w:rPr>
          <w:sz w:val="22"/>
          <w:szCs w:val="22"/>
        </w:rPr>
        <w:t xml:space="preserve">will also periodically review its own effectiveness and report the results of that </w:t>
      </w:r>
    </w:p>
    <w:p w14:paraId="05B3B039" w14:textId="455B1FAE" w:rsidR="0018409C" w:rsidRPr="0072210F" w:rsidRDefault="00C4121C" w:rsidP="00C4121C">
      <w:pPr>
        <w:pStyle w:val="ListParagraph"/>
        <w:ind w:left="360"/>
        <w:rPr>
          <w:sz w:val="22"/>
          <w:szCs w:val="22"/>
        </w:rPr>
      </w:pPr>
      <w:r w:rsidRPr="0072210F">
        <w:rPr>
          <w:sz w:val="22"/>
          <w:szCs w:val="22"/>
        </w:rPr>
        <w:t xml:space="preserve">   </w:t>
      </w:r>
      <w:r w:rsidR="0018409C" w:rsidRPr="0072210F">
        <w:rPr>
          <w:sz w:val="22"/>
          <w:szCs w:val="22"/>
        </w:rPr>
        <w:t>review to National Council.</w:t>
      </w:r>
    </w:p>
    <w:p w14:paraId="597C32FA" w14:textId="77777777" w:rsidR="0018409C" w:rsidRPr="0072210F" w:rsidRDefault="0018409C" w:rsidP="0018409C">
      <w:pPr>
        <w:pStyle w:val="ListParagraph"/>
        <w:ind w:left="567"/>
        <w:rPr>
          <w:sz w:val="22"/>
          <w:szCs w:val="22"/>
        </w:rPr>
      </w:pPr>
    </w:p>
    <w:p w14:paraId="0CBC8A79" w14:textId="1319D189" w:rsidR="0018409C" w:rsidRPr="0072210F" w:rsidRDefault="00C4121C" w:rsidP="0072210F">
      <w:pPr>
        <w:pStyle w:val="Heading2"/>
        <w:rPr>
          <w:rStyle w:val="Emphasis"/>
          <w:sz w:val="22"/>
          <w:szCs w:val="22"/>
        </w:rPr>
      </w:pPr>
      <w:r w:rsidRPr="0072210F">
        <w:rPr>
          <w:sz w:val="22"/>
          <w:szCs w:val="22"/>
        </w:rPr>
        <w:t xml:space="preserve">7.      </w:t>
      </w:r>
      <w:r w:rsidR="0018409C" w:rsidRPr="0072210F">
        <w:rPr>
          <w:sz w:val="22"/>
          <w:szCs w:val="22"/>
        </w:rPr>
        <w:t>Quorum</w:t>
      </w:r>
    </w:p>
    <w:p w14:paraId="0E3F0B15" w14:textId="5C034BC4" w:rsidR="0009034A" w:rsidRPr="0072210F" w:rsidRDefault="00C4121C" w:rsidP="007E28F1">
      <w:pPr>
        <w:pStyle w:val="ListParagraph"/>
        <w:numPr>
          <w:ilvl w:val="1"/>
          <w:numId w:val="38"/>
        </w:numPr>
        <w:rPr>
          <w:sz w:val="22"/>
          <w:szCs w:val="22"/>
        </w:rPr>
      </w:pPr>
      <w:r w:rsidRPr="0072210F">
        <w:rPr>
          <w:sz w:val="22"/>
          <w:szCs w:val="22"/>
        </w:rPr>
        <w:lastRenderedPageBreak/>
        <w:t xml:space="preserve">   </w:t>
      </w:r>
      <w:r w:rsidR="0018409C" w:rsidRPr="0072210F">
        <w:rPr>
          <w:sz w:val="22"/>
          <w:szCs w:val="22"/>
        </w:rPr>
        <w:t xml:space="preserve">The quorum is </w:t>
      </w:r>
      <w:r w:rsidR="007E28F1" w:rsidRPr="0072210F">
        <w:rPr>
          <w:sz w:val="22"/>
          <w:szCs w:val="22"/>
        </w:rPr>
        <w:t>3</w:t>
      </w:r>
      <w:r w:rsidR="0018409C" w:rsidRPr="0072210F">
        <w:rPr>
          <w:sz w:val="22"/>
          <w:szCs w:val="22"/>
        </w:rPr>
        <w:t>, 2 of whom must be members of National Council</w:t>
      </w:r>
      <w:r w:rsidRPr="0072210F">
        <w:rPr>
          <w:sz w:val="22"/>
          <w:szCs w:val="22"/>
        </w:rPr>
        <w:t>.</w:t>
      </w:r>
      <w:r w:rsidR="00E26567" w:rsidRPr="0072210F">
        <w:rPr>
          <w:rStyle w:val="FootnoteReference"/>
          <w:sz w:val="22"/>
          <w:szCs w:val="22"/>
        </w:rPr>
        <w:footnoteReference w:id="1"/>
      </w:r>
    </w:p>
    <w:sectPr w:rsidR="0009034A" w:rsidRPr="0072210F">
      <w:footerReference w:type="default" r:id="rId9"/>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1F32E" w14:textId="77777777" w:rsidR="00316FB9" w:rsidRDefault="00316FB9" w:rsidP="0069116C">
      <w:pPr>
        <w:spacing w:line="240" w:lineRule="auto"/>
      </w:pPr>
      <w:r>
        <w:separator/>
      </w:r>
    </w:p>
  </w:endnote>
  <w:endnote w:type="continuationSeparator" w:id="0">
    <w:p w14:paraId="2A3DDFC6" w14:textId="77777777" w:rsidR="00316FB9" w:rsidRDefault="00316FB9" w:rsidP="00691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9ED30" w14:textId="21C6F7E9" w:rsidR="00B96CA7" w:rsidRDefault="008024B7" w:rsidP="00D85454">
    <w:pPr>
      <w:pStyle w:val="Footer"/>
      <w:pBdr>
        <w:top w:val="single" w:sz="4" w:space="1" w:color="auto"/>
      </w:pBdr>
      <w:jc w:val="right"/>
      <w:rPr>
        <w:sz w:val="20"/>
        <w:szCs w:val="20"/>
      </w:rPr>
    </w:pPr>
    <w:r>
      <w:rPr>
        <w:sz w:val="20"/>
        <w:szCs w:val="20"/>
      </w:rPr>
      <w:t>Revi</w:t>
    </w:r>
    <w:r w:rsidR="00E7614E">
      <w:rPr>
        <w:sz w:val="20"/>
        <w:szCs w:val="20"/>
      </w:rPr>
      <w:t>ewed</w:t>
    </w:r>
    <w:r>
      <w:rPr>
        <w:sz w:val="20"/>
        <w:szCs w:val="20"/>
      </w:rPr>
      <w:t xml:space="preserve"> </w:t>
    </w:r>
    <w:r w:rsidR="00B96CA7">
      <w:rPr>
        <w:sz w:val="20"/>
        <w:szCs w:val="20"/>
      </w:rPr>
      <w:t>1</w:t>
    </w:r>
    <w:r w:rsidR="00B96CA7" w:rsidRPr="00B96CA7">
      <w:rPr>
        <w:sz w:val="20"/>
        <w:szCs w:val="20"/>
        <w:vertAlign w:val="superscript"/>
      </w:rPr>
      <w:t>st</w:t>
    </w:r>
    <w:r w:rsidR="00B96CA7">
      <w:rPr>
        <w:sz w:val="20"/>
        <w:szCs w:val="20"/>
      </w:rPr>
      <w:t xml:space="preserve"> April</w:t>
    </w:r>
    <w:r w:rsidR="007726B7">
      <w:rPr>
        <w:sz w:val="20"/>
        <w:szCs w:val="20"/>
      </w:rPr>
      <w:t xml:space="preserve"> 2020</w:t>
    </w:r>
    <w:r w:rsidR="00B96CA7">
      <w:rPr>
        <w:sz w:val="20"/>
        <w:szCs w:val="20"/>
      </w:rPr>
      <w:t>, last revi</w:t>
    </w:r>
    <w:r w:rsidR="00E7614E">
      <w:rPr>
        <w:sz w:val="20"/>
        <w:szCs w:val="20"/>
      </w:rPr>
      <w:t>sed</w:t>
    </w:r>
    <w:r w:rsidR="00B96CA7">
      <w:rPr>
        <w:sz w:val="20"/>
        <w:szCs w:val="20"/>
      </w:rPr>
      <w:t xml:space="preserve"> 10</w:t>
    </w:r>
    <w:r w:rsidR="00B96CA7" w:rsidRPr="00B96CA7">
      <w:rPr>
        <w:sz w:val="20"/>
        <w:szCs w:val="20"/>
        <w:vertAlign w:val="superscript"/>
      </w:rPr>
      <w:t>th</w:t>
    </w:r>
    <w:r w:rsidR="00B96CA7">
      <w:rPr>
        <w:sz w:val="20"/>
        <w:szCs w:val="20"/>
      </w:rPr>
      <w:t xml:space="preserve"> November 2020*</w:t>
    </w:r>
  </w:p>
  <w:p w14:paraId="00FC717A" w14:textId="6FCB14CE" w:rsidR="008024B7" w:rsidRPr="00B96CA7" w:rsidRDefault="00B96CA7" w:rsidP="00B96CA7">
    <w:pPr>
      <w:pStyle w:val="Footer"/>
      <w:pBdr>
        <w:top w:val="single" w:sz="4" w:space="1" w:color="auto"/>
      </w:pBdr>
      <w:jc w:val="right"/>
      <w:rPr>
        <w:color w:val="000000"/>
        <w:lang w:eastAsia="en-GB"/>
      </w:rPr>
    </w:pPr>
    <w:r>
      <w:rPr>
        <w:color w:val="000000"/>
        <w:lang w:eastAsia="en-GB"/>
      </w:rPr>
      <w:t>*</w:t>
    </w:r>
    <w:r w:rsidRPr="004B2263">
      <w:t xml:space="preserve"> </w:t>
    </w:r>
    <w:r w:rsidRPr="004B2263">
      <w:rPr>
        <w:sz w:val="20"/>
        <w:szCs w:val="20"/>
      </w:rPr>
      <w:t>At the National Council meeting of 10</w:t>
    </w:r>
    <w:r w:rsidRPr="004B2263">
      <w:rPr>
        <w:sz w:val="20"/>
        <w:szCs w:val="20"/>
        <w:vertAlign w:val="superscript"/>
      </w:rPr>
      <w:t>th</w:t>
    </w:r>
    <w:r w:rsidRPr="004B2263">
      <w:rPr>
        <w:sz w:val="20"/>
        <w:szCs w:val="20"/>
      </w:rPr>
      <w:t xml:space="preserve"> November 2020 it was ratified that temporary governance arrangements will remain in place until 31</w:t>
    </w:r>
    <w:r w:rsidRPr="004B2263">
      <w:rPr>
        <w:sz w:val="20"/>
        <w:szCs w:val="20"/>
        <w:vertAlign w:val="superscript"/>
      </w:rPr>
      <w:t>st</w:t>
    </w:r>
    <w:r w:rsidRPr="004B2263">
      <w:rPr>
        <w:sz w:val="20"/>
        <w:szCs w:val="20"/>
      </w:rPr>
      <w:t xml:space="preserve"> March 2021, whereupon the situation will be </w:t>
    </w:r>
    <w:r>
      <w:rPr>
        <w:sz w:val="20"/>
        <w:szCs w:val="20"/>
      </w:rPr>
      <w:t>reviewed.</w:t>
    </w:r>
    <w:r w:rsidR="007726B7">
      <w:rPr>
        <w:sz w:val="20"/>
        <w:szCs w:val="20"/>
      </w:rPr>
      <w:t>.</w:t>
    </w:r>
    <w:r w:rsidR="008024B7">
      <w:rPr>
        <w:sz w:val="20"/>
        <w:szCs w:val="20"/>
      </w:rPr>
      <w:t xml:space="preserve"> </w:t>
    </w:r>
  </w:p>
  <w:p w14:paraId="6F9A0DF7" w14:textId="77777777" w:rsidR="00D85454" w:rsidRPr="00D85454" w:rsidRDefault="00D85454" w:rsidP="00D85454">
    <w:pPr>
      <w:pStyle w:val="Footer"/>
      <w:pBdr>
        <w:top w:val="single" w:sz="4" w:space="1" w:color="auto"/>
      </w:pBdr>
      <w:jc w:val="right"/>
      <w:rPr>
        <w:sz w:val="20"/>
        <w:szCs w:val="20"/>
      </w:rPr>
    </w:pPr>
    <w:r w:rsidRPr="00D85454">
      <w:rPr>
        <w:sz w:val="20"/>
        <w:szCs w:val="20"/>
      </w:rPr>
      <w:t>Governance Handbook Section 2 (D)</w:t>
    </w:r>
  </w:p>
  <w:sdt>
    <w:sdtPr>
      <w:rPr>
        <w:sz w:val="20"/>
        <w:szCs w:val="20"/>
      </w:rPr>
      <w:id w:val="-1617286555"/>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0416A2DD" w14:textId="19581208" w:rsidR="00D85454" w:rsidRPr="00D85454" w:rsidRDefault="00D85454">
            <w:pPr>
              <w:pStyle w:val="Footer"/>
              <w:jc w:val="right"/>
              <w:rPr>
                <w:sz w:val="20"/>
                <w:szCs w:val="20"/>
              </w:rPr>
            </w:pPr>
            <w:r w:rsidRPr="00D85454">
              <w:rPr>
                <w:sz w:val="20"/>
                <w:szCs w:val="20"/>
              </w:rPr>
              <w:t xml:space="preserve">Page </w:t>
            </w:r>
            <w:r w:rsidRPr="00D85454">
              <w:rPr>
                <w:bCs/>
                <w:sz w:val="20"/>
                <w:szCs w:val="20"/>
              </w:rPr>
              <w:fldChar w:fldCharType="begin"/>
            </w:r>
            <w:r w:rsidRPr="00D85454">
              <w:rPr>
                <w:bCs/>
                <w:sz w:val="20"/>
                <w:szCs w:val="20"/>
              </w:rPr>
              <w:instrText xml:space="preserve"> PAGE </w:instrText>
            </w:r>
            <w:r w:rsidRPr="00D85454">
              <w:rPr>
                <w:bCs/>
                <w:sz w:val="20"/>
                <w:szCs w:val="20"/>
              </w:rPr>
              <w:fldChar w:fldCharType="separate"/>
            </w:r>
            <w:r w:rsidR="00AA15FC">
              <w:rPr>
                <w:bCs/>
                <w:noProof/>
                <w:sz w:val="20"/>
                <w:szCs w:val="20"/>
              </w:rPr>
              <w:t>4</w:t>
            </w:r>
            <w:r w:rsidRPr="00D85454">
              <w:rPr>
                <w:bCs/>
                <w:sz w:val="20"/>
                <w:szCs w:val="20"/>
              </w:rPr>
              <w:fldChar w:fldCharType="end"/>
            </w:r>
            <w:r w:rsidRPr="00D85454">
              <w:rPr>
                <w:sz w:val="20"/>
                <w:szCs w:val="20"/>
              </w:rPr>
              <w:t xml:space="preserve"> of </w:t>
            </w:r>
            <w:r w:rsidRPr="00D85454">
              <w:rPr>
                <w:bCs/>
                <w:sz w:val="20"/>
                <w:szCs w:val="20"/>
              </w:rPr>
              <w:fldChar w:fldCharType="begin"/>
            </w:r>
            <w:r w:rsidRPr="00D85454">
              <w:rPr>
                <w:bCs/>
                <w:sz w:val="20"/>
                <w:szCs w:val="20"/>
              </w:rPr>
              <w:instrText xml:space="preserve"> NUMPAGES  </w:instrText>
            </w:r>
            <w:r w:rsidRPr="00D85454">
              <w:rPr>
                <w:bCs/>
                <w:sz w:val="20"/>
                <w:szCs w:val="20"/>
              </w:rPr>
              <w:fldChar w:fldCharType="separate"/>
            </w:r>
            <w:r w:rsidR="00AA15FC">
              <w:rPr>
                <w:bCs/>
                <w:noProof/>
                <w:sz w:val="20"/>
                <w:szCs w:val="20"/>
              </w:rPr>
              <w:t>5</w:t>
            </w:r>
            <w:r w:rsidRPr="00D85454">
              <w:rPr>
                <w:bCs/>
                <w:sz w:val="20"/>
                <w:szCs w:val="20"/>
              </w:rPr>
              <w:fldChar w:fldCharType="end"/>
            </w:r>
          </w:p>
        </w:sdtContent>
      </w:sdt>
    </w:sdtContent>
  </w:sdt>
  <w:p w14:paraId="7372A71D" w14:textId="77777777" w:rsidR="0069116C" w:rsidRDefault="00691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B9976" w14:textId="77777777" w:rsidR="00316FB9" w:rsidRDefault="00316FB9" w:rsidP="0069116C">
      <w:pPr>
        <w:spacing w:line="240" w:lineRule="auto"/>
      </w:pPr>
      <w:r>
        <w:separator/>
      </w:r>
    </w:p>
  </w:footnote>
  <w:footnote w:type="continuationSeparator" w:id="0">
    <w:p w14:paraId="38EB109D" w14:textId="77777777" w:rsidR="00316FB9" w:rsidRDefault="00316FB9" w:rsidP="0069116C">
      <w:pPr>
        <w:spacing w:line="240" w:lineRule="auto"/>
      </w:pPr>
      <w:r>
        <w:continuationSeparator/>
      </w:r>
    </w:p>
  </w:footnote>
  <w:footnote w:id="1">
    <w:p w14:paraId="057E95CB" w14:textId="77892EE8" w:rsidR="00E26567" w:rsidRDefault="00E26567">
      <w:pPr>
        <w:pStyle w:val="FootnoteText"/>
      </w:pPr>
      <w:r>
        <w:rPr>
          <w:rStyle w:val="FootnoteReference"/>
        </w:rPr>
        <w:footnoteRef/>
      </w:r>
      <w:r>
        <w:t xml:space="preserve"> The quorum figure was changed at the 15</w:t>
      </w:r>
      <w:r w:rsidRPr="00E26567">
        <w:rPr>
          <w:vertAlign w:val="superscript"/>
        </w:rPr>
        <w:t>th</w:t>
      </w:r>
      <w:r>
        <w:t xml:space="preserve"> April 2020 National Council meeting to ensure the effective operation of the Arts Council’s essential committees</w:t>
      </w:r>
      <w:r w:rsidR="00A7417C">
        <w:t xml:space="preserve"> during the Covid19 lockdown</w:t>
      </w:r>
      <w:r>
        <w:t>. This figure will remain in place</w:t>
      </w:r>
      <w:r w:rsidR="00A7417C">
        <w:t xml:space="preserve"> until the end of July 2020, whereupon the situation will be reassessed</w:t>
      </w:r>
      <w:r>
        <w:t>.</w:t>
      </w:r>
      <w:r w:rsidR="00302CA2">
        <w:t xml:space="preserve"> </w:t>
      </w:r>
      <w:r w:rsidR="002D5A9D">
        <w:t xml:space="preserve">At the end of </w:t>
      </w:r>
      <w:r w:rsidR="00675F4D">
        <w:t xml:space="preserve">October </w:t>
      </w:r>
      <w:r w:rsidR="002D5A9D">
        <w:t>2020 the</w:t>
      </w:r>
      <w:r w:rsidR="00D26210">
        <w:t>se</w:t>
      </w:r>
      <w:r w:rsidR="002D5A9D">
        <w:t xml:space="preserve"> temporary governance arrangements </w:t>
      </w:r>
      <w:r w:rsidR="006D34A2">
        <w:t xml:space="preserve">described above </w:t>
      </w:r>
      <w:r w:rsidR="002D5A9D">
        <w:t>were extended until 31</w:t>
      </w:r>
      <w:r w:rsidR="002D5A9D" w:rsidRPr="002D5A9D">
        <w:rPr>
          <w:vertAlign w:val="superscript"/>
        </w:rPr>
        <w:t>st</w:t>
      </w:r>
      <w:r w:rsidR="002D5A9D">
        <w:t xml:space="preserve"> </w:t>
      </w:r>
      <w:r w:rsidR="00675F4D">
        <w:t>March</w:t>
      </w:r>
      <w:r w:rsidR="002D5A9D">
        <w:t xml:space="preserve"> 202</w:t>
      </w:r>
      <w:r w:rsidR="00675F4D">
        <w:t>1</w:t>
      </w:r>
      <w:r w:rsidR="002D5A9D">
        <w:t xml:space="preserve">, ratified by National Council on </w:t>
      </w:r>
      <w:bookmarkStart w:id="1" w:name="_GoBack"/>
      <w:bookmarkEnd w:id="1"/>
      <w:r w:rsidR="00675F4D">
        <w:t>10</w:t>
      </w:r>
      <w:r w:rsidR="00675F4D" w:rsidRPr="00675F4D">
        <w:rPr>
          <w:vertAlign w:val="superscript"/>
        </w:rPr>
        <w:t>th</w:t>
      </w:r>
      <w:r w:rsidR="00675F4D">
        <w:t xml:space="preserve"> November</w:t>
      </w:r>
      <w:r w:rsidR="002D5A9D">
        <w:t xml:space="preserve">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665"/>
    <w:multiLevelType w:val="hybridMultilevel"/>
    <w:tmpl w:val="05D87F48"/>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 w15:restartNumberingAfterBreak="0">
    <w:nsid w:val="132A5A8B"/>
    <w:multiLevelType w:val="multilevel"/>
    <w:tmpl w:val="F97A686A"/>
    <w:lvl w:ilvl="0">
      <w:start w:val="1"/>
      <w:numFmt w:val="decimal"/>
      <w:lvlText w:val="%1."/>
      <w:lvlJc w:val="left"/>
      <w:pPr>
        <w:ind w:left="360" w:hanging="360"/>
      </w:pPr>
      <w:rPr>
        <w:rFonts w:ascii="Arial" w:hAnsi="Arial" w:hint="default"/>
        <w:sz w:val="32"/>
      </w:rPr>
    </w:lvl>
    <w:lvl w:ilvl="1">
      <w:start w:val="1"/>
      <w:numFmt w:val="decimal"/>
      <w:lvlText w:val="%1.%2"/>
      <w:lvlJc w:val="left"/>
      <w:pPr>
        <w:ind w:left="1334" w:hanging="62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6463DE"/>
    <w:multiLevelType w:val="multilevel"/>
    <w:tmpl w:val="FD8ED702"/>
    <w:lvl w:ilvl="0">
      <w:start w:val="3"/>
      <w:numFmt w:val="decimal"/>
      <w:lvlText w:val="%1"/>
      <w:lvlJc w:val="left"/>
      <w:pPr>
        <w:ind w:left="1637"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F516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44252E"/>
    <w:multiLevelType w:val="multilevel"/>
    <w:tmpl w:val="FFDC41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251903"/>
    <w:multiLevelType w:val="multilevel"/>
    <w:tmpl w:val="B5E481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7" w15:restartNumberingAfterBreak="0">
    <w:nsid w:val="324F45BE"/>
    <w:multiLevelType w:val="multilevel"/>
    <w:tmpl w:val="B5E481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027E56"/>
    <w:multiLevelType w:val="multilevel"/>
    <w:tmpl w:val="B5E4819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FD2DA3"/>
    <w:multiLevelType w:val="hybridMultilevel"/>
    <w:tmpl w:val="4B042D0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6B463DE"/>
    <w:multiLevelType w:val="multilevel"/>
    <w:tmpl w:val="B5E481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075934"/>
    <w:multiLevelType w:val="multilevel"/>
    <w:tmpl w:val="B5E481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155CF"/>
    <w:multiLevelType w:val="multilevel"/>
    <w:tmpl w:val="B5E4819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47781E"/>
    <w:multiLevelType w:val="multilevel"/>
    <w:tmpl w:val="B5E4819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0626D2"/>
    <w:multiLevelType w:val="multilevel"/>
    <w:tmpl w:val="0598D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E74A25"/>
    <w:multiLevelType w:val="multilevel"/>
    <w:tmpl w:val="B71418B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FF3C46"/>
    <w:multiLevelType w:val="multilevel"/>
    <w:tmpl w:val="31923BE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472B89"/>
    <w:multiLevelType w:val="hybridMultilevel"/>
    <w:tmpl w:val="9250823A"/>
    <w:lvl w:ilvl="0" w:tplc="75083AC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61501E4"/>
    <w:multiLevelType w:val="hybridMultilevel"/>
    <w:tmpl w:val="9022CF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9C320C4"/>
    <w:multiLevelType w:val="multilevel"/>
    <w:tmpl w:val="6BFAD15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24" w15:restartNumberingAfterBreak="0">
    <w:nsid w:val="74785E40"/>
    <w:multiLevelType w:val="multilevel"/>
    <w:tmpl w:val="B5E481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8B4C5E"/>
    <w:multiLevelType w:val="multilevel"/>
    <w:tmpl w:val="B5E481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CD35E4"/>
    <w:multiLevelType w:val="multilevel"/>
    <w:tmpl w:val="5E601D56"/>
    <w:lvl w:ilvl="0">
      <w:start w:val="1"/>
      <w:numFmt w:val="decimal"/>
      <w:lvlText w:val="%1."/>
      <w:lvlJc w:val="left"/>
      <w:pPr>
        <w:tabs>
          <w:tab w:val="num" w:pos="720"/>
        </w:tabs>
        <w:ind w:left="720" w:hanging="720"/>
      </w:pPr>
      <w:rPr>
        <w:rFonts w:ascii="Times New Roman" w:hAnsi="Times New Roman" w:cs="Times New Roman" w:hint="default"/>
        <w:b w:val="0"/>
        <w:i w:val="0"/>
        <w:caps/>
        <w:sz w:val="22"/>
        <w:szCs w:val="22"/>
      </w:rPr>
    </w:lvl>
    <w:lvl w:ilvl="1">
      <w:start w:val="1"/>
      <w:numFmt w:val="decimal"/>
      <w:lvlText w:val="(%2)"/>
      <w:lvlJc w:val="left"/>
      <w:pPr>
        <w:tabs>
          <w:tab w:val="num" w:pos="1440"/>
        </w:tabs>
        <w:ind w:left="1440" w:hanging="720"/>
      </w:pPr>
      <w:rPr>
        <w:rFonts w:ascii="Arial" w:hAnsi="Arial" w:cs="Arial" w:hint="default"/>
        <w:b w:val="0"/>
        <w:i w:val="0"/>
        <w:caps w:val="0"/>
        <w:sz w:val="24"/>
        <w:szCs w:val="24"/>
      </w:rPr>
    </w:lvl>
    <w:lvl w:ilvl="2">
      <w:start w:val="1"/>
      <w:numFmt w:val="lowerLetter"/>
      <w:lvlText w:val="(%3)"/>
      <w:lvlJc w:val="left"/>
      <w:pPr>
        <w:tabs>
          <w:tab w:val="num" w:pos="2160"/>
        </w:tabs>
        <w:ind w:left="2160" w:hanging="720"/>
      </w:pPr>
      <w:rPr>
        <w:rFonts w:ascii="Times New Roman" w:hAnsi="Times New Roman" w:cs="Times New Roman"/>
        <w:b w:val="0"/>
        <w:i w:val="0"/>
        <w:sz w:val="22"/>
        <w:szCs w:val="22"/>
      </w:rPr>
    </w:lvl>
    <w:lvl w:ilvl="3">
      <w:start w:val="1"/>
      <w:numFmt w:val="lowerRoman"/>
      <w:lvlText w:val="(%4)"/>
      <w:lvlJc w:val="left"/>
      <w:pPr>
        <w:tabs>
          <w:tab w:val="num" w:pos="2160"/>
        </w:tabs>
        <w:ind w:left="2160" w:hanging="720"/>
      </w:pPr>
      <w:rPr>
        <w:rFonts w:ascii="Times New Roman" w:hAnsi="Times New Roman" w:cs="Times New Roman"/>
        <w:b w:val="0"/>
        <w:i w:val="0"/>
        <w:sz w:val="22"/>
        <w:szCs w:val="22"/>
      </w:rPr>
    </w:lvl>
    <w:lvl w:ilvl="4">
      <w:start w:val="1"/>
      <w:numFmt w:val="upperLetter"/>
      <w:lvlText w:val="(%5)"/>
      <w:lvlJc w:val="left"/>
      <w:pPr>
        <w:tabs>
          <w:tab w:val="num" w:pos="2880"/>
        </w:tabs>
        <w:ind w:left="2880" w:hanging="720"/>
      </w:pPr>
      <w:rPr>
        <w:rFonts w:ascii="Times New Roman" w:hAnsi="Times New Roman" w:cs="Times New Roman"/>
        <w:b w:val="0"/>
        <w:i w:val="0"/>
        <w:sz w:val="22"/>
        <w:szCs w:val="22"/>
      </w:rPr>
    </w:lvl>
    <w:lvl w:ilvl="5">
      <w:start w:val="1"/>
      <w:numFmt w:val="decimal"/>
      <w:lvlText w:val="%6."/>
      <w:lvlJc w:val="left"/>
      <w:pPr>
        <w:tabs>
          <w:tab w:val="num" w:pos="3600"/>
        </w:tabs>
        <w:ind w:left="3600" w:hanging="720"/>
      </w:pPr>
      <w:rPr>
        <w:rFonts w:ascii="Times New Roman" w:hAnsi="Times New Roman" w:cs="Times New Roman"/>
        <w:b w:val="0"/>
        <w:i w:val="0"/>
        <w:sz w:val="22"/>
        <w:szCs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b w:val="0"/>
        <w:i w:val="0"/>
        <w:sz w:val="22"/>
        <w:szCs w:val="22"/>
      </w:rPr>
    </w:lvl>
    <w:lvl w:ilvl="8">
      <w:start w:val="1"/>
      <w:numFmt w:val="decimal"/>
      <w:lvlText w:val="%9."/>
      <w:lvlJc w:val="left"/>
      <w:pPr>
        <w:tabs>
          <w:tab w:val="num" w:pos="5760"/>
        </w:tabs>
        <w:ind w:left="5760" w:hanging="720"/>
      </w:pPr>
      <w:rPr>
        <w:rFonts w:ascii="Times New Roman" w:hAnsi="Times New Roman" w:cs="Times New Roman"/>
        <w:b w:val="0"/>
        <w:i w:val="0"/>
        <w:sz w:val="22"/>
        <w:szCs w:val="22"/>
      </w:rPr>
    </w:lvl>
  </w:abstractNum>
  <w:abstractNum w:abstractNumId="27" w15:restartNumberingAfterBreak="0">
    <w:nsid w:val="7D557472"/>
    <w:multiLevelType w:val="multilevel"/>
    <w:tmpl w:val="B5E481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A14287"/>
    <w:multiLevelType w:val="multilevel"/>
    <w:tmpl w:val="E3B2DC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15"/>
  </w:num>
  <w:num w:numId="13">
    <w:abstractNumId w:val="22"/>
  </w:num>
  <w:num w:numId="14">
    <w:abstractNumId w:val="12"/>
  </w:num>
  <w:num w:numId="15">
    <w:abstractNumId w:val="1"/>
  </w:num>
  <w:num w:numId="16">
    <w:abstractNumId w:val="19"/>
  </w:num>
  <w:num w:numId="17">
    <w:abstractNumId w:val="3"/>
  </w:num>
  <w:num w:numId="18">
    <w:abstractNumId w:val="9"/>
  </w:num>
  <w:num w:numId="19">
    <w:abstractNumId w:val="26"/>
  </w:num>
  <w:num w:numId="20">
    <w:abstractNumId w:val="28"/>
  </w:num>
  <w:num w:numId="21">
    <w:abstractNumId w:val="0"/>
  </w:num>
  <w:num w:numId="22">
    <w:abstractNumId w:val="20"/>
  </w:num>
  <w:num w:numId="23">
    <w:abstractNumId w:val="2"/>
  </w:num>
  <w:num w:numId="24">
    <w:abstractNumId w:val="17"/>
  </w:num>
  <w:num w:numId="25">
    <w:abstractNumId w:val="21"/>
  </w:num>
  <w:num w:numId="26">
    <w:abstractNumId w:val="18"/>
  </w:num>
  <w:num w:numId="27">
    <w:abstractNumId w:val="16"/>
  </w:num>
  <w:num w:numId="28">
    <w:abstractNumId w:val="4"/>
  </w:num>
  <w:num w:numId="29">
    <w:abstractNumId w:val="13"/>
  </w:num>
  <w:num w:numId="30">
    <w:abstractNumId w:val="8"/>
  </w:num>
  <w:num w:numId="31">
    <w:abstractNumId w:val="14"/>
  </w:num>
  <w:num w:numId="32">
    <w:abstractNumId w:val="25"/>
  </w:num>
  <w:num w:numId="33">
    <w:abstractNumId w:val="11"/>
  </w:num>
  <w:num w:numId="34">
    <w:abstractNumId w:val="7"/>
  </w:num>
  <w:num w:numId="35">
    <w:abstractNumId w:val="27"/>
  </w:num>
  <w:num w:numId="36">
    <w:abstractNumId w:val="24"/>
  </w:num>
  <w:num w:numId="37">
    <w:abstractNumId w:val="1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9C"/>
    <w:rsid w:val="000709B9"/>
    <w:rsid w:val="0009034A"/>
    <w:rsid w:val="00145F06"/>
    <w:rsid w:val="0018409C"/>
    <w:rsid w:val="00185EF9"/>
    <w:rsid w:val="001C4473"/>
    <w:rsid w:val="0027682A"/>
    <w:rsid w:val="0029167F"/>
    <w:rsid w:val="002A7B69"/>
    <w:rsid w:val="002D5A9D"/>
    <w:rsid w:val="002F328D"/>
    <w:rsid w:val="00302CA2"/>
    <w:rsid w:val="00316FB9"/>
    <w:rsid w:val="003172DD"/>
    <w:rsid w:val="003653E6"/>
    <w:rsid w:val="00367E35"/>
    <w:rsid w:val="00372C6A"/>
    <w:rsid w:val="00380568"/>
    <w:rsid w:val="00380E6A"/>
    <w:rsid w:val="003B4F6C"/>
    <w:rsid w:val="003C512E"/>
    <w:rsid w:val="00442932"/>
    <w:rsid w:val="0046635E"/>
    <w:rsid w:val="00483EDC"/>
    <w:rsid w:val="004D4EB3"/>
    <w:rsid w:val="00525151"/>
    <w:rsid w:val="005713BB"/>
    <w:rsid w:val="00675F4D"/>
    <w:rsid w:val="0069116C"/>
    <w:rsid w:val="006D34A2"/>
    <w:rsid w:val="00700A9F"/>
    <w:rsid w:val="0072210F"/>
    <w:rsid w:val="007726B7"/>
    <w:rsid w:val="007A2246"/>
    <w:rsid w:val="007E28F1"/>
    <w:rsid w:val="008024B7"/>
    <w:rsid w:val="0097746B"/>
    <w:rsid w:val="0099712E"/>
    <w:rsid w:val="009C42AD"/>
    <w:rsid w:val="009E4CB5"/>
    <w:rsid w:val="00A16B75"/>
    <w:rsid w:val="00A72F85"/>
    <w:rsid w:val="00A7417C"/>
    <w:rsid w:val="00A822FD"/>
    <w:rsid w:val="00AA15FC"/>
    <w:rsid w:val="00AB6853"/>
    <w:rsid w:val="00B145BC"/>
    <w:rsid w:val="00B157DE"/>
    <w:rsid w:val="00B96CA7"/>
    <w:rsid w:val="00BE7ECA"/>
    <w:rsid w:val="00C4121C"/>
    <w:rsid w:val="00CB1F4C"/>
    <w:rsid w:val="00D15413"/>
    <w:rsid w:val="00D26210"/>
    <w:rsid w:val="00D84D9E"/>
    <w:rsid w:val="00D85454"/>
    <w:rsid w:val="00DB329F"/>
    <w:rsid w:val="00E14E3D"/>
    <w:rsid w:val="00E26567"/>
    <w:rsid w:val="00E6192F"/>
    <w:rsid w:val="00E7614E"/>
    <w:rsid w:val="00EC04CD"/>
    <w:rsid w:val="00F042C4"/>
    <w:rsid w:val="00FE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760AABF"/>
  <w15:docId w15:val="{C846FE3D-0EEC-4969-8A5B-EF26C947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9C"/>
    <w:pPr>
      <w:spacing w:line="320" w:lineRule="atLeast"/>
    </w:pPr>
    <w:rPr>
      <w:rFonts w:ascii="Arial" w:hAnsi="Arial" w:cs="Arial"/>
      <w:sz w:val="24"/>
      <w:szCs w:val="24"/>
      <w:lang w:eastAsia="zh-CN"/>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18409C"/>
    <w:pPr>
      <w:ind w:left="720"/>
      <w:contextualSpacing/>
    </w:pPr>
  </w:style>
  <w:style w:type="paragraph" w:customStyle="1" w:styleId="Default">
    <w:name w:val="Default"/>
    <w:rsid w:val="0018409C"/>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69116C"/>
    <w:rPr>
      <w:rFonts w:ascii="Arial"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1063</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Patrick Cash</cp:lastModifiedBy>
  <cp:revision>6</cp:revision>
  <cp:lastPrinted>2020-07-29T15:06:00Z</cp:lastPrinted>
  <dcterms:created xsi:type="dcterms:W3CDTF">2021-01-05T10:48:00Z</dcterms:created>
  <dcterms:modified xsi:type="dcterms:W3CDTF">2021-01-06T15:27:00Z</dcterms:modified>
</cp:coreProperties>
</file>