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C692" w14:textId="77777777" w:rsidR="009A4340" w:rsidRPr="00272221" w:rsidRDefault="009A4340">
      <w:pPr>
        <w:rPr>
          <w:rFonts w:ascii="Arial" w:hAnsi="Arial" w:cs="Arial"/>
        </w:rPr>
      </w:pPr>
    </w:p>
    <w:p w14:paraId="7DF2F94E" w14:textId="77777777" w:rsidR="00593C50" w:rsidRDefault="00593C50" w:rsidP="00593C50">
      <w:pPr>
        <w:pStyle w:val="Title"/>
        <w:rPr>
          <w:rFonts w:ascii="Arial" w:hAnsi="Arial" w:cs="Arial"/>
          <w:b/>
          <w:bCs/>
          <w:color w:val="323E4F" w:themeColor="text2" w:themeShade="BF"/>
          <w:sz w:val="52"/>
          <w:szCs w:val="52"/>
        </w:rPr>
      </w:pPr>
    </w:p>
    <w:p w14:paraId="507FCDB6" w14:textId="654AB447" w:rsidR="00593C50" w:rsidRPr="00593C50" w:rsidRDefault="00593C50" w:rsidP="00593C50">
      <w:pPr>
        <w:pStyle w:val="Title"/>
        <w:rPr>
          <w:rFonts w:ascii="Arial" w:hAnsi="Arial" w:cs="Arial"/>
          <w:b/>
          <w:bCs/>
          <w:color w:val="323E4F" w:themeColor="text2" w:themeShade="BF"/>
          <w:sz w:val="52"/>
          <w:szCs w:val="52"/>
        </w:rPr>
      </w:pPr>
      <w:r w:rsidRPr="00593C50">
        <w:rPr>
          <w:rFonts w:ascii="Arial" w:hAnsi="Arial" w:cs="Arial"/>
          <w:b/>
          <w:bCs/>
          <w:color w:val="323E4F" w:themeColor="text2" w:themeShade="BF"/>
          <w:sz w:val="52"/>
          <w:szCs w:val="52"/>
        </w:rPr>
        <w:t>Transforming Governance Resources</w:t>
      </w:r>
    </w:p>
    <w:p w14:paraId="52039210" w14:textId="77777777" w:rsidR="00593C50" w:rsidRPr="00FE3699" w:rsidRDefault="00593C50" w:rsidP="00593C50">
      <w:r>
        <w:rPr>
          <w:noProof/>
        </w:rPr>
      </w:r>
      <w:r w:rsidR="00593C50">
        <w:rPr>
          <w:noProof/>
        </w:rPr>
        <w:pict w14:anchorId="1E40CDCF">
          <v:rect id="_x0000_i1025" alt="" style="width:451.3pt;height:.05pt;mso-width-percent:0;mso-height-percent:0;mso-width-percent:0;mso-height-percent:0" o:hralign="center" o:hrstd="t" o:hr="t" fillcolor="#a0a0a0" stroked="f"/>
        </w:pict>
      </w:r>
    </w:p>
    <w:p w14:paraId="6E074C92" w14:textId="77777777" w:rsidR="00593C50" w:rsidRPr="00FE3699" w:rsidRDefault="00593C50" w:rsidP="00593C50">
      <w:pPr>
        <w:rPr>
          <w:rFonts w:ascii="Arial" w:hAnsi="Arial" w:cs="Arial"/>
          <w:sz w:val="8"/>
          <w:szCs w:val="8"/>
        </w:rPr>
      </w:pPr>
    </w:p>
    <w:p w14:paraId="2911784C" w14:textId="77777777" w:rsidR="00593C50" w:rsidRPr="007E015B" w:rsidRDefault="00593C50" w:rsidP="00593C50">
      <w:pPr>
        <w:rPr>
          <w:rFonts w:ascii="Arial" w:hAnsi="Arial" w:cs="Arial"/>
        </w:rPr>
      </w:pPr>
      <w:r w:rsidRPr="007E015B">
        <w:rPr>
          <w:rFonts w:ascii="Arial" w:hAnsi="Arial" w:cs="Arial"/>
        </w:rPr>
        <w:t xml:space="preserve">The following document provides a series of resources for participants of the Transforming Governance Programme. </w:t>
      </w:r>
    </w:p>
    <w:p w14:paraId="1DDB7729" w14:textId="77777777" w:rsidR="00602393" w:rsidRPr="00272221" w:rsidRDefault="00602393" w:rsidP="00BB198E">
      <w:pPr>
        <w:rPr>
          <w:rFonts w:ascii="Arial" w:hAnsi="Arial" w:cs="Arial"/>
        </w:rPr>
      </w:pPr>
    </w:p>
    <w:p w14:paraId="67FD7A29" w14:textId="77777777" w:rsidR="00B744AE" w:rsidRPr="00DB6E46" w:rsidRDefault="00B744AE" w:rsidP="00DB6E46">
      <w:pPr>
        <w:pStyle w:val="Heading2"/>
        <w:rPr>
          <w:rFonts w:ascii="Arial" w:hAnsi="Arial" w:cs="Arial"/>
          <w:b/>
          <w:bCs/>
          <w:sz w:val="28"/>
          <w:szCs w:val="28"/>
        </w:rPr>
      </w:pPr>
      <w:r w:rsidRPr="00DB6E46">
        <w:rPr>
          <w:rFonts w:ascii="Arial" w:hAnsi="Arial" w:cs="Arial"/>
          <w:b/>
          <w:bCs/>
          <w:sz w:val="28"/>
          <w:szCs w:val="28"/>
        </w:rPr>
        <w:t>Developing and Implementing Inclusivity and Relevance</w:t>
      </w:r>
    </w:p>
    <w:p w14:paraId="48705D71" w14:textId="53406207" w:rsidR="00B744AE" w:rsidRPr="00272221" w:rsidRDefault="005F177F" w:rsidP="00B744AE">
      <w:pPr>
        <w:rPr>
          <w:rFonts w:ascii="Arial" w:hAnsi="Arial" w:cs="Arial"/>
          <w:b/>
          <w:bCs/>
          <w:sz w:val="28"/>
          <w:szCs w:val="28"/>
          <w:u w:val="single"/>
        </w:rPr>
      </w:pPr>
      <w:r w:rsidRPr="00272221">
        <w:rPr>
          <w:rFonts w:ascii="Arial" w:hAnsi="Arial" w:cs="Arial"/>
          <w:sz w:val="22"/>
          <w:szCs w:val="22"/>
        </w:rPr>
        <w:t>This module provides</w:t>
      </w:r>
      <w:r w:rsidR="004F3E31" w:rsidRPr="00272221">
        <w:rPr>
          <w:rFonts w:ascii="Arial" w:hAnsi="Arial" w:cs="Arial"/>
          <w:sz w:val="22"/>
          <w:szCs w:val="22"/>
        </w:rPr>
        <w:t xml:space="preserve"> </w:t>
      </w:r>
      <w:r w:rsidRPr="00272221">
        <w:rPr>
          <w:rFonts w:ascii="Arial" w:hAnsi="Arial" w:cs="Arial"/>
          <w:sz w:val="22"/>
          <w:szCs w:val="22"/>
        </w:rPr>
        <w:t xml:space="preserve">an overview of </w:t>
      </w:r>
      <w:r w:rsidR="00B744AE" w:rsidRPr="00272221">
        <w:rPr>
          <w:rFonts w:ascii="Arial" w:hAnsi="Arial" w:cs="Arial"/>
          <w:sz w:val="22"/>
          <w:szCs w:val="22"/>
        </w:rPr>
        <w:t xml:space="preserve">how to develop an understanding of Inclusivity and Relevance as a crucial part of governance and driving positive change. </w:t>
      </w:r>
    </w:p>
    <w:p w14:paraId="2C69F921" w14:textId="77777777" w:rsidR="00F968D0" w:rsidRPr="00070BD5" w:rsidRDefault="00F968D0">
      <w:pPr>
        <w:rPr>
          <w:rFonts w:ascii="Arial" w:hAnsi="Arial" w:cs="Arial"/>
          <w:sz w:val="22"/>
          <w:szCs w:val="22"/>
        </w:rPr>
      </w:pPr>
    </w:p>
    <w:p w14:paraId="7A3FA55C" w14:textId="1E2FC8FE" w:rsidR="00D01795" w:rsidRPr="005E5CF1" w:rsidRDefault="00D01795" w:rsidP="005E5CF1">
      <w:pPr>
        <w:pStyle w:val="Heading2"/>
        <w:rPr>
          <w:rFonts w:ascii="Arial" w:hAnsi="Arial" w:cs="Arial"/>
          <w:b/>
          <w:bCs/>
        </w:rPr>
      </w:pPr>
      <w:r w:rsidRPr="005E5CF1">
        <w:rPr>
          <w:rFonts w:ascii="Arial" w:hAnsi="Arial" w:cs="Arial"/>
          <w:b/>
          <w:bCs/>
        </w:rPr>
        <w:t xml:space="preserve">Putting </w:t>
      </w:r>
      <w:r w:rsidR="00881154" w:rsidRPr="005E5CF1">
        <w:rPr>
          <w:rFonts w:ascii="Arial" w:hAnsi="Arial" w:cs="Arial"/>
          <w:b/>
          <w:bCs/>
        </w:rPr>
        <w:t>P</w:t>
      </w:r>
      <w:r w:rsidRPr="005E5CF1">
        <w:rPr>
          <w:rFonts w:ascii="Arial" w:hAnsi="Arial" w:cs="Arial"/>
          <w:b/>
          <w:bCs/>
        </w:rPr>
        <w:t xml:space="preserve">eople with </w:t>
      </w:r>
      <w:r w:rsidR="00881154" w:rsidRPr="005E5CF1">
        <w:rPr>
          <w:rFonts w:ascii="Arial" w:hAnsi="Arial" w:cs="Arial"/>
          <w:b/>
          <w:bCs/>
        </w:rPr>
        <w:t>L</w:t>
      </w:r>
      <w:r w:rsidRPr="005E5CF1">
        <w:rPr>
          <w:rFonts w:ascii="Arial" w:hAnsi="Arial" w:cs="Arial"/>
          <w:b/>
          <w:bCs/>
        </w:rPr>
        <w:t xml:space="preserve">ived </w:t>
      </w:r>
      <w:r w:rsidR="00881154" w:rsidRPr="005E5CF1">
        <w:rPr>
          <w:rFonts w:ascii="Arial" w:hAnsi="Arial" w:cs="Arial"/>
          <w:b/>
          <w:bCs/>
        </w:rPr>
        <w:t>E</w:t>
      </w:r>
      <w:r w:rsidRPr="005E5CF1">
        <w:rPr>
          <w:rFonts w:ascii="Arial" w:hAnsi="Arial" w:cs="Arial"/>
          <w:b/>
          <w:bCs/>
        </w:rPr>
        <w:t xml:space="preserve">xperience in the </w:t>
      </w:r>
      <w:r w:rsidR="00881154" w:rsidRPr="005E5CF1">
        <w:rPr>
          <w:rFonts w:ascii="Arial" w:hAnsi="Arial" w:cs="Arial"/>
          <w:b/>
          <w:bCs/>
        </w:rPr>
        <w:t>L</w:t>
      </w:r>
      <w:r w:rsidRPr="005E5CF1">
        <w:rPr>
          <w:rFonts w:ascii="Arial" w:hAnsi="Arial" w:cs="Arial"/>
          <w:b/>
          <w:bCs/>
        </w:rPr>
        <w:t>ead</w:t>
      </w:r>
    </w:p>
    <w:p w14:paraId="7786F7A1" w14:textId="327CB0AF" w:rsidR="00F80EBB" w:rsidRPr="00A31A33" w:rsidRDefault="00F80EBB" w:rsidP="00F80EBB">
      <w:pPr>
        <w:rPr>
          <w:rFonts w:ascii="Arial" w:hAnsi="Arial" w:cs="Arial"/>
          <w:i/>
          <w:iCs/>
          <w:color w:val="242424"/>
          <w:sz w:val="22"/>
          <w:szCs w:val="22"/>
          <w:shd w:val="clear" w:color="auto" w:fill="FFFFFF"/>
        </w:rPr>
      </w:pPr>
      <w:r w:rsidRPr="00A31A33">
        <w:rPr>
          <w:rFonts w:ascii="Arial" w:hAnsi="Arial" w:cs="Arial"/>
          <w:i/>
          <w:iCs/>
          <w:color w:val="242424"/>
          <w:sz w:val="22"/>
          <w:szCs w:val="22"/>
          <w:shd w:val="clear" w:color="auto" w:fill="FFFFFF"/>
        </w:rPr>
        <w:t>Darren Murinas,</w:t>
      </w:r>
      <w:r w:rsidR="00024C18" w:rsidRPr="00A31A33">
        <w:rPr>
          <w:rFonts w:ascii="Arial" w:hAnsi="Arial" w:cs="Arial"/>
          <w:i/>
          <w:iCs/>
          <w:color w:val="242424"/>
          <w:sz w:val="22"/>
          <w:szCs w:val="22"/>
          <w:shd w:val="clear" w:color="auto" w:fill="FFFFFF"/>
        </w:rPr>
        <w:t xml:space="preserve"> writing</w:t>
      </w:r>
      <w:r w:rsidRPr="00A31A33">
        <w:rPr>
          <w:rFonts w:ascii="Arial" w:hAnsi="Arial" w:cs="Arial"/>
          <w:i/>
          <w:iCs/>
          <w:color w:val="242424"/>
          <w:sz w:val="22"/>
          <w:szCs w:val="22"/>
          <w:shd w:val="clear" w:color="auto" w:fill="FFFFFF"/>
        </w:rPr>
        <w:t xml:space="preserve"> </w:t>
      </w:r>
      <w:r w:rsidR="00024C18" w:rsidRPr="00A31A33">
        <w:rPr>
          <w:rFonts w:ascii="Arial" w:hAnsi="Arial" w:cs="Arial"/>
          <w:i/>
          <w:iCs/>
          <w:color w:val="242424"/>
          <w:sz w:val="22"/>
          <w:szCs w:val="22"/>
          <w:shd w:val="clear" w:color="auto" w:fill="FFFFFF"/>
        </w:rPr>
        <w:t>for NPC July 2017</w:t>
      </w:r>
    </w:p>
    <w:p w14:paraId="3722FD26" w14:textId="77777777" w:rsidR="00881154" w:rsidRPr="00A31A33" w:rsidRDefault="00881154" w:rsidP="00F80EBB">
      <w:pPr>
        <w:rPr>
          <w:rFonts w:ascii="Arial" w:hAnsi="Arial" w:cs="Arial"/>
          <w:i/>
          <w:iCs/>
          <w:color w:val="242424"/>
          <w:sz w:val="22"/>
          <w:szCs w:val="22"/>
          <w:shd w:val="clear" w:color="auto" w:fill="FFFFFF"/>
        </w:rPr>
      </w:pPr>
    </w:p>
    <w:p w14:paraId="1203B424" w14:textId="7E0C3B71" w:rsidR="00F80EBB" w:rsidRPr="00A31A33" w:rsidRDefault="00024C18" w:rsidP="00024C18">
      <w:pPr>
        <w:rPr>
          <w:rFonts w:ascii="Arial" w:hAnsi="Arial" w:cs="Arial"/>
          <w:sz w:val="22"/>
          <w:szCs w:val="22"/>
        </w:rPr>
      </w:pPr>
      <w:r w:rsidRPr="00A31A33">
        <w:rPr>
          <w:rFonts w:ascii="Arial" w:hAnsi="Arial" w:cs="Arial"/>
          <w:color w:val="242424"/>
          <w:sz w:val="22"/>
          <w:szCs w:val="22"/>
          <w:shd w:val="clear" w:color="auto" w:fill="FFFFFF"/>
        </w:rPr>
        <w:t>Darren Murinas, CEO of Expert Citizens,</w:t>
      </w:r>
      <w:r w:rsidRPr="00A31A33">
        <w:rPr>
          <w:rFonts w:ascii="Arial" w:hAnsi="Arial" w:cs="Arial"/>
          <w:color w:val="374151"/>
          <w:sz w:val="22"/>
          <w:szCs w:val="22"/>
          <w:shd w:val="clear" w:color="auto" w:fill="F7F7F8"/>
        </w:rPr>
        <w:t xml:space="preserve"> </w:t>
      </w:r>
      <w:r w:rsidRPr="00A31A33">
        <w:rPr>
          <w:rFonts w:ascii="Arial" w:hAnsi="Arial" w:cs="Arial"/>
          <w:color w:val="242424"/>
          <w:sz w:val="22"/>
          <w:szCs w:val="22"/>
          <w:shd w:val="clear" w:color="auto" w:fill="FFFFFF"/>
        </w:rPr>
        <w:t>discusses the role of people with lived experience in driving change in local services, emphasising the importance of meaningful engagement and co-production. Key points from the resource are as follows:</w:t>
      </w:r>
      <w:r w:rsidR="00F80EBB" w:rsidRPr="00A31A33">
        <w:rPr>
          <w:rFonts w:ascii="Arial" w:hAnsi="Arial" w:cs="Arial"/>
          <w:sz w:val="22"/>
          <w:szCs w:val="22"/>
        </w:rPr>
        <w:t xml:space="preserve">: </w:t>
      </w:r>
    </w:p>
    <w:p w14:paraId="4A9B679D" w14:textId="70E5AA3A" w:rsidR="00024C18" w:rsidRPr="00A31A33" w:rsidRDefault="00024C18" w:rsidP="00024C18">
      <w:pPr>
        <w:pStyle w:val="ListParagraph"/>
        <w:numPr>
          <w:ilvl w:val="0"/>
          <w:numId w:val="8"/>
        </w:numPr>
        <w:rPr>
          <w:rFonts w:ascii="Arial" w:hAnsi="Arial" w:cs="Arial"/>
          <w:sz w:val="22"/>
          <w:szCs w:val="22"/>
        </w:rPr>
      </w:pPr>
      <w:r w:rsidRPr="00A31A33">
        <w:rPr>
          <w:rFonts w:ascii="Arial" w:hAnsi="Arial" w:cs="Arial"/>
          <w:sz w:val="22"/>
          <w:szCs w:val="22"/>
        </w:rPr>
        <w:t>'User Voice' and Language.</w:t>
      </w:r>
    </w:p>
    <w:p w14:paraId="46E2C7E7" w14:textId="628BCAA6" w:rsidR="00024C18" w:rsidRPr="00A31A33" w:rsidRDefault="00024C18" w:rsidP="00024C18">
      <w:pPr>
        <w:pStyle w:val="ListParagraph"/>
        <w:numPr>
          <w:ilvl w:val="0"/>
          <w:numId w:val="8"/>
        </w:numPr>
        <w:rPr>
          <w:rFonts w:ascii="Arial" w:hAnsi="Arial" w:cs="Arial"/>
          <w:sz w:val="22"/>
          <w:szCs w:val="22"/>
        </w:rPr>
      </w:pPr>
      <w:r w:rsidRPr="00A31A33">
        <w:rPr>
          <w:rFonts w:ascii="Arial" w:hAnsi="Arial" w:cs="Arial"/>
          <w:sz w:val="22"/>
          <w:szCs w:val="22"/>
        </w:rPr>
        <w:t>Tokenism and Real Empowerment</w:t>
      </w:r>
    </w:p>
    <w:p w14:paraId="051BC8E8" w14:textId="2A73D9A2" w:rsidR="00024C18" w:rsidRPr="00A31A33" w:rsidRDefault="00024C18" w:rsidP="00024C18">
      <w:pPr>
        <w:pStyle w:val="ListParagraph"/>
        <w:numPr>
          <w:ilvl w:val="0"/>
          <w:numId w:val="8"/>
        </w:numPr>
        <w:rPr>
          <w:rFonts w:ascii="Arial" w:hAnsi="Arial" w:cs="Arial"/>
          <w:sz w:val="22"/>
          <w:szCs w:val="22"/>
        </w:rPr>
      </w:pPr>
      <w:r w:rsidRPr="00A31A33">
        <w:rPr>
          <w:rFonts w:ascii="Arial" w:hAnsi="Arial" w:cs="Arial"/>
          <w:sz w:val="22"/>
          <w:szCs w:val="22"/>
        </w:rPr>
        <w:t xml:space="preserve">Knowledge and Expertise </w:t>
      </w:r>
    </w:p>
    <w:p w14:paraId="15F7138C" w14:textId="5B371809" w:rsidR="00024C18" w:rsidRPr="00A31A33" w:rsidRDefault="00024C18" w:rsidP="00024C18">
      <w:pPr>
        <w:pStyle w:val="ListParagraph"/>
        <w:numPr>
          <w:ilvl w:val="0"/>
          <w:numId w:val="8"/>
        </w:numPr>
        <w:rPr>
          <w:rFonts w:ascii="Arial" w:hAnsi="Arial" w:cs="Arial"/>
          <w:sz w:val="22"/>
          <w:szCs w:val="22"/>
        </w:rPr>
      </w:pPr>
      <w:r w:rsidRPr="00A31A33">
        <w:rPr>
          <w:rFonts w:ascii="Arial" w:hAnsi="Arial" w:cs="Arial"/>
          <w:sz w:val="22"/>
          <w:szCs w:val="22"/>
        </w:rPr>
        <w:t xml:space="preserve">Person-Led Approach: </w:t>
      </w:r>
    </w:p>
    <w:p w14:paraId="42B59C3B" w14:textId="693C06CA" w:rsidR="00024C18" w:rsidRPr="00A31A33" w:rsidRDefault="00024C18" w:rsidP="00024C18">
      <w:pPr>
        <w:pStyle w:val="ListParagraph"/>
        <w:numPr>
          <w:ilvl w:val="0"/>
          <w:numId w:val="8"/>
        </w:numPr>
        <w:rPr>
          <w:rFonts w:ascii="Arial" w:hAnsi="Arial" w:cs="Arial"/>
          <w:sz w:val="22"/>
          <w:szCs w:val="22"/>
        </w:rPr>
      </w:pPr>
      <w:r w:rsidRPr="00A31A33">
        <w:rPr>
          <w:rFonts w:ascii="Arial" w:hAnsi="Arial" w:cs="Arial"/>
          <w:sz w:val="22"/>
          <w:szCs w:val="22"/>
        </w:rPr>
        <w:t xml:space="preserve">The Four Levels of Engagement: </w:t>
      </w:r>
    </w:p>
    <w:p w14:paraId="4C374A04" w14:textId="4A9A1FCE" w:rsidR="00024C18" w:rsidRPr="00A31A33" w:rsidRDefault="00024C18" w:rsidP="00024C18">
      <w:pPr>
        <w:pStyle w:val="ListParagraph"/>
        <w:numPr>
          <w:ilvl w:val="0"/>
          <w:numId w:val="8"/>
        </w:numPr>
        <w:rPr>
          <w:rFonts w:ascii="Arial" w:hAnsi="Arial" w:cs="Arial"/>
          <w:sz w:val="22"/>
          <w:szCs w:val="22"/>
        </w:rPr>
      </w:pPr>
      <w:r w:rsidRPr="00A31A33">
        <w:rPr>
          <w:rFonts w:ascii="Arial" w:hAnsi="Arial" w:cs="Arial"/>
          <w:sz w:val="22"/>
          <w:szCs w:val="22"/>
        </w:rPr>
        <w:t xml:space="preserve">Examples of Impact: </w:t>
      </w:r>
    </w:p>
    <w:p w14:paraId="001F5958" w14:textId="0DC1E43F" w:rsidR="00024C18" w:rsidRPr="00A31A33" w:rsidRDefault="00024C18" w:rsidP="00024C18">
      <w:pPr>
        <w:pStyle w:val="ListParagraph"/>
        <w:numPr>
          <w:ilvl w:val="0"/>
          <w:numId w:val="8"/>
        </w:numPr>
        <w:rPr>
          <w:rFonts w:ascii="Arial" w:hAnsi="Arial" w:cs="Arial"/>
          <w:sz w:val="22"/>
          <w:szCs w:val="22"/>
        </w:rPr>
      </w:pPr>
      <w:r w:rsidRPr="00A31A33">
        <w:rPr>
          <w:rFonts w:ascii="Arial" w:hAnsi="Arial" w:cs="Arial"/>
          <w:sz w:val="22"/>
          <w:szCs w:val="22"/>
        </w:rPr>
        <w:t>Partnerships of Equals</w:t>
      </w:r>
    </w:p>
    <w:p w14:paraId="4DB328EF" w14:textId="3887FD85" w:rsidR="00024C18" w:rsidRPr="00A31A33" w:rsidRDefault="00024C18" w:rsidP="00024C18">
      <w:pPr>
        <w:pStyle w:val="ListParagraph"/>
        <w:numPr>
          <w:ilvl w:val="0"/>
          <w:numId w:val="8"/>
        </w:numPr>
        <w:rPr>
          <w:rFonts w:ascii="Arial" w:hAnsi="Arial" w:cs="Arial"/>
          <w:sz w:val="22"/>
          <w:szCs w:val="22"/>
        </w:rPr>
      </w:pPr>
      <w:r w:rsidRPr="00A31A33">
        <w:rPr>
          <w:rFonts w:ascii="Arial" w:hAnsi="Arial" w:cs="Arial"/>
          <w:sz w:val="22"/>
          <w:szCs w:val="22"/>
        </w:rPr>
        <w:t>Overcoming Barriers</w:t>
      </w:r>
    </w:p>
    <w:p w14:paraId="54567766" w14:textId="1E71E33F" w:rsidR="00024C18" w:rsidRPr="00A31A33" w:rsidRDefault="00024C18" w:rsidP="00024C18">
      <w:pPr>
        <w:pStyle w:val="ListParagraph"/>
        <w:numPr>
          <w:ilvl w:val="0"/>
          <w:numId w:val="8"/>
        </w:numPr>
        <w:rPr>
          <w:rFonts w:ascii="Arial" w:hAnsi="Arial" w:cs="Arial"/>
          <w:sz w:val="22"/>
          <w:szCs w:val="22"/>
        </w:rPr>
      </w:pPr>
      <w:r w:rsidRPr="00A31A33">
        <w:rPr>
          <w:rFonts w:ascii="Arial" w:hAnsi="Arial" w:cs="Arial"/>
          <w:sz w:val="22"/>
          <w:szCs w:val="22"/>
        </w:rPr>
        <w:t>Looking to the Future</w:t>
      </w:r>
    </w:p>
    <w:p w14:paraId="5D3CC362" w14:textId="77777777" w:rsidR="00F80EBB" w:rsidRPr="00A31A33" w:rsidRDefault="00F80EBB" w:rsidP="00D01795">
      <w:pPr>
        <w:rPr>
          <w:rFonts w:ascii="Arial" w:hAnsi="Arial" w:cs="Arial"/>
          <w:sz w:val="22"/>
          <w:szCs w:val="22"/>
        </w:rPr>
      </w:pPr>
    </w:p>
    <w:p w14:paraId="6B37CE52" w14:textId="1A097D60" w:rsidR="00024C18" w:rsidRPr="00A31A33" w:rsidRDefault="005E5CF1" w:rsidP="00D01795">
      <w:pPr>
        <w:rPr>
          <w:rFonts w:ascii="Arial" w:hAnsi="Arial" w:cs="Arial"/>
          <w:sz w:val="22"/>
          <w:szCs w:val="22"/>
        </w:rPr>
      </w:pPr>
      <w:hyperlink r:id="rId10" w:history="1">
        <w:r w:rsidR="00024C18" w:rsidRPr="00A31A33">
          <w:rPr>
            <w:rStyle w:val="Hyperlink"/>
            <w:rFonts w:ascii="Arial" w:hAnsi="Arial" w:cs="Arial"/>
            <w:sz w:val="22"/>
            <w:szCs w:val="22"/>
          </w:rPr>
          <w:t>Full article here</w:t>
        </w:r>
      </w:hyperlink>
    </w:p>
    <w:p w14:paraId="3180D3E2" w14:textId="77777777" w:rsidR="00024C18" w:rsidRPr="00272221" w:rsidRDefault="00024C18" w:rsidP="00272221">
      <w:pPr>
        <w:pStyle w:val="Heading2"/>
        <w:rPr>
          <w:rFonts w:ascii="Arial" w:hAnsi="Arial" w:cs="Arial"/>
          <w:color w:val="auto"/>
        </w:rPr>
      </w:pPr>
    </w:p>
    <w:p w14:paraId="1B0BB8F5" w14:textId="1313DB37" w:rsidR="00BB459F" w:rsidRPr="005E5CF1" w:rsidRDefault="00BB459F" w:rsidP="005E5CF1">
      <w:pPr>
        <w:pStyle w:val="Heading2"/>
        <w:rPr>
          <w:rFonts w:ascii="Arial" w:hAnsi="Arial" w:cs="Arial"/>
          <w:b/>
          <w:bCs/>
        </w:rPr>
      </w:pPr>
      <w:r w:rsidRPr="005E5CF1">
        <w:rPr>
          <w:rFonts w:ascii="Arial" w:hAnsi="Arial" w:cs="Arial"/>
          <w:b/>
          <w:bCs/>
        </w:rPr>
        <w:t xml:space="preserve">New </w:t>
      </w:r>
      <w:r w:rsidR="000536C9" w:rsidRPr="005E5CF1">
        <w:rPr>
          <w:rFonts w:ascii="Arial" w:hAnsi="Arial" w:cs="Arial"/>
          <w:b/>
          <w:bCs/>
        </w:rPr>
        <w:t>R</w:t>
      </w:r>
      <w:r w:rsidRPr="005E5CF1">
        <w:rPr>
          <w:rFonts w:ascii="Arial" w:hAnsi="Arial" w:cs="Arial"/>
          <w:b/>
          <w:bCs/>
        </w:rPr>
        <w:t xml:space="preserve">esources to help </w:t>
      </w:r>
      <w:r w:rsidR="000536C9" w:rsidRPr="005E5CF1">
        <w:rPr>
          <w:rFonts w:ascii="Arial" w:hAnsi="Arial" w:cs="Arial"/>
          <w:b/>
          <w:bCs/>
        </w:rPr>
        <w:t>I</w:t>
      </w:r>
      <w:r w:rsidRPr="005E5CF1">
        <w:rPr>
          <w:rFonts w:ascii="Arial" w:hAnsi="Arial" w:cs="Arial"/>
          <w:b/>
          <w:bCs/>
        </w:rPr>
        <w:t xml:space="preserve">mprove </w:t>
      </w:r>
      <w:r w:rsidR="000536C9" w:rsidRPr="005E5CF1">
        <w:rPr>
          <w:rFonts w:ascii="Arial" w:hAnsi="Arial" w:cs="Arial"/>
          <w:b/>
          <w:bCs/>
        </w:rPr>
        <w:t>B</w:t>
      </w:r>
      <w:r w:rsidRPr="005E5CF1">
        <w:rPr>
          <w:rFonts w:ascii="Arial" w:hAnsi="Arial" w:cs="Arial"/>
          <w:b/>
          <w:bCs/>
        </w:rPr>
        <w:t xml:space="preserve">oard </w:t>
      </w:r>
      <w:r w:rsidR="000536C9" w:rsidRPr="005E5CF1">
        <w:rPr>
          <w:rFonts w:ascii="Arial" w:hAnsi="Arial" w:cs="Arial"/>
          <w:b/>
          <w:bCs/>
        </w:rPr>
        <w:t>D</w:t>
      </w:r>
      <w:r w:rsidRPr="005E5CF1">
        <w:rPr>
          <w:rFonts w:ascii="Arial" w:hAnsi="Arial" w:cs="Arial"/>
          <w:b/>
          <w:bCs/>
        </w:rPr>
        <w:t>iversity</w:t>
      </w:r>
    </w:p>
    <w:p w14:paraId="2070BC18" w14:textId="77777777" w:rsidR="004B3D45" w:rsidRPr="00A31A33" w:rsidRDefault="00BB459F" w:rsidP="00BB459F">
      <w:pPr>
        <w:rPr>
          <w:rFonts w:ascii="Arial" w:hAnsi="Arial" w:cs="Arial"/>
          <w:color w:val="000000"/>
          <w:sz w:val="22"/>
          <w:szCs w:val="22"/>
          <w:shd w:val="clear" w:color="auto" w:fill="FFFFFF"/>
        </w:rPr>
      </w:pPr>
      <w:r w:rsidRPr="00A31A33">
        <w:rPr>
          <w:rFonts w:ascii="Arial" w:hAnsi="Arial" w:cs="Arial"/>
          <w:color w:val="000000"/>
          <w:sz w:val="22"/>
          <w:szCs w:val="22"/>
          <w:shd w:val="clear" w:color="auto" w:fill="FFFFFF"/>
        </w:rPr>
        <w:t xml:space="preserve">Reach Volunteering offers practical resources to help chairs and boards diversify their trustee recruitment. </w:t>
      </w:r>
    </w:p>
    <w:p w14:paraId="552F89F6" w14:textId="77777777" w:rsidR="004B3D45" w:rsidRPr="00A31A33" w:rsidRDefault="004B3D45" w:rsidP="00BB459F">
      <w:pPr>
        <w:rPr>
          <w:rFonts w:ascii="Arial" w:hAnsi="Arial" w:cs="Arial"/>
          <w:color w:val="000000"/>
          <w:sz w:val="22"/>
          <w:szCs w:val="22"/>
          <w:shd w:val="clear" w:color="auto" w:fill="FFFFFF"/>
        </w:rPr>
      </w:pPr>
    </w:p>
    <w:p w14:paraId="1DA58719" w14:textId="1FECA981" w:rsidR="00BB459F" w:rsidRPr="00A31A33" w:rsidRDefault="004B3D45" w:rsidP="00BB459F">
      <w:pPr>
        <w:rPr>
          <w:rFonts w:ascii="Arial" w:hAnsi="Arial" w:cs="Arial"/>
          <w:color w:val="000000"/>
          <w:sz w:val="22"/>
          <w:szCs w:val="22"/>
          <w:shd w:val="clear" w:color="auto" w:fill="FFFFFF"/>
        </w:rPr>
      </w:pPr>
      <w:r w:rsidRPr="00A31A33">
        <w:rPr>
          <w:rFonts w:ascii="Arial" w:hAnsi="Arial" w:cs="Arial"/>
          <w:color w:val="000000"/>
          <w:sz w:val="22"/>
          <w:szCs w:val="22"/>
          <w:shd w:val="clear" w:color="auto" w:fill="FFFFFF"/>
        </w:rPr>
        <w:t>It</w:t>
      </w:r>
      <w:r w:rsidR="00BB459F" w:rsidRPr="00A31A33">
        <w:rPr>
          <w:rFonts w:ascii="Arial" w:hAnsi="Arial" w:cs="Arial"/>
          <w:color w:val="000000"/>
          <w:sz w:val="22"/>
          <w:szCs w:val="22"/>
          <w:shd w:val="clear" w:color="auto" w:fill="FFFFFF"/>
        </w:rPr>
        <w:t xml:space="preserve"> provide</w:t>
      </w:r>
      <w:r w:rsidRPr="00A31A33">
        <w:rPr>
          <w:rFonts w:ascii="Arial" w:hAnsi="Arial" w:cs="Arial"/>
          <w:color w:val="000000"/>
          <w:sz w:val="22"/>
          <w:szCs w:val="22"/>
          <w:shd w:val="clear" w:color="auto" w:fill="FFFFFF"/>
        </w:rPr>
        <w:t>s</w:t>
      </w:r>
      <w:r w:rsidR="00BB459F" w:rsidRPr="00A31A33">
        <w:rPr>
          <w:rFonts w:ascii="Arial" w:hAnsi="Arial" w:cs="Arial"/>
          <w:color w:val="000000"/>
          <w:sz w:val="22"/>
          <w:szCs w:val="22"/>
          <w:shd w:val="clear" w:color="auto" w:fill="FFFFFF"/>
        </w:rPr>
        <w:t xml:space="preserve"> guidance on recruiting first-time trustees, conducting skills and diversity audits, and making remote interviews accessible. These resources are part of the Trustee Recruitment Cycle, designed to promote diversity and inclusion in the recruitment process. Created in partnership with the Association of Chairs and Getting on Board, these tools have received positive feedback and aim to facilitate more inclusive trustee recruitment practices for charities. </w:t>
      </w:r>
    </w:p>
    <w:p w14:paraId="76532F26" w14:textId="77777777" w:rsidR="000536C9" w:rsidRPr="00A31A33" w:rsidRDefault="000536C9" w:rsidP="00BB459F">
      <w:pPr>
        <w:rPr>
          <w:rStyle w:val="Emphasis"/>
          <w:rFonts w:ascii="Arial" w:hAnsi="Arial" w:cs="Arial"/>
          <w:i w:val="0"/>
          <w:iCs w:val="0"/>
          <w:color w:val="000000"/>
          <w:sz w:val="22"/>
          <w:szCs w:val="22"/>
          <w:shd w:val="clear" w:color="auto" w:fill="FFFFFF"/>
        </w:rPr>
      </w:pPr>
    </w:p>
    <w:p w14:paraId="17673494" w14:textId="0E5B59B2" w:rsidR="00BB459F" w:rsidRPr="00A31A33" w:rsidRDefault="00BB459F" w:rsidP="004B3D45">
      <w:pPr>
        <w:pStyle w:val="NoSpacing"/>
        <w:rPr>
          <w:rFonts w:ascii="Arial" w:hAnsi="Arial" w:cs="Arial"/>
          <w:sz w:val="22"/>
          <w:szCs w:val="22"/>
        </w:rPr>
      </w:pPr>
      <w:r w:rsidRPr="00A31A33">
        <w:rPr>
          <w:rFonts w:ascii="Arial" w:hAnsi="Arial" w:cs="Arial"/>
          <w:sz w:val="22"/>
          <w:szCs w:val="22"/>
        </w:rPr>
        <w:t>Key resources include:</w:t>
      </w:r>
    </w:p>
    <w:p w14:paraId="3EAEEBE9" w14:textId="293F60BB" w:rsidR="00BB459F" w:rsidRPr="00A31A33" w:rsidRDefault="00BB459F" w:rsidP="004B3D45">
      <w:pPr>
        <w:pStyle w:val="NoSpacing"/>
        <w:numPr>
          <w:ilvl w:val="0"/>
          <w:numId w:val="11"/>
        </w:numPr>
        <w:rPr>
          <w:rFonts w:ascii="Arial" w:hAnsi="Arial" w:cs="Arial"/>
          <w:b/>
          <w:bCs/>
          <w:color w:val="000000"/>
          <w:sz w:val="22"/>
          <w:szCs w:val="22"/>
        </w:rPr>
      </w:pPr>
      <w:r w:rsidRPr="00A31A33">
        <w:rPr>
          <w:rStyle w:val="Strong"/>
          <w:rFonts w:ascii="Arial" w:hAnsi="Arial" w:cs="Arial"/>
          <w:b w:val="0"/>
          <w:bCs w:val="0"/>
          <w:color w:val="000000"/>
          <w:sz w:val="22"/>
          <w:szCs w:val="22"/>
        </w:rPr>
        <w:t>How to recruit first-time trustees</w:t>
      </w:r>
      <w:r w:rsidRPr="00A31A33">
        <w:rPr>
          <w:rFonts w:ascii="Arial" w:hAnsi="Arial" w:cs="Arial"/>
          <w:b/>
          <w:bCs/>
          <w:color w:val="000000"/>
          <w:sz w:val="22"/>
          <w:szCs w:val="22"/>
        </w:rPr>
        <w:t> </w:t>
      </w:r>
    </w:p>
    <w:p w14:paraId="579D231C" w14:textId="4DBB82EB" w:rsidR="00BB459F" w:rsidRPr="00A31A33" w:rsidRDefault="00BB459F" w:rsidP="004B3D45">
      <w:pPr>
        <w:pStyle w:val="NoSpacing"/>
        <w:numPr>
          <w:ilvl w:val="0"/>
          <w:numId w:val="11"/>
        </w:numPr>
        <w:rPr>
          <w:rFonts w:ascii="Arial" w:hAnsi="Arial" w:cs="Arial"/>
          <w:b/>
          <w:bCs/>
          <w:color w:val="000000"/>
          <w:sz w:val="22"/>
          <w:szCs w:val="22"/>
        </w:rPr>
      </w:pPr>
      <w:r w:rsidRPr="00A31A33">
        <w:rPr>
          <w:rStyle w:val="Strong"/>
          <w:rFonts w:ascii="Arial" w:hAnsi="Arial" w:cs="Arial"/>
          <w:b w:val="0"/>
          <w:bCs w:val="0"/>
          <w:color w:val="000000"/>
          <w:sz w:val="22"/>
          <w:szCs w:val="22"/>
        </w:rPr>
        <w:t>How to complete a skills audit</w:t>
      </w:r>
      <w:r w:rsidRPr="00A31A33">
        <w:rPr>
          <w:rFonts w:ascii="Arial" w:hAnsi="Arial" w:cs="Arial"/>
          <w:b/>
          <w:bCs/>
          <w:color w:val="000000"/>
          <w:sz w:val="22"/>
          <w:szCs w:val="22"/>
        </w:rPr>
        <w:t> </w:t>
      </w:r>
    </w:p>
    <w:p w14:paraId="4258BE5E" w14:textId="7D2934BB" w:rsidR="00BB459F" w:rsidRPr="00A31A33" w:rsidRDefault="00BB459F" w:rsidP="004B3D45">
      <w:pPr>
        <w:pStyle w:val="NoSpacing"/>
        <w:numPr>
          <w:ilvl w:val="0"/>
          <w:numId w:val="11"/>
        </w:numPr>
        <w:rPr>
          <w:rFonts w:ascii="Arial" w:hAnsi="Arial" w:cs="Arial"/>
          <w:b/>
          <w:bCs/>
          <w:color w:val="000000"/>
          <w:sz w:val="22"/>
          <w:szCs w:val="22"/>
        </w:rPr>
      </w:pPr>
      <w:r w:rsidRPr="00A31A33">
        <w:rPr>
          <w:rStyle w:val="Strong"/>
          <w:rFonts w:ascii="Arial" w:hAnsi="Arial" w:cs="Arial"/>
          <w:b w:val="0"/>
          <w:bCs w:val="0"/>
          <w:color w:val="000000"/>
          <w:sz w:val="22"/>
          <w:szCs w:val="22"/>
        </w:rPr>
        <w:t>How to carry out a diversity audit</w:t>
      </w:r>
      <w:r w:rsidRPr="00A31A33">
        <w:rPr>
          <w:rFonts w:ascii="Arial" w:hAnsi="Arial" w:cs="Arial"/>
          <w:b/>
          <w:bCs/>
          <w:color w:val="000000"/>
          <w:sz w:val="22"/>
          <w:szCs w:val="22"/>
        </w:rPr>
        <w:t> </w:t>
      </w:r>
    </w:p>
    <w:p w14:paraId="618BE3C7" w14:textId="15A2AD01" w:rsidR="00BB459F" w:rsidRPr="00A31A33" w:rsidRDefault="00BB459F" w:rsidP="004B3D45">
      <w:pPr>
        <w:pStyle w:val="NoSpacing"/>
        <w:numPr>
          <w:ilvl w:val="0"/>
          <w:numId w:val="11"/>
        </w:numPr>
        <w:rPr>
          <w:rFonts w:ascii="Arial" w:hAnsi="Arial" w:cs="Arial"/>
          <w:b/>
          <w:bCs/>
          <w:color w:val="000000"/>
          <w:sz w:val="22"/>
          <w:szCs w:val="22"/>
        </w:rPr>
      </w:pPr>
      <w:r w:rsidRPr="00A31A33">
        <w:rPr>
          <w:rStyle w:val="Strong"/>
          <w:rFonts w:ascii="Arial" w:hAnsi="Arial" w:cs="Arial"/>
          <w:b w:val="0"/>
          <w:bCs w:val="0"/>
          <w:color w:val="000000"/>
          <w:sz w:val="22"/>
          <w:szCs w:val="22"/>
        </w:rPr>
        <w:t>Tips for making remote interviews accessible for deaf people</w:t>
      </w:r>
      <w:r w:rsidRPr="00A31A33">
        <w:rPr>
          <w:rFonts w:ascii="Arial" w:hAnsi="Arial" w:cs="Arial"/>
          <w:b/>
          <w:bCs/>
          <w:color w:val="000000"/>
          <w:sz w:val="22"/>
          <w:szCs w:val="22"/>
        </w:rPr>
        <w:t> </w:t>
      </w:r>
    </w:p>
    <w:p w14:paraId="0E4A3F11" w14:textId="134F3F2F" w:rsidR="00BB459F" w:rsidRPr="00A31A33" w:rsidRDefault="005E5CF1" w:rsidP="00BB459F">
      <w:pPr>
        <w:shd w:val="clear" w:color="auto" w:fill="FFFFFF"/>
        <w:spacing w:before="100" w:beforeAutospacing="1" w:after="100" w:afterAutospacing="1"/>
        <w:rPr>
          <w:rFonts w:ascii="Arial" w:hAnsi="Arial" w:cs="Arial"/>
          <w:color w:val="000000"/>
          <w:sz w:val="22"/>
          <w:szCs w:val="22"/>
        </w:rPr>
      </w:pPr>
      <w:hyperlink r:id="rId11" w:history="1">
        <w:r w:rsidR="00BB459F" w:rsidRPr="00A31A33">
          <w:rPr>
            <w:rStyle w:val="Hyperlink"/>
            <w:rFonts w:ascii="Arial" w:hAnsi="Arial" w:cs="Arial"/>
            <w:sz w:val="22"/>
            <w:szCs w:val="22"/>
          </w:rPr>
          <w:t>Full suite of resources here</w:t>
        </w:r>
      </w:hyperlink>
    </w:p>
    <w:p w14:paraId="4C7C91F5" w14:textId="040CA9B1" w:rsidR="00534696" w:rsidRPr="005E5CF1" w:rsidRDefault="00534696" w:rsidP="005E5CF1">
      <w:pPr>
        <w:pStyle w:val="Heading2"/>
        <w:rPr>
          <w:rFonts w:ascii="Arial" w:hAnsi="Arial" w:cs="Arial"/>
          <w:b/>
          <w:bCs/>
        </w:rPr>
      </w:pPr>
      <w:r w:rsidRPr="005E5CF1">
        <w:rPr>
          <w:rFonts w:ascii="Arial" w:hAnsi="Arial" w:cs="Arial"/>
          <w:b/>
          <w:bCs/>
        </w:rPr>
        <w:t xml:space="preserve">How to </w:t>
      </w:r>
      <w:r w:rsidR="004B3D45" w:rsidRPr="005E5CF1">
        <w:rPr>
          <w:rFonts w:ascii="Arial" w:hAnsi="Arial" w:cs="Arial"/>
          <w:b/>
          <w:bCs/>
        </w:rPr>
        <w:t>G</w:t>
      </w:r>
      <w:r w:rsidRPr="005E5CF1">
        <w:rPr>
          <w:rFonts w:ascii="Arial" w:hAnsi="Arial" w:cs="Arial"/>
          <w:b/>
          <w:bCs/>
        </w:rPr>
        <w:t xml:space="preserve">et a </w:t>
      </w:r>
      <w:r w:rsidR="004B3D45" w:rsidRPr="005E5CF1">
        <w:rPr>
          <w:rFonts w:ascii="Arial" w:hAnsi="Arial" w:cs="Arial"/>
          <w:b/>
          <w:bCs/>
        </w:rPr>
        <w:t>D</w:t>
      </w:r>
      <w:r w:rsidRPr="005E5CF1">
        <w:rPr>
          <w:rFonts w:ascii="Arial" w:hAnsi="Arial" w:cs="Arial"/>
          <w:b/>
          <w:bCs/>
        </w:rPr>
        <w:t xml:space="preserve">iverse </w:t>
      </w:r>
      <w:r w:rsidR="004B3D45" w:rsidRPr="005E5CF1">
        <w:rPr>
          <w:rFonts w:ascii="Arial" w:hAnsi="Arial" w:cs="Arial"/>
          <w:b/>
          <w:bCs/>
        </w:rPr>
        <w:t>C</w:t>
      </w:r>
      <w:r w:rsidRPr="005E5CF1">
        <w:rPr>
          <w:rFonts w:ascii="Arial" w:hAnsi="Arial" w:cs="Arial"/>
          <w:b/>
          <w:bCs/>
        </w:rPr>
        <w:t>harity Board</w:t>
      </w:r>
    </w:p>
    <w:p w14:paraId="61F83440" w14:textId="77777777" w:rsidR="00534696" w:rsidRPr="00A31A33" w:rsidRDefault="00534696" w:rsidP="00534696">
      <w:pPr>
        <w:rPr>
          <w:rFonts w:ascii="Arial" w:hAnsi="Arial" w:cs="Arial"/>
          <w:sz w:val="22"/>
          <w:szCs w:val="22"/>
        </w:rPr>
      </w:pPr>
      <w:r w:rsidRPr="00A31A33">
        <w:rPr>
          <w:rFonts w:ascii="Arial" w:hAnsi="Arial" w:cs="Arial"/>
          <w:sz w:val="22"/>
          <w:szCs w:val="22"/>
        </w:rPr>
        <w:t>Tania Mason, Civil Society Media, offers some advice on how to achieve Board diversity. Key points of advice include:</w:t>
      </w:r>
    </w:p>
    <w:p w14:paraId="09F969B3" w14:textId="77777777" w:rsidR="00534696" w:rsidRPr="00A31A33" w:rsidRDefault="00534696" w:rsidP="00534696">
      <w:pPr>
        <w:rPr>
          <w:rFonts w:ascii="Arial" w:hAnsi="Arial" w:cs="Arial"/>
          <w:sz w:val="22"/>
          <w:szCs w:val="22"/>
        </w:rPr>
      </w:pPr>
    </w:p>
    <w:p w14:paraId="4058A177" w14:textId="77777777" w:rsidR="00534696" w:rsidRPr="00A31A33" w:rsidRDefault="00534696" w:rsidP="00534696">
      <w:pPr>
        <w:numPr>
          <w:ilvl w:val="0"/>
          <w:numId w:val="10"/>
        </w:numPr>
        <w:rPr>
          <w:rFonts w:ascii="Arial" w:hAnsi="Arial" w:cs="Arial"/>
          <w:sz w:val="22"/>
          <w:szCs w:val="22"/>
        </w:rPr>
      </w:pPr>
      <w:r w:rsidRPr="00A31A33">
        <w:rPr>
          <w:rFonts w:ascii="Arial" w:hAnsi="Arial" w:cs="Arial"/>
          <w:sz w:val="22"/>
          <w:szCs w:val="22"/>
        </w:rPr>
        <w:t>Governance reviews or skills audits can identify gaps and the need for change</w:t>
      </w:r>
    </w:p>
    <w:p w14:paraId="233716DE" w14:textId="77777777" w:rsidR="00534696" w:rsidRPr="00A31A33" w:rsidRDefault="00534696" w:rsidP="00534696">
      <w:pPr>
        <w:numPr>
          <w:ilvl w:val="0"/>
          <w:numId w:val="10"/>
        </w:numPr>
        <w:rPr>
          <w:rFonts w:ascii="Arial" w:hAnsi="Arial" w:cs="Arial"/>
          <w:sz w:val="22"/>
          <w:szCs w:val="22"/>
        </w:rPr>
      </w:pPr>
      <w:r w:rsidRPr="00A31A33">
        <w:rPr>
          <w:rFonts w:ascii="Arial" w:hAnsi="Arial" w:cs="Arial"/>
          <w:sz w:val="22"/>
          <w:szCs w:val="22"/>
        </w:rPr>
        <w:t>Values and competency-based recruitment can support diversity efforts</w:t>
      </w:r>
    </w:p>
    <w:p w14:paraId="137504D0" w14:textId="77777777" w:rsidR="00534696" w:rsidRPr="00A31A33" w:rsidRDefault="00534696" w:rsidP="00534696">
      <w:pPr>
        <w:numPr>
          <w:ilvl w:val="0"/>
          <w:numId w:val="10"/>
        </w:numPr>
        <w:rPr>
          <w:rFonts w:ascii="Arial" w:hAnsi="Arial" w:cs="Arial"/>
          <w:sz w:val="22"/>
          <w:szCs w:val="22"/>
        </w:rPr>
      </w:pPr>
      <w:r w:rsidRPr="00A31A33">
        <w:rPr>
          <w:rFonts w:ascii="Arial" w:hAnsi="Arial" w:cs="Arial"/>
          <w:sz w:val="22"/>
          <w:szCs w:val="22"/>
        </w:rPr>
        <w:t>Smaller charities can consider governance subcommittees</w:t>
      </w:r>
    </w:p>
    <w:p w14:paraId="0B4661F4" w14:textId="77777777" w:rsidR="00534696" w:rsidRPr="00A31A33" w:rsidRDefault="00534696" w:rsidP="00534696">
      <w:pPr>
        <w:numPr>
          <w:ilvl w:val="0"/>
          <w:numId w:val="10"/>
        </w:numPr>
        <w:rPr>
          <w:rFonts w:ascii="Arial" w:hAnsi="Arial" w:cs="Arial"/>
          <w:sz w:val="22"/>
          <w:szCs w:val="22"/>
        </w:rPr>
      </w:pPr>
      <w:r w:rsidRPr="00A31A33">
        <w:rPr>
          <w:rFonts w:ascii="Arial" w:hAnsi="Arial" w:cs="Arial"/>
          <w:sz w:val="22"/>
          <w:szCs w:val="22"/>
        </w:rPr>
        <w:t>Encourage diversity by holding the door open for aspiring candidates</w:t>
      </w:r>
    </w:p>
    <w:p w14:paraId="26287E92" w14:textId="77777777" w:rsidR="00534696" w:rsidRPr="00A31A33" w:rsidRDefault="00534696" w:rsidP="00534696">
      <w:pPr>
        <w:numPr>
          <w:ilvl w:val="0"/>
          <w:numId w:val="10"/>
        </w:numPr>
        <w:rPr>
          <w:rFonts w:ascii="Arial" w:hAnsi="Arial" w:cs="Arial"/>
          <w:sz w:val="22"/>
          <w:szCs w:val="22"/>
        </w:rPr>
      </w:pPr>
      <w:r w:rsidRPr="00A31A33">
        <w:rPr>
          <w:rFonts w:ascii="Arial" w:hAnsi="Arial" w:cs="Arial"/>
          <w:sz w:val="22"/>
          <w:szCs w:val="22"/>
        </w:rPr>
        <w:lastRenderedPageBreak/>
        <w:t>Setting targets for representation can promote diversity</w:t>
      </w:r>
    </w:p>
    <w:p w14:paraId="7A8C71F7" w14:textId="77777777" w:rsidR="00534696" w:rsidRPr="00A31A33" w:rsidRDefault="00534696" w:rsidP="00534696">
      <w:pPr>
        <w:numPr>
          <w:ilvl w:val="0"/>
          <w:numId w:val="10"/>
        </w:numPr>
        <w:rPr>
          <w:rFonts w:ascii="Arial" w:hAnsi="Arial" w:cs="Arial"/>
          <w:sz w:val="22"/>
          <w:szCs w:val="22"/>
        </w:rPr>
      </w:pPr>
      <w:r w:rsidRPr="00A31A33">
        <w:rPr>
          <w:rFonts w:ascii="Arial" w:hAnsi="Arial" w:cs="Arial"/>
          <w:sz w:val="22"/>
          <w:szCs w:val="22"/>
        </w:rPr>
        <w:t>Name-blind recruitment reduces unconscious bias</w:t>
      </w:r>
    </w:p>
    <w:p w14:paraId="78FD0325" w14:textId="77777777" w:rsidR="00534696" w:rsidRPr="00A31A33" w:rsidRDefault="00534696" w:rsidP="00534696">
      <w:pPr>
        <w:numPr>
          <w:ilvl w:val="0"/>
          <w:numId w:val="10"/>
        </w:numPr>
        <w:rPr>
          <w:rFonts w:ascii="Arial" w:hAnsi="Arial" w:cs="Arial"/>
          <w:sz w:val="22"/>
          <w:szCs w:val="22"/>
        </w:rPr>
      </w:pPr>
      <w:r w:rsidRPr="00A31A33">
        <w:rPr>
          <w:rFonts w:ascii="Arial" w:hAnsi="Arial" w:cs="Arial"/>
          <w:sz w:val="22"/>
          <w:szCs w:val="22"/>
        </w:rPr>
        <w:t>Annual board and trustee appraisals signal commitment to governance</w:t>
      </w:r>
    </w:p>
    <w:p w14:paraId="1D6E8A5F" w14:textId="77777777" w:rsidR="00534696" w:rsidRPr="00A31A33" w:rsidRDefault="00534696" w:rsidP="00534696">
      <w:pPr>
        <w:numPr>
          <w:ilvl w:val="0"/>
          <w:numId w:val="10"/>
        </w:numPr>
        <w:rPr>
          <w:rFonts w:ascii="Arial" w:hAnsi="Arial" w:cs="Arial"/>
          <w:sz w:val="22"/>
          <w:szCs w:val="22"/>
        </w:rPr>
      </w:pPr>
      <w:r w:rsidRPr="00A31A33">
        <w:rPr>
          <w:rFonts w:ascii="Arial" w:hAnsi="Arial" w:cs="Arial"/>
          <w:sz w:val="22"/>
          <w:szCs w:val="22"/>
        </w:rPr>
        <w:t>Reducing barriers to trusteeship is essential</w:t>
      </w:r>
    </w:p>
    <w:p w14:paraId="34BF0F97" w14:textId="77777777" w:rsidR="00534696" w:rsidRPr="00A31A33" w:rsidRDefault="00534696" w:rsidP="00534696">
      <w:pPr>
        <w:numPr>
          <w:ilvl w:val="0"/>
          <w:numId w:val="10"/>
        </w:numPr>
        <w:rPr>
          <w:rFonts w:ascii="Arial" w:hAnsi="Arial" w:cs="Arial"/>
          <w:sz w:val="22"/>
          <w:szCs w:val="22"/>
        </w:rPr>
      </w:pPr>
      <w:r w:rsidRPr="00A31A33">
        <w:rPr>
          <w:rFonts w:ascii="Arial" w:hAnsi="Arial" w:cs="Arial"/>
          <w:sz w:val="22"/>
          <w:szCs w:val="22"/>
        </w:rPr>
        <w:t>Avoid tokenism and embed diversity in the organisational strategy</w:t>
      </w:r>
    </w:p>
    <w:p w14:paraId="20C5ECB9" w14:textId="77777777" w:rsidR="00534696" w:rsidRPr="00A31A33" w:rsidRDefault="00534696" w:rsidP="00534696">
      <w:pPr>
        <w:numPr>
          <w:ilvl w:val="0"/>
          <w:numId w:val="10"/>
        </w:numPr>
        <w:rPr>
          <w:rFonts w:ascii="Arial" w:hAnsi="Arial" w:cs="Arial"/>
          <w:sz w:val="22"/>
          <w:szCs w:val="22"/>
        </w:rPr>
      </w:pPr>
      <w:r w:rsidRPr="00A31A33">
        <w:rPr>
          <w:rFonts w:ascii="Arial" w:hAnsi="Arial" w:cs="Arial"/>
          <w:sz w:val="22"/>
          <w:szCs w:val="22"/>
        </w:rPr>
        <w:t>Utilise helpful documents like the Charity Governance Code</w:t>
      </w:r>
    </w:p>
    <w:p w14:paraId="69F3370D" w14:textId="77777777" w:rsidR="00534696" w:rsidRPr="00A31A33" w:rsidRDefault="00534696" w:rsidP="00534696">
      <w:pPr>
        <w:rPr>
          <w:rFonts w:ascii="Arial" w:hAnsi="Arial" w:cs="Arial"/>
          <w:b/>
          <w:bCs/>
          <w:sz w:val="22"/>
          <w:szCs w:val="22"/>
          <w:u w:val="single"/>
        </w:rPr>
      </w:pPr>
    </w:p>
    <w:p w14:paraId="3293DD71" w14:textId="77777777" w:rsidR="00534696" w:rsidRPr="00A31A33" w:rsidRDefault="005E5CF1" w:rsidP="00534696">
      <w:pPr>
        <w:rPr>
          <w:rStyle w:val="Hyperlink"/>
          <w:rFonts w:ascii="Arial" w:hAnsi="Arial" w:cs="Arial"/>
          <w:sz w:val="22"/>
          <w:szCs w:val="22"/>
        </w:rPr>
      </w:pPr>
      <w:hyperlink r:id="rId12" w:history="1">
        <w:r w:rsidR="00534696" w:rsidRPr="00A31A33">
          <w:rPr>
            <w:rStyle w:val="Hyperlink"/>
            <w:rFonts w:ascii="Arial" w:hAnsi="Arial" w:cs="Arial"/>
            <w:sz w:val="22"/>
            <w:szCs w:val="22"/>
          </w:rPr>
          <w:t>Full article here</w:t>
        </w:r>
      </w:hyperlink>
    </w:p>
    <w:p w14:paraId="7FB96A34" w14:textId="77777777" w:rsidR="00A05196" w:rsidRPr="00272221" w:rsidRDefault="00A05196" w:rsidP="00534696">
      <w:pPr>
        <w:rPr>
          <w:rFonts w:ascii="Arial" w:hAnsi="Arial" w:cs="Arial"/>
          <w:u w:val="single"/>
        </w:rPr>
      </w:pPr>
    </w:p>
    <w:p w14:paraId="2441C7A6" w14:textId="1EC06BBF" w:rsidR="00534696" w:rsidRPr="005E5CF1" w:rsidRDefault="00BC0715" w:rsidP="005E5CF1">
      <w:pPr>
        <w:pStyle w:val="Heading2"/>
        <w:rPr>
          <w:rFonts w:ascii="Arial" w:hAnsi="Arial" w:cs="Arial"/>
          <w:b/>
          <w:bCs/>
        </w:rPr>
      </w:pPr>
      <w:r w:rsidRPr="005E5CF1">
        <w:rPr>
          <w:rFonts w:ascii="Arial" w:hAnsi="Arial" w:cs="Arial"/>
          <w:b/>
          <w:bCs/>
        </w:rPr>
        <w:t>Inclusivity and Relevance</w:t>
      </w:r>
    </w:p>
    <w:p w14:paraId="271C19C5" w14:textId="56542184" w:rsidR="00BC0715" w:rsidRPr="00A31A33" w:rsidRDefault="00300BFB" w:rsidP="00BC0715">
      <w:pPr>
        <w:rPr>
          <w:rFonts w:ascii="Arial" w:hAnsi="Arial" w:cs="Arial"/>
          <w:sz w:val="22"/>
          <w:szCs w:val="22"/>
        </w:rPr>
      </w:pPr>
      <w:r w:rsidRPr="00A31A33">
        <w:rPr>
          <w:rFonts w:ascii="Arial" w:hAnsi="Arial" w:cs="Arial"/>
          <w:sz w:val="22"/>
          <w:szCs w:val="22"/>
        </w:rPr>
        <w:t xml:space="preserve">Arts Council England provide some essential reading on </w:t>
      </w:r>
      <w:r w:rsidR="00561EA7" w:rsidRPr="00A31A33">
        <w:rPr>
          <w:rFonts w:ascii="Arial" w:hAnsi="Arial" w:cs="Arial"/>
          <w:sz w:val="22"/>
          <w:szCs w:val="22"/>
        </w:rPr>
        <w:t xml:space="preserve">how arts organisations can fully reflect England’s diversity. Key points </w:t>
      </w:r>
      <w:proofErr w:type="spellStart"/>
      <w:r w:rsidR="00561EA7" w:rsidRPr="00A31A33">
        <w:rPr>
          <w:rFonts w:ascii="Arial" w:hAnsi="Arial" w:cs="Arial"/>
          <w:sz w:val="22"/>
          <w:szCs w:val="22"/>
        </w:rPr>
        <w:t>incude</w:t>
      </w:r>
      <w:proofErr w:type="spellEnd"/>
      <w:r w:rsidR="00561EA7" w:rsidRPr="00A31A33">
        <w:rPr>
          <w:rFonts w:ascii="Arial" w:hAnsi="Arial" w:cs="Arial"/>
          <w:sz w:val="22"/>
          <w:szCs w:val="22"/>
        </w:rPr>
        <w:t xml:space="preserve">: </w:t>
      </w:r>
    </w:p>
    <w:p w14:paraId="2DDDE379" w14:textId="77777777" w:rsidR="00601FD4" w:rsidRPr="00A31A33" w:rsidRDefault="00601FD4" w:rsidP="00BC0715">
      <w:pPr>
        <w:rPr>
          <w:rFonts w:ascii="Arial" w:hAnsi="Arial" w:cs="Arial"/>
          <w:sz w:val="22"/>
          <w:szCs w:val="22"/>
        </w:rPr>
      </w:pPr>
    </w:p>
    <w:p w14:paraId="7FBADFE1" w14:textId="77777777" w:rsidR="008C21FB" w:rsidRPr="00A31A33" w:rsidRDefault="00601FD4" w:rsidP="008C21FB">
      <w:pPr>
        <w:pStyle w:val="ListParagraph"/>
        <w:numPr>
          <w:ilvl w:val="0"/>
          <w:numId w:val="12"/>
        </w:numPr>
        <w:rPr>
          <w:rFonts w:ascii="Arial" w:hAnsi="Arial" w:cs="Arial"/>
          <w:sz w:val="22"/>
          <w:szCs w:val="22"/>
        </w:rPr>
      </w:pPr>
      <w:r w:rsidRPr="00A31A33">
        <w:rPr>
          <w:rFonts w:ascii="Arial" w:hAnsi="Arial" w:cs="Arial"/>
          <w:sz w:val="22"/>
          <w:szCs w:val="22"/>
        </w:rPr>
        <w:t>Develop meaningful relationships and a</w:t>
      </w:r>
      <w:r w:rsidR="00D16B6A" w:rsidRPr="00A31A33">
        <w:rPr>
          <w:rFonts w:ascii="Arial" w:hAnsi="Arial" w:cs="Arial"/>
          <w:sz w:val="22"/>
          <w:szCs w:val="22"/>
        </w:rPr>
        <w:t>ctively listen</w:t>
      </w:r>
      <w:r w:rsidRPr="00A31A33">
        <w:rPr>
          <w:rFonts w:ascii="Arial" w:hAnsi="Arial" w:cs="Arial"/>
          <w:sz w:val="22"/>
          <w:szCs w:val="22"/>
        </w:rPr>
        <w:t xml:space="preserve"> </w:t>
      </w:r>
      <w:r w:rsidR="00D16B6A" w:rsidRPr="00A31A33">
        <w:rPr>
          <w:rFonts w:ascii="Arial" w:hAnsi="Arial" w:cs="Arial"/>
          <w:sz w:val="22"/>
          <w:szCs w:val="22"/>
        </w:rPr>
        <w:t>to the views of the local community</w:t>
      </w:r>
    </w:p>
    <w:p w14:paraId="0F1E7C17" w14:textId="5E62649E" w:rsidR="008C21FB" w:rsidRPr="00A31A33" w:rsidRDefault="008C21FB" w:rsidP="008C21FB">
      <w:pPr>
        <w:pStyle w:val="ListParagraph"/>
        <w:numPr>
          <w:ilvl w:val="0"/>
          <w:numId w:val="12"/>
        </w:numPr>
        <w:rPr>
          <w:rFonts w:ascii="Arial" w:hAnsi="Arial" w:cs="Arial"/>
          <w:sz w:val="22"/>
          <w:szCs w:val="22"/>
        </w:rPr>
      </w:pPr>
      <w:r w:rsidRPr="00A31A33">
        <w:rPr>
          <w:rFonts w:ascii="Arial" w:hAnsi="Arial" w:cs="Arial"/>
          <w:sz w:val="22"/>
          <w:szCs w:val="22"/>
        </w:rPr>
        <w:t>Ensure inclusive leadership and governance and create opportunities for diverse talent.</w:t>
      </w:r>
    </w:p>
    <w:p w14:paraId="772B4875" w14:textId="6A47E003" w:rsidR="008C21FB" w:rsidRPr="00A31A33" w:rsidRDefault="00934131" w:rsidP="008C21FB">
      <w:pPr>
        <w:pStyle w:val="ListParagraph"/>
        <w:numPr>
          <w:ilvl w:val="0"/>
          <w:numId w:val="12"/>
        </w:numPr>
        <w:rPr>
          <w:rFonts w:ascii="Arial" w:hAnsi="Arial" w:cs="Arial"/>
          <w:sz w:val="22"/>
          <w:szCs w:val="22"/>
        </w:rPr>
      </w:pPr>
      <w:r w:rsidRPr="00A31A33">
        <w:rPr>
          <w:rFonts w:ascii="Arial" w:hAnsi="Arial" w:cs="Arial"/>
          <w:sz w:val="22"/>
          <w:szCs w:val="22"/>
        </w:rPr>
        <w:t>Invest in diverse talent pipelines and promote innovative culture.</w:t>
      </w:r>
    </w:p>
    <w:p w14:paraId="4CE4E48F" w14:textId="56995C4F" w:rsidR="00F1329A" w:rsidRPr="00A31A33" w:rsidRDefault="00F1329A" w:rsidP="008C21FB">
      <w:pPr>
        <w:pStyle w:val="ListParagraph"/>
        <w:numPr>
          <w:ilvl w:val="0"/>
          <w:numId w:val="12"/>
        </w:numPr>
        <w:rPr>
          <w:rFonts w:ascii="Arial" w:hAnsi="Arial" w:cs="Arial"/>
          <w:sz w:val="22"/>
          <w:szCs w:val="22"/>
        </w:rPr>
      </w:pPr>
      <w:r w:rsidRPr="00A31A33">
        <w:rPr>
          <w:rFonts w:ascii="Arial" w:hAnsi="Arial" w:cs="Arial"/>
          <w:sz w:val="22"/>
          <w:szCs w:val="22"/>
        </w:rPr>
        <w:t>Empower under</w:t>
      </w:r>
      <w:r w:rsidR="000C4614" w:rsidRPr="00A31A33">
        <w:rPr>
          <w:rFonts w:ascii="Arial" w:hAnsi="Arial" w:cs="Arial"/>
          <w:sz w:val="22"/>
          <w:szCs w:val="22"/>
        </w:rPr>
        <w:t>-represented creative practitioners.</w:t>
      </w:r>
    </w:p>
    <w:p w14:paraId="0CA2E68C" w14:textId="1B00BBDE" w:rsidR="00934131" w:rsidRPr="00A31A33" w:rsidRDefault="00A91F23" w:rsidP="008C21FB">
      <w:pPr>
        <w:pStyle w:val="ListParagraph"/>
        <w:numPr>
          <w:ilvl w:val="0"/>
          <w:numId w:val="12"/>
        </w:numPr>
        <w:rPr>
          <w:rFonts w:ascii="Arial" w:hAnsi="Arial" w:cs="Arial"/>
          <w:sz w:val="22"/>
          <w:szCs w:val="22"/>
        </w:rPr>
      </w:pPr>
      <w:r w:rsidRPr="00A31A33">
        <w:rPr>
          <w:rFonts w:ascii="Arial" w:hAnsi="Arial" w:cs="Arial"/>
          <w:sz w:val="22"/>
          <w:szCs w:val="22"/>
        </w:rPr>
        <w:t xml:space="preserve">Continuous commitment to principles of inclusivity and </w:t>
      </w:r>
      <w:r w:rsidR="00722581" w:rsidRPr="00A31A33">
        <w:rPr>
          <w:rFonts w:ascii="Arial" w:hAnsi="Arial" w:cs="Arial"/>
          <w:sz w:val="22"/>
          <w:szCs w:val="22"/>
        </w:rPr>
        <w:t>celebrate pioneering individuals and organisations.</w:t>
      </w:r>
    </w:p>
    <w:p w14:paraId="3F79EDE9" w14:textId="6AE23E3D" w:rsidR="00601FD4" w:rsidRPr="00A31A33" w:rsidRDefault="00C113FF" w:rsidP="00722581">
      <w:pPr>
        <w:pStyle w:val="ListParagraph"/>
        <w:numPr>
          <w:ilvl w:val="0"/>
          <w:numId w:val="12"/>
        </w:numPr>
        <w:rPr>
          <w:rFonts w:ascii="Arial" w:hAnsi="Arial" w:cs="Arial"/>
          <w:sz w:val="22"/>
          <w:szCs w:val="22"/>
        </w:rPr>
      </w:pPr>
      <w:r w:rsidRPr="00A31A33">
        <w:rPr>
          <w:rFonts w:ascii="Arial" w:hAnsi="Arial" w:cs="Arial"/>
          <w:sz w:val="22"/>
          <w:szCs w:val="22"/>
        </w:rPr>
        <w:t>Foster safe workplace environments and adopt a data-led approach for fair representation.</w:t>
      </w:r>
    </w:p>
    <w:p w14:paraId="30D6CB11" w14:textId="77777777" w:rsidR="00BC69E1" w:rsidRPr="00A31A33" w:rsidRDefault="00BC69E1" w:rsidP="00D01795">
      <w:pPr>
        <w:rPr>
          <w:rFonts w:ascii="Arial" w:hAnsi="Arial" w:cs="Arial"/>
          <w:sz w:val="22"/>
          <w:szCs w:val="22"/>
        </w:rPr>
      </w:pPr>
    </w:p>
    <w:p w14:paraId="6D76EB1A" w14:textId="43763F32" w:rsidR="00C113FF" w:rsidRPr="00A31A33" w:rsidRDefault="005E5CF1" w:rsidP="00D01795">
      <w:pPr>
        <w:rPr>
          <w:rFonts w:ascii="Arial" w:hAnsi="Arial" w:cs="Arial"/>
          <w:sz w:val="22"/>
          <w:szCs w:val="22"/>
        </w:rPr>
      </w:pPr>
      <w:hyperlink r:id="rId13" w:history="1">
        <w:r w:rsidR="005C0153" w:rsidRPr="00A31A33">
          <w:rPr>
            <w:rStyle w:val="Hyperlink"/>
            <w:rFonts w:ascii="Arial" w:hAnsi="Arial" w:cs="Arial"/>
            <w:sz w:val="22"/>
            <w:szCs w:val="22"/>
          </w:rPr>
          <w:t>Full article here</w:t>
        </w:r>
      </w:hyperlink>
      <w:r w:rsidR="005C0153" w:rsidRPr="00A31A33">
        <w:rPr>
          <w:rFonts w:ascii="Arial" w:hAnsi="Arial" w:cs="Arial"/>
          <w:sz w:val="22"/>
          <w:szCs w:val="22"/>
        </w:rPr>
        <w:t xml:space="preserve"> </w:t>
      </w:r>
    </w:p>
    <w:p w14:paraId="5530EDC1" w14:textId="77777777" w:rsidR="00141619" w:rsidRPr="00272221" w:rsidRDefault="00141619" w:rsidP="00D01795">
      <w:pPr>
        <w:rPr>
          <w:rFonts w:ascii="Arial" w:hAnsi="Arial" w:cs="Arial"/>
        </w:rPr>
      </w:pPr>
    </w:p>
    <w:p w14:paraId="4EA7C366" w14:textId="5F1D2F26" w:rsidR="00141619" w:rsidRPr="005E5CF1" w:rsidRDefault="00141619" w:rsidP="005E5CF1">
      <w:pPr>
        <w:pStyle w:val="Heading2"/>
        <w:rPr>
          <w:rFonts w:ascii="Arial" w:hAnsi="Arial" w:cs="Arial"/>
          <w:b/>
          <w:bCs/>
        </w:rPr>
      </w:pPr>
      <w:r w:rsidRPr="005E5CF1">
        <w:rPr>
          <w:rFonts w:ascii="Arial" w:hAnsi="Arial" w:cs="Arial"/>
          <w:b/>
          <w:bCs/>
        </w:rPr>
        <w:t>Inclusion &amp; Relevance: Ensuring programmes can better serve, and become more reflective of, our communities</w:t>
      </w:r>
    </w:p>
    <w:p w14:paraId="53162647" w14:textId="03A0640F" w:rsidR="0036684E" w:rsidRPr="00A31A33" w:rsidRDefault="00EB3C15" w:rsidP="0036684E">
      <w:pPr>
        <w:rPr>
          <w:rFonts w:ascii="Arial" w:hAnsi="Arial" w:cs="Arial"/>
          <w:sz w:val="22"/>
          <w:szCs w:val="22"/>
        </w:rPr>
      </w:pPr>
      <w:r w:rsidRPr="00A31A33">
        <w:rPr>
          <w:rFonts w:ascii="Arial" w:hAnsi="Arial" w:cs="Arial"/>
          <w:sz w:val="22"/>
          <w:szCs w:val="22"/>
        </w:rPr>
        <w:t xml:space="preserve">A </w:t>
      </w:r>
      <w:r w:rsidR="00ED544B" w:rsidRPr="00A31A33">
        <w:rPr>
          <w:rFonts w:ascii="Arial" w:hAnsi="Arial" w:cs="Arial"/>
          <w:sz w:val="22"/>
          <w:szCs w:val="22"/>
        </w:rPr>
        <w:t>New Direction provide</w:t>
      </w:r>
      <w:r w:rsidR="005E5CF1">
        <w:rPr>
          <w:rFonts w:ascii="Arial" w:hAnsi="Arial" w:cs="Arial"/>
          <w:sz w:val="22"/>
          <w:szCs w:val="22"/>
        </w:rPr>
        <w:t xml:space="preserve">s </w:t>
      </w:r>
      <w:r w:rsidR="00ED544B" w:rsidRPr="00A31A33">
        <w:rPr>
          <w:rFonts w:ascii="Arial" w:hAnsi="Arial" w:cs="Arial"/>
          <w:sz w:val="22"/>
          <w:szCs w:val="22"/>
        </w:rPr>
        <w:t>a series of case studies</w:t>
      </w:r>
      <w:r w:rsidR="000A48E3" w:rsidRPr="00A31A33">
        <w:rPr>
          <w:rFonts w:ascii="Arial" w:hAnsi="Arial" w:cs="Arial"/>
          <w:sz w:val="22"/>
          <w:szCs w:val="22"/>
        </w:rPr>
        <w:t xml:space="preserve"> showcasing what can be done to tackle the systemic challenges facing the sector, </w:t>
      </w:r>
      <w:r w:rsidR="00E9111F" w:rsidRPr="00A31A33">
        <w:rPr>
          <w:rFonts w:ascii="Arial" w:hAnsi="Arial" w:cs="Arial"/>
          <w:sz w:val="22"/>
          <w:szCs w:val="22"/>
        </w:rPr>
        <w:t xml:space="preserve">what makes an outstanding blended learning offer, and </w:t>
      </w:r>
      <w:r w:rsidR="0036684E" w:rsidRPr="00A31A33">
        <w:rPr>
          <w:rFonts w:ascii="Arial" w:hAnsi="Arial" w:cs="Arial"/>
          <w:sz w:val="22"/>
          <w:szCs w:val="22"/>
        </w:rPr>
        <w:t>how hyperlocal partnerships can lead to innovative collaboration in the sector. Key points include:</w:t>
      </w:r>
    </w:p>
    <w:p w14:paraId="1B38BDE3" w14:textId="77777777" w:rsidR="0036684E" w:rsidRPr="00A31A33" w:rsidRDefault="0036684E" w:rsidP="0036684E">
      <w:pPr>
        <w:rPr>
          <w:rFonts w:ascii="Arial" w:hAnsi="Arial" w:cs="Arial"/>
          <w:sz w:val="22"/>
          <w:szCs w:val="22"/>
        </w:rPr>
      </w:pPr>
    </w:p>
    <w:p w14:paraId="341A84AD" w14:textId="02812550" w:rsidR="0036684E" w:rsidRPr="00A31A33" w:rsidRDefault="00AD7F8F" w:rsidP="0036684E">
      <w:pPr>
        <w:pStyle w:val="ListParagraph"/>
        <w:numPr>
          <w:ilvl w:val="0"/>
          <w:numId w:val="15"/>
        </w:numPr>
        <w:rPr>
          <w:rFonts w:ascii="Arial" w:hAnsi="Arial" w:cs="Arial"/>
          <w:sz w:val="22"/>
          <w:szCs w:val="22"/>
        </w:rPr>
      </w:pPr>
      <w:r w:rsidRPr="00A31A33">
        <w:rPr>
          <w:rFonts w:ascii="Arial" w:hAnsi="Arial" w:cs="Arial"/>
          <w:sz w:val="22"/>
          <w:szCs w:val="22"/>
        </w:rPr>
        <w:t xml:space="preserve">Identifying groups that have </w:t>
      </w:r>
      <w:r w:rsidR="00AF1DED" w:rsidRPr="00A31A33">
        <w:rPr>
          <w:rFonts w:ascii="Arial" w:hAnsi="Arial" w:cs="Arial"/>
          <w:sz w:val="22"/>
          <w:szCs w:val="22"/>
        </w:rPr>
        <w:t>faced barriers to inclusivity and tailoring activities and programmes to suit their needs.</w:t>
      </w:r>
    </w:p>
    <w:p w14:paraId="0718E683" w14:textId="005274D0" w:rsidR="00AF1DED" w:rsidRPr="00A31A33" w:rsidRDefault="00DA79D8" w:rsidP="0036684E">
      <w:pPr>
        <w:pStyle w:val="ListParagraph"/>
        <w:numPr>
          <w:ilvl w:val="0"/>
          <w:numId w:val="15"/>
        </w:numPr>
        <w:rPr>
          <w:rFonts w:ascii="Arial" w:hAnsi="Arial" w:cs="Arial"/>
          <w:sz w:val="22"/>
          <w:szCs w:val="22"/>
        </w:rPr>
      </w:pPr>
      <w:r w:rsidRPr="00A31A33">
        <w:rPr>
          <w:rFonts w:ascii="Arial" w:hAnsi="Arial" w:cs="Arial"/>
          <w:sz w:val="22"/>
          <w:szCs w:val="22"/>
        </w:rPr>
        <w:t xml:space="preserve">Celebrating diversity and showcasing </w:t>
      </w:r>
      <w:r w:rsidR="00D148FF" w:rsidRPr="00A31A33">
        <w:rPr>
          <w:rFonts w:ascii="Arial" w:hAnsi="Arial" w:cs="Arial"/>
          <w:sz w:val="22"/>
          <w:szCs w:val="22"/>
        </w:rPr>
        <w:t>themes or objects that resonate with a wide variety of groups, including those typically underrepresented.</w:t>
      </w:r>
    </w:p>
    <w:p w14:paraId="28AD517D" w14:textId="1B1271C9" w:rsidR="00D148FF" w:rsidRPr="00A31A33" w:rsidRDefault="002C796E" w:rsidP="0036684E">
      <w:pPr>
        <w:pStyle w:val="ListParagraph"/>
        <w:numPr>
          <w:ilvl w:val="0"/>
          <w:numId w:val="15"/>
        </w:numPr>
        <w:rPr>
          <w:rFonts w:ascii="Arial" w:hAnsi="Arial" w:cs="Arial"/>
          <w:sz w:val="22"/>
          <w:szCs w:val="22"/>
        </w:rPr>
      </w:pPr>
      <w:r w:rsidRPr="00A31A33">
        <w:rPr>
          <w:rFonts w:ascii="Arial" w:hAnsi="Arial" w:cs="Arial"/>
          <w:sz w:val="22"/>
          <w:szCs w:val="22"/>
        </w:rPr>
        <w:t xml:space="preserve">Devise programmes and systems which seek to involve and champion groups </w:t>
      </w:r>
      <w:r w:rsidR="00102671" w:rsidRPr="00A31A33">
        <w:rPr>
          <w:rFonts w:ascii="Arial" w:hAnsi="Arial" w:cs="Arial"/>
          <w:sz w:val="22"/>
          <w:szCs w:val="22"/>
        </w:rPr>
        <w:t>who may not have interacted with your work and initiatives before.</w:t>
      </w:r>
    </w:p>
    <w:p w14:paraId="4D595D02" w14:textId="6712BB0B" w:rsidR="006124C3" w:rsidRPr="00A31A33" w:rsidRDefault="00B00389" w:rsidP="0036684E">
      <w:pPr>
        <w:pStyle w:val="ListParagraph"/>
        <w:numPr>
          <w:ilvl w:val="0"/>
          <w:numId w:val="15"/>
        </w:numPr>
        <w:rPr>
          <w:rFonts w:ascii="Arial" w:hAnsi="Arial" w:cs="Arial"/>
          <w:sz w:val="22"/>
          <w:szCs w:val="22"/>
        </w:rPr>
      </w:pPr>
      <w:r w:rsidRPr="00A31A33">
        <w:rPr>
          <w:rFonts w:ascii="Arial" w:hAnsi="Arial" w:cs="Arial"/>
          <w:sz w:val="22"/>
          <w:szCs w:val="22"/>
        </w:rPr>
        <w:t xml:space="preserve">Seek the direct impact of the groups or individuals with which you seek to interact or work. Involving in the development of a project ensures </w:t>
      </w:r>
      <w:r w:rsidR="008B045D" w:rsidRPr="00A31A33">
        <w:rPr>
          <w:rFonts w:ascii="Arial" w:hAnsi="Arial" w:cs="Arial"/>
          <w:sz w:val="22"/>
          <w:szCs w:val="22"/>
        </w:rPr>
        <w:t>it is accessible for them.</w:t>
      </w:r>
    </w:p>
    <w:p w14:paraId="64C58B42" w14:textId="35855D7D" w:rsidR="00560988" w:rsidRPr="00A31A33" w:rsidRDefault="00560988" w:rsidP="0036684E">
      <w:pPr>
        <w:pStyle w:val="ListParagraph"/>
        <w:numPr>
          <w:ilvl w:val="0"/>
          <w:numId w:val="15"/>
        </w:numPr>
        <w:rPr>
          <w:rFonts w:ascii="Arial" w:hAnsi="Arial" w:cs="Arial"/>
          <w:sz w:val="22"/>
          <w:szCs w:val="22"/>
        </w:rPr>
      </w:pPr>
      <w:r w:rsidRPr="00A31A33">
        <w:rPr>
          <w:rFonts w:ascii="Arial" w:hAnsi="Arial" w:cs="Arial"/>
          <w:sz w:val="22"/>
          <w:szCs w:val="22"/>
        </w:rPr>
        <w:t>Work to ensure inclusion and relevance is never complete</w:t>
      </w:r>
      <w:r w:rsidR="008519AA" w:rsidRPr="00A31A33">
        <w:rPr>
          <w:rFonts w:ascii="Arial" w:hAnsi="Arial" w:cs="Arial"/>
          <w:sz w:val="22"/>
          <w:szCs w:val="22"/>
        </w:rPr>
        <w:t>.</w:t>
      </w:r>
    </w:p>
    <w:p w14:paraId="6CA2D349" w14:textId="77777777" w:rsidR="00E71FAD" w:rsidRPr="00A31A33" w:rsidRDefault="00E71FAD" w:rsidP="00E71FAD">
      <w:pPr>
        <w:rPr>
          <w:rFonts w:ascii="Arial" w:hAnsi="Arial" w:cs="Arial"/>
          <w:sz w:val="22"/>
          <w:szCs w:val="22"/>
        </w:rPr>
      </w:pPr>
    </w:p>
    <w:p w14:paraId="24211CC1" w14:textId="77777777" w:rsidR="000C2B82" w:rsidRPr="00A31A33" w:rsidRDefault="005E5CF1" w:rsidP="00E71FAD">
      <w:pPr>
        <w:rPr>
          <w:rFonts w:ascii="Arial" w:hAnsi="Arial" w:cs="Arial"/>
          <w:sz w:val="22"/>
          <w:szCs w:val="22"/>
        </w:rPr>
      </w:pPr>
      <w:hyperlink r:id="rId14" w:history="1">
        <w:r w:rsidR="00E65CB1" w:rsidRPr="00A31A33">
          <w:rPr>
            <w:rStyle w:val="Hyperlink"/>
            <w:rFonts w:ascii="Arial" w:hAnsi="Arial" w:cs="Arial"/>
            <w:sz w:val="22"/>
            <w:szCs w:val="22"/>
          </w:rPr>
          <w:t>All case studies here</w:t>
        </w:r>
      </w:hyperlink>
    </w:p>
    <w:p w14:paraId="5C7B5B06" w14:textId="77777777" w:rsidR="000C2B82" w:rsidRPr="00070BD5" w:rsidRDefault="000C2B82" w:rsidP="00E71FAD">
      <w:pPr>
        <w:rPr>
          <w:rFonts w:ascii="Arial" w:hAnsi="Arial" w:cs="Arial"/>
          <w:sz w:val="22"/>
          <w:szCs w:val="22"/>
        </w:rPr>
      </w:pPr>
    </w:p>
    <w:p w14:paraId="53E73F51" w14:textId="08056650" w:rsidR="000C2B82" w:rsidRPr="005E5CF1" w:rsidRDefault="000C2B82" w:rsidP="005E5CF1">
      <w:pPr>
        <w:pStyle w:val="Heading2"/>
        <w:rPr>
          <w:rFonts w:ascii="Arial" w:hAnsi="Arial" w:cs="Arial"/>
          <w:b/>
          <w:bCs/>
        </w:rPr>
      </w:pPr>
      <w:r w:rsidRPr="005E5CF1">
        <w:rPr>
          <w:rFonts w:ascii="Arial" w:hAnsi="Arial" w:cs="Arial"/>
          <w:b/>
          <w:bCs/>
        </w:rPr>
        <w:t xml:space="preserve">Six </w:t>
      </w:r>
      <w:r w:rsidR="005E5CF1" w:rsidRPr="005E5CF1">
        <w:rPr>
          <w:rFonts w:ascii="Arial" w:hAnsi="Arial" w:cs="Arial"/>
          <w:b/>
          <w:bCs/>
        </w:rPr>
        <w:t>S</w:t>
      </w:r>
      <w:r w:rsidRPr="005E5CF1">
        <w:rPr>
          <w:rFonts w:ascii="Arial" w:hAnsi="Arial" w:cs="Arial"/>
          <w:b/>
          <w:bCs/>
        </w:rPr>
        <w:t xml:space="preserve">teps to </w:t>
      </w:r>
      <w:r w:rsidR="005E5CF1" w:rsidRPr="005E5CF1">
        <w:rPr>
          <w:rFonts w:ascii="Arial" w:hAnsi="Arial" w:cs="Arial"/>
          <w:b/>
          <w:bCs/>
        </w:rPr>
        <w:t>E</w:t>
      </w:r>
      <w:r w:rsidRPr="005E5CF1">
        <w:rPr>
          <w:rFonts w:ascii="Arial" w:hAnsi="Arial" w:cs="Arial"/>
          <w:b/>
          <w:bCs/>
        </w:rPr>
        <w:t xml:space="preserve">mbedding a </w:t>
      </w:r>
      <w:r w:rsidR="005E5CF1" w:rsidRPr="005E5CF1">
        <w:rPr>
          <w:rFonts w:ascii="Arial" w:hAnsi="Arial" w:cs="Arial"/>
          <w:b/>
          <w:bCs/>
        </w:rPr>
        <w:t>Di</w:t>
      </w:r>
      <w:r w:rsidRPr="005E5CF1">
        <w:rPr>
          <w:rFonts w:ascii="Arial" w:hAnsi="Arial" w:cs="Arial"/>
          <w:b/>
          <w:bCs/>
        </w:rPr>
        <w:t xml:space="preserve">versity and </w:t>
      </w:r>
      <w:r w:rsidR="005E5CF1" w:rsidRPr="005E5CF1">
        <w:rPr>
          <w:rFonts w:ascii="Arial" w:hAnsi="Arial" w:cs="Arial"/>
          <w:b/>
          <w:bCs/>
        </w:rPr>
        <w:t>I</w:t>
      </w:r>
      <w:r w:rsidRPr="005E5CF1">
        <w:rPr>
          <w:rFonts w:ascii="Arial" w:hAnsi="Arial" w:cs="Arial"/>
          <w:b/>
          <w:bCs/>
        </w:rPr>
        <w:t>nclusion strategy</w:t>
      </w:r>
    </w:p>
    <w:p w14:paraId="2F2724DE" w14:textId="0AE648AF" w:rsidR="000C2B82" w:rsidRPr="00A31A33" w:rsidRDefault="00D54E1A" w:rsidP="000C2B82">
      <w:pPr>
        <w:rPr>
          <w:rFonts w:ascii="Arial" w:hAnsi="Arial" w:cs="Arial"/>
          <w:sz w:val="22"/>
          <w:szCs w:val="22"/>
        </w:rPr>
      </w:pPr>
      <w:r w:rsidRPr="00A31A33">
        <w:rPr>
          <w:rFonts w:ascii="Arial" w:hAnsi="Arial" w:cs="Arial"/>
          <w:sz w:val="22"/>
          <w:szCs w:val="22"/>
        </w:rPr>
        <w:t>Sheila Attwood</w:t>
      </w:r>
      <w:r w:rsidR="005E5CF1">
        <w:rPr>
          <w:rFonts w:ascii="Arial" w:hAnsi="Arial" w:cs="Arial"/>
          <w:sz w:val="22"/>
          <w:szCs w:val="22"/>
        </w:rPr>
        <w:t xml:space="preserve"> </w:t>
      </w:r>
      <w:r w:rsidRPr="00A31A33">
        <w:rPr>
          <w:rFonts w:ascii="Arial" w:hAnsi="Arial" w:cs="Arial"/>
          <w:sz w:val="22"/>
          <w:szCs w:val="22"/>
        </w:rPr>
        <w:t xml:space="preserve">writes for </w:t>
      </w:r>
      <w:r w:rsidR="000F0B9B" w:rsidRPr="00A31A33">
        <w:rPr>
          <w:rFonts w:ascii="Arial" w:hAnsi="Arial" w:cs="Arial"/>
          <w:sz w:val="22"/>
          <w:szCs w:val="22"/>
        </w:rPr>
        <w:t>Personnel Today on embedding effective diversity and inclusion strategies into organisational culture and systems. Key points include:</w:t>
      </w:r>
    </w:p>
    <w:p w14:paraId="3C04ADC0" w14:textId="77777777" w:rsidR="000F0B9B" w:rsidRPr="00A31A33" w:rsidRDefault="000F0B9B" w:rsidP="000C2B82">
      <w:pPr>
        <w:rPr>
          <w:rFonts w:ascii="Arial" w:hAnsi="Arial" w:cs="Arial"/>
          <w:sz w:val="22"/>
          <w:szCs w:val="22"/>
        </w:rPr>
      </w:pPr>
    </w:p>
    <w:p w14:paraId="4C807331" w14:textId="155B5478" w:rsidR="000F0B9B" w:rsidRPr="00A31A33" w:rsidRDefault="00ED4CCA" w:rsidP="000F0B9B">
      <w:pPr>
        <w:pStyle w:val="ListParagraph"/>
        <w:numPr>
          <w:ilvl w:val="0"/>
          <w:numId w:val="16"/>
        </w:numPr>
        <w:rPr>
          <w:rFonts w:ascii="Arial" w:hAnsi="Arial" w:cs="Arial"/>
          <w:sz w:val="22"/>
          <w:szCs w:val="22"/>
        </w:rPr>
      </w:pPr>
      <w:r w:rsidRPr="00A31A33">
        <w:rPr>
          <w:rFonts w:ascii="Arial" w:hAnsi="Arial" w:cs="Arial"/>
          <w:sz w:val="22"/>
          <w:szCs w:val="22"/>
        </w:rPr>
        <w:t>Equip line managers with discrimination law knowledge and build inclusive environments by thoroughly surveying organisational practice to remove biases.</w:t>
      </w:r>
    </w:p>
    <w:p w14:paraId="649CA088" w14:textId="4D155388" w:rsidR="00ED4CCA" w:rsidRPr="00A31A33" w:rsidRDefault="009825D3" w:rsidP="000F0B9B">
      <w:pPr>
        <w:pStyle w:val="ListParagraph"/>
        <w:numPr>
          <w:ilvl w:val="0"/>
          <w:numId w:val="16"/>
        </w:numPr>
        <w:rPr>
          <w:rFonts w:ascii="Arial" w:hAnsi="Arial" w:cs="Arial"/>
          <w:sz w:val="22"/>
          <w:szCs w:val="22"/>
        </w:rPr>
      </w:pPr>
      <w:r w:rsidRPr="00A31A33">
        <w:rPr>
          <w:rFonts w:ascii="Arial" w:hAnsi="Arial" w:cs="Arial"/>
          <w:sz w:val="22"/>
          <w:szCs w:val="22"/>
        </w:rPr>
        <w:t>Comply with the Equality Act but also seek to go beyond it</w:t>
      </w:r>
      <w:r w:rsidR="002E1523" w:rsidRPr="00A31A33">
        <w:rPr>
          <w:rFonts w:ascii="Arial" w:hAnsi="Arial" w:cs="Arial"/>
          <w:sz w:val="22"/>
          <w:szCs w:val="22"/>
        </w:rPr>
        <w:t xml:space="preserve"> to champion and </w:t>
      </w:r>
      <w:r w:rsidR="00E850F1" w:rsidRPr="00A31A33">
        <w:rPr>
          <w:rFonts w:ascii="Arial" w:hAnsi="Arial" w:cs="Arial"/>
          <w:sz w:val="22"/>
          <w:szCs w:val="22"/>
        </w:rPr>
        <w:t>empower all.</w:t>
      </w:r>
    </w:p>
    <w:p w14:paraId="16239A3C" w14:textId="7E3FCA95" w:rsidR="00E850F1" w:rsidRPr="00A31A33" w:rsidRDefault="00E850F1" w:rsidP="000F0B9B">
      <w:pPr>
        <w:pStyle w:val="ListParagraph"/>
        <w:numPr>
          <w:ilvl w:val="0"/>
          <w:numId w:val="16"/>
        </w:numPr>
        <w:rPr>
          <w:rFonts w:ascii="Arial" w:hAnsi="Arial" w:cs="Arial"/>
          <w:sz w:val="22"/>
          <w:szCs w:val="22"/>
        </w:rPr>
      </w:pPr>
      <w:r w:rsidRPr="00A31A33">
        <w:rPr>
          <w:rFonts w:ascii="Arial" w:hAnsi="Arial" w:cs="Arial"/>
          <w:sz w:val="22"/>
          <w:szCs w:val="22"/>
        </w:rPr>
        <w:t>Recognise and embrace less visible forms of diversity</w:t>
      </w:r>
      <w:r w:rsidR="00216E1F" w:rsidRPr="00A31A33">
        <w:rPr>
          <w:rFonts w:ascii="Arial" w:hAnsi="Arial" w:cs="Arial"/>
          <w:sz w:val="22"/>
          <w:szCs w:val="22"/>
        </w:rPr>
        <w:t xml:space="preserve"> and encourage </w:t>
      </w:r>
      <w:proofErr w:type="spellStart"/>
      <w:proofErr w:type="gramStart"/>
      <w:r w:rsidR="00216E1F" w:rsidRPr="00A31A33">
        <w:rPr>
          <w:rFonts w:ascii="Arial" w:hAnsi="Arial" w:cs="Arial"/>
          <w:sz w:val="22"/>
          <w:szCs w:val="22"/>
        </w:rPr>
        <w:t>a</w:t>
      </w:r>
      <w:proofErr w:type="spellEnd"/>
      <w:proofErr w:type="gramEnd"/>
      <w:r w:rsidR="00216E1F" w:rsidRPr="00A31A33">
        <w:rPr>
          <w:rFonts w:ascii="Arial" w:hAnsi="Arial" w:cs="Arial"/>
          <w:sz w:val="22"/>
          <w:szCs w:val="22"/>
        </w:rPr>
        <w:t xml:space="preserve"> equal and inclusive workplace culture.</w:t>
      </w:r>
    </w:p>
    <w:p w14:paraId="24DAF554" w14:textId="50E1C78D" w:rsidR="00216E1F" w:rsidRPr="00A31A33" w:rsidRDefault="00216E1F" w:rsidP="000F0B9B">
      <w:pPr>
        <w:pStyle w:val="ListParagraph"/>
        <w:numPr>
          <w:ilvl w:val="0"/>
          <w:numId w:val="16"/>
        </w:numPr>
        <w:rPr>
          <w:rFonts w:ascii="Arial" w:hAnsi="Arial" w:cs="Arial"/>
          <w:sz w:val="22"/>
          <w:szCs w:val="22"/>
        </w:rPr>
      </w:pPr>
      <w:r w:rsidRPr="00A31A33">
        <w:rPr>
          <w:rFonts w:ascii="Arial" w:hAnsi="Arial" w:cs="Arial"/>
          <w:sz w:val="22"/>
          <w:szCs w:val="22"/>
        </w:rPr>
        <w:t xml:space="preserve">Acknowledge the existence of unconscious bias </w:t>
      </w:r>
      <w:r w:rsidR="00321550" w:rsidRPr="00A31A33">
        <w:rPr>
          <w:rFonts w:ascii="Arial" w:hAnsi="Arial" w:cs="Arial"/>
          <w:sz w:val="22"/>
          <w:szCs w:val="22"/>
        </w:rPr>
        <w:t>and take steps to tackle this.</w:t>
      </w:r>
    </w:p>
    <w:p w14:paraId="4448B04B" w14:textId="6F2947EB" w:rsidR="00321550" w:rsidRPr="00A31A33" w:rsidRDefault="00321550" w:rsidP="00321550">
      <w:pPr>
        <w:pStyle w:val="ListParagraph"/>
        <w:numPr>
          <w:ilvl w:val="0"/>
          <w:numId w:val="16"/>
        </w:numPr>
        <w:rPr>
          <w:rFonts w:ascii="Arial" w:hAnsi="Arial" w:cs="Arial"/>
          <w:sz w:val="22"/>
          <w:szCs w:val="22"/>
        </w:rPr>
      </w:pPr>
      <w:r w:rsidRPr="00A31A33">
        <w:rPr>
          <w:rFonts w:ascii="Arial" w:hAnsi="Arial" w:cs="Arial"/>
          <w:sz w:val="22"/>
          <w:szCs w:val="22"/>
        </w:rPr>
        <w:t>Foster fair, open, and respectful conversations.</w:t>
      </w:r>
    </w:p>
    <w:p w14:paraId="5BE42753" w14:textId="7304FDE3" w:rsidR="00321550" w:rsidRPr="00A31A33" w:rsidRDefault="007E2AD3" w:rsidP="00321550">
      <w:pPr>
        <w:pStyle w:val="ListParagraph"/>
        <w:numPr>
          <w:ilvl w:val="0"/>
          <w:numId w:val="16"/>
        </w:numPr>
        <w:rPr>
          <w:rFonts w:ascii="Arial" w:hAnsi="Arial" w:cs="Arial"/>
          <w:sz w:val="22"/>
          <w:szCs w:val="22"/>
        </w:rPr>
      </w:pPr>
      <w:r w:rsidRPr="00A31A33">
        <w:rPr>
          <w:rFonts w:ascii="Arial" w:hAnsi="Arial" w:cs="Arial"/>
          <w:sz w:val="22"/>
          <w:szCs w:val="22"/>
        </w:rPr>
        <w:t xml:space="preserve">Support employee networks and provide peer support and opportunities for personal development. </w:t>
      </w:r>
    </w:p>
    <w:p w14:paraId="32CF159A" w14:textId="2A73D7DB" w:rsidR="007E2AD3" w:rsidRPr="00A31A33" w:rsidRDefault="005612EE" w:rsidP="00321550">
      <w:pPr>
        <w:pStyle w:val="ListParagraph"/>
        <w:numPr>
          <w:ilvl w:val="0"/>
          <w:numId w:val="16"/>
        </w:numPr>
        <w:rPr>
          <w:rFonts w:ascii="Arial" w:hAnsi="Arial" w:cs="Arial"/>
          <w:sz w:val="22"/>
          <w:szCs w:val="22"/>
        </w:rPr>
      </w:pPr>
      <w:r w:rsidRPr="00A31A33">
        <w:rPr>
          <w:rFonts w:ascii="Arial" w:hAnsi="Arial" w:cs="Arial"/>
          <w:sz w:val="22"/>
          <w:szCs w:val="22"/>
        </w:rPr>
        <w:t xml:space="preserve">Collect and </w:t>
      </w:r>
      <w:proofErr w:type="spellStart"/>
      <w:r w:rsidRPr="00A31A33">
        <w:rPr>
          <w:rFonts w:ascii="Arial" w:hAnsi="Arial" w:cs="Arial"/>
          <w:sz w:val="22"/>
          <w:szCs w:val="22"/>
        </w:rPr>
        <w:t>analyze</w:t>
      </w:r>
      <w:proofErr w:type="spellEnd"/>
      <w:r w:rsidRPr="00A31A33">
        <w:rPr>
          <w:rFonts w:ascii="Arial" w:hAnsi="Arial" w:cs="Arial"/>
          <w:sz w:val="22"/>
          <w:szCs w:val="22"/>
        </w:rPr>
        <w:t xml:space="preserve"> data on gender, ethnicity, disability and other protected characteristics within your organisation.</w:t>
      </w:r>
    </w:p>
    <w:p w14:paraId="3B2C5F0F" w14:textId="7E03C502" w:rsidR="009D1B6B" w:rsidRPr="00A31A33" w:rsidRDefault="009D1B6B" w:rsidP="009D1B6B">
      <w:pPr>
        <w:pStyle w:val="ListParagraph"/>
        <w:numPr>
          <w:ilvl w:val="0"/>
          <w:numId w:val="16"/>
        </w:numPr>
        <w:rPr>
          <w:rFonts w:ascii="Arial" w:hAnsi="Arial" w:cs="Arial"/>
          <w:sz w:val="22"/>
          <w:szCs w:val="22"/>
        </w:rPr>
      </w:pPr>
      <w:r w:rsidRPr="00A31A33">
        <w:rPr>
          <w:rFonts w:ascii="Arial" w:hAnsi="Arial" w:cs="Arial"/>
          <w:sz w:val="22"/>
          <w:szCs w:val="22"/>
        </w:rPr>
        <w:t>Ensure robust, transparent, and consistently applied policies to protect against discrimination.</w:t>
      </w:r>
    </w:p>
    <w:p w14:paraId="1B3B3614" w14:textId="34E022C3" w:rsidR="009D1B6B" w:rsidRPr="00A31A33" w:rsidRDefault="009D1B6B" w:rsidP="009D1B6B">
      <w:pPr>
        <w:pStyle w:val="ListParagraph"/>
        <w:numPr>
          <w:ilvl w:val="0"/>
          <w:numId w:val="16"/>
        </w:numPr>
        <w:rPr>
          <w:rFonts w:ascii="Arial" w:hAnsi="Arial" w:cs="Arial"/>
          <w:sz w:val="22"/>
          <w:szCs w:val="22"/>
        </w:rPr>
      </w:pPr>
      <w:r w:rsidRPr="00A31A33">
        <w:rPr>
          <w:rFonts w:ascii="Arial" w:hAnsi="Arial" w:cs="Arial"/>
          <w:sz w:val="22"/>
          <w:szCs w:val="22"/>
        </w:rPr>
        <w:t>Provide continuous professional development.</w:t>
      </w:r>
    </w:p>
    <w:p w14:paraId="4471450F" w14:textId="77777777" w:rsidR="00431FEE" w:rsidRPr="00A31A33" w:rsidRDefault="00431FEE" w:rsidP="00431FEE">
      <w:pPr>
        <w:pStyle w:val="ListParagraph"/>
        <w:rPr>
          <w:rFonts w:ascii="Arial" w:hAnsi="Arial" w:cs="Arial"/>
          <w:sz w:val="22"/>
          <w:szCs w:val="22"/>
        </w:rPr>
      </w:pPr>
    </w:p>
    <w:p w14:paraId="10CAA553" w14:textId="38612EEA" w:rsidR="00431FEE" w:rsidRPr="00A31A33" w:rsidRDefault="005E5CF1" w:rsidP="00431FEE">
      <w:pPr>
        <w:rPr>
          <w:rFonts w:ascii="Arial" w:hAnsi="Arial" w:cs="Arial"/>
          <w:sz w:val="22"/>
          <w:szCs w:val="22"/>
        </w:rPr>
      </w:pPr>
      <w:hyperlink r:id="rId15" w:history="1">
        <w:r w:rsidR="00431FEE" w:rsidRPr="00A31A33">
          <w:rPr>
            <w:rStyle w:val="Hyperlink"/>
            <w:rFonts w:ascii="Arial" w:hAnsi="Arial" w:cs="Arial"/>
            <w:sz w:val="22"/>
            <w:szCs w:val="22"/>
          </w:rPr>
          <w:t>Full article here</w:t>
        </w:r>
      </w:hyperlink>
      <w:r w:rsidR="00431FEE" w:rsidRPr="00A31A33">
        <w:rPr>
          <w:rFonts w:ascii="Arial" w:hAnsi="Arial" w:cs="Arial"/>
          <w:sz w:val="22"/>
          <w:szCs w:val="22"/>
        </w:rPr>
        <w:t xml:space="preserve"> </w:t>
      </w:r>
    </w:p>
    <w:p w14:paraId="04BD569A" w14:textId="2558D8A1" w:rsidR="00E71FAD" w:rsidRPr="00272221" w:rsidRDefault="00E65CB1" w:rsidP="000C2B82">
      <w:pPr>
        <w:pStyle w:val="Heading2"/>
        <w:rPr>
          <w:rFonts w:ascii="Arial" w:hAnsi="Arial" w:cs="Arial"/>
        </w:rPr>
      </w:pPr>
      <w:r w:rsidRPr="00272221">
        <w:rPr>
          <w:rFonts w:ascii="Arial" w:hAnsi="Arial" w:cs="Arial"/>
        </w:rPr>
        <w:t xml:space="preserve"> </w:t>
      </w:r>
    </w:p>
    <w:p w14:paraId="039CF5B2" w14:textId="1EDFC0BA" w:rsidR="00141619" w:rsidRPr="005E5CF1" w:rsidRDefault="00BB53B4" w:rsidP="005E5CF1">
      <w:pPr>
        <w:pStyle w:val="Heading2"/>
        <w:rPr>
          <w:rFonts w:ascii="Arial" w:hAnsi="Arial" w:cs="Arial"/>
          <w:b/>
          <w:bCs/>
        </w:rPr>
      </w:pPr>
      <w:r w:rsidRPr="005E5CF1">
        <w:rPr>
          <w:rFonts w:ascii="Arial" w:hAnsi="Arial" w:cs="Arial"/>
          <w:b/>
          <w:bCs/>
        </w:rPr>
        <w:t>An Inclusion, Diversity and Equality Strategy for Historic England</w:t>
      </w:r>
    </w:p>
    <w:p w14:paraId="2EC6711E" w14:textId="0508415A" w:rsidR="00EB3C15" w:rsidRPr="00A31A33" w:rsidRDefault="00EB3C15" w:rsidP="00EB3C15">
      <w:pPr>
        <w:rPr>
          <w:rFonts w:ascii="Arial" w:hAnsi="Arial" w:cs="Arial"/>
          <w:sz w:val="22"/>
          <w:szCs w:val="22"/>
        </w:rPr>
      </w:pPr>
      <w:r w:rsidRPr="00A31A33">
        <w:rPr>
          <w:rFonts w:ascii="Arial" w:hAnsi="Arial" w:cs="Arial"/>
          <w:sz w:val="22"/>
          <w:szCs w:val="22"/>
        </w:rPr>
        <w:t xml:space="preserve">Historic England’s </w:t>
      </w:r>
      <w:r w:rsidR="00D30470" w:rsidRPr="00A31A33">
        <w:rPr>
          <w:rFonts w:ascii="Arial" w:hAnsi="Arial" w:cs="Arial"/>
          <w:sz w:val="22"/>
          <w:szCs w:val="22"/>
        </w:rPr>
        <w:t xml:space="preserve">Inclusion, Diversity, and Equality Strategy for 2020-23 maps the </w:t>
      </w:r>
      <w:r w:rsidR="00242DF8" w:rsidRPr="00A31A33">
        <w:rPr>
          <w:rFonts w:ascii="Arial" w:hAnsi="Arial" w:cs="Arial"/>
          <w:sz w:val="22"/>
          <w:szCs w:val="22"/>
        </w:rPr>
        <w:t>department’s organisational approach. Key points include:</w:t>
      </w:r>
    </w:p>
    <w:p w14:paraId="6398E6D9" w14:textId="77777777" w:rsidR="00242DF8" w:rsidRPr="00A31A33" w:rsidRDefault="00242DF8" w:rsidP="00EB3C15">
      <w:pPr>
        <w:rPr>
          <w:rFonts w:ascii="Arial" w:hAnsi="Arial" w:cs="Arial"/>
          <w:sz w:val="22"/>
          <w:szCs w:val="22"/>
        </w:rPr>
      </w:pPr>
    </w:p>
    <w:p w14:paraId="6A91F90D" w14:textId="05EB6788" w:rsidR="00242DF8" w:rsidRPr="00A31A33" w:rsidRDefault="00242DF8" w:rsidP="00242DF8">
      <w:pPr>
        <w:pStyle w:val="ListParagraph"/>
        <w:numPr>
          <w:ilvl w:val="0"/>
          <w:numId w:val="17"/>
        </w:numPr>
        <w:rPr>
          <w:rFonts w:ascii="Arial" w:hAnsi="Arial" w:cs="Arial"/>
          <w:sz w:val="22"/>
          <w:szCs w:val="22"/>
        </w:rPr>
      </w:pPr>
      <w:r w:rsidRPr="00A31A33">
        <w:rPr>
          <w:rFonts w:ascii="Arial" w:hAnsi="Arial" w:cs="Arial"/>
          <w:sz w:val="22"/>
          <w:szCs w:val="22"/>
        </w:rPr>
        <w:t xml:space="preserve">Overall vision of ‘Heritage </w:t>
      </w:r>
      <w:r w:rsidR="004D295F" w:rsidRPr="00A31A33">
        <w:rPr>
          <w:rFonts w:ascii="Arial" w:hAnsi="Arial" w:cs="Arial"/>
          <w:sz w:val="22"/>
          <w:szCs w:val="22"/>
        </w:rPr>
        <w:t>is for everyone’, to develop expertise in</w:t>
      </w:r>
      <w:r w:rsidR="00A73FF4" w:rsidRPr="00A31A33">
        <w:rPr>
          <w:rFonts w:ascii="Arial" w:hAnsi="Arial" w:cs="Arial"/>
          <w:sz w:val="22"/>
          <w:szCs w:val="22"/>
        </w:rPr>
        <w:t xml:space="preserve"> supporting diversity in the sector by identifying underrepresented and </w:t>
      </w:r>
      <w:proofErr w:type="spellStart"/>
      <w:r w:rsidR="00A73FF4" w:rsidRPr="00A31A33">
        <w:rPr>
          <w:rFonts w:ascii="Arial" w:hAnsi="Arial" w:cs="Arial"/>
          <w:sz w:val="22"/>
          <w:szCs w:val="22"/>
        </w:rPr>
        <w:t>underengaged</w:t>
      </w:r>
      <w:proofErr w:type="spellEnd"/>
      <w:r w:rsidR="00A73FF4" w:rsidRPr="00A31A33">
        <w:rPr>
          <w:rFonts w:ascii="Arial" w:hAnsi="Arial" w:cs="Arial"/>
          <w:sz w:val="22"/>
          <w:szCs w:val="22"/>
        </w:rPr>
        <w:t xml:space="preserve"> groups and developing bespoke engagement strategies for each.</w:t>
      </w:r>
    </w:p>
    <w:p w14:paraId="46CF0A07" w14:textId="7FE3825E" w:rsidR="00A73FF4" w:rsidRPr="00A31A33" w:rsidRDefault="009671B8" w:rsidP="00242DF8">
      <w:pPr>
        <w:pStyle w:val="ListParagraph"/>
        <w:numPr>
          <w:ilvl w:val="0"/>
          <w:numId w:val="17"/>
        </w:numPr>
        <w:rPr>
          <w:rFonts w:ascii="Arial" w:hAnsi="Arial" w:cs="Arial"/>
          <w:sz w:val="22"/>
          <w:szCs w:val="22"/>
        </w:rPr>
      </w:pPr>
      <w:r w:rsidRPr="00A31A33">
        <w:rPr>
          <w:rFonts w:ascii="Arial" w:hAnsi="Arial" w:cs="Arial"/>
          <w:sz w:val="22"/>
          <w:szCs w:val="22"/>
        </w:rPr>
        <w:t xml:space="preserve">Commit </w:t>
      </w:r>
      <w:r w:rsidR="005A1CF4" w:rsidRPr="00A31A33">
        <w:rPr>
          <w:rFonts w:ascii="Arial" w:hAnsi="Arial" w:cs="Arial"/>
          <w:sz w:val="22"/>
          <w:szCs w:val="22"/>
        </w:rPr>
        <w:t>to a diversity audit of all programmes</w:t>
      </w:r>
      <w:r w:rsidR="0038609B" w:rsidRPr="00A31A33">
        <w:rPr>
          <w:rFonts w:ascii="Arial" w:hAnsi="Arial" w:cs="Arial"/>
          <w:sz w:val="22"/>
          <w:szCs w:val="22"/>
        </w:rPr>
        <w:t>.</w:t>
      </w:r>
    </w:p>
    <w:p w14:paraId="245F963E" w14:textId="6C6B692B" w:rsidR="0038609B" w:rsidRPr="00A31A33" w:rsidRDefault="009671B8" w:rsidP="00242DF8">
      <w:pPr>
        <w:pStyle w:val="ListParagraph"/>
        <w:numPr>
          <w:ilvl w:val="0"/>
          <w:numId w:val="17"/>
        </w:numPr>
        <w:rPr>
          <w:rFonts w:ascii="Arial" w:hAnsi="Arial" w:cs="Arial"/>
          <w:sz w:val="22"/>
          <w:szCs w:val="22"/>
        </w:rPr>
      </w:pPr>
      <w:r w:rsidRPr="00A31A33">
        <w:rPr>
          <w:rFonts w:ascii="Arial" w:hAnsi="Arial" w:cs="Arial"/>
          <w:sz w:val="22"/>
          <w:szCs w:val="22"/>
        </w:rPr>
        <w:t>E</w:t>
      </w:r>
      <w:r w:rsidR="0038609B" w:rsidRPr="00A31A33">
        <w:rPr>
          <w:rFonts w:ascii="Arial" w:hAnsi="Arial" w:cs="Arial"/>
          <w:sz w:val="22"/>
          <w:szCs w:val="22"/>
        </w:rPr>
        <w:t>stablish new grant opportunities which promoted diversity.</w:t>
      </w:r>
    </w:p>
    <w:p w14:paraId="0C43C866" w14:textId="3A3D3BAF" w:rsidR="0038609B" w:rsidRPr="00A31A33" w:rsidRDefault="00F25113" w:rsidP="00242DF8">
      <w:pPr>
        <w:pStyle w:val="ListParagraph"/>
        <w:numPr>
          <w:ilvl w:val="0"/>
          <w:numId w:val="17"/>
        </w:numPr>
        <w:rPr>
          <w:rFonts w:ascii="Arial" w:hAnsi="Arial" w:cs="Arial"/>
          <w:sz w:val="22"/>
          <w:szCs w:val="22"/>
        </w:rPr>
      </w:pPr>
      <w:r w:rsidRPr="00A31A33">
        <w:rPr>
          <w:rFonts w:ascii="Arial" w:hAnsi="Arial" w:cs="Arial"/>
          <w:sz w:val="22"/>
          <w:szCs w:val="22"/>
        </w:rPr>
        <w:t>Conduct</w:t>
      </w:r>
      <w:r w:rsidR="009671B8" w:rsidRPr="00A31A33">
        <w:rPr>
          <w:rFonts w:ascii="Arial" w:hAnsi="Arial" w:cs="Arial"/>
          <w:sz w:val="22"/>
          <w:szCs w:val="22"/>
        </w:rPr>
        <w:t xml:space="preserve"> </w:t>
      </w:r>
      <w:r w:rsidRPr="00A31A33">
        <w:rPr>
          <w:rFonts w:ascii="Arial" w:hAnsi="Arial" w:cs="Arial"/>
          <w:sz w:val="22"/>
          <w:szCs w:val="22"/>
        </w:rPr>
        <w:t xml:space="preserve">a diversity assessment of the sector workforce </w:t>
      </w:r>
      <w:r w:rsidR="009671B8" w:rsidRPr="00A31A33">
        <w:rPr>
          <w:rFonts w:ascii="Arial" w:hAnsi="Arial" w:cs="Arial"/>
          <w:sz w:val="22"/>
          <w:szCs w:val="22"/>
        </w:rPr>
        <w:t xml:space="preserve">and </w:t>
      </w:r>
      <w:r w:rsidR="007B7FF1" w:rsidRPr="00A31A33">
        <w:rPr>
          <w:rFonts w:ascii="Arial" w:hAnsi="Arial" w:cs="Arial"/>
          <w:sz w:val="22"/>
          <w:szCs w:val="22"/>
        </w:rPr>
        <w:t xml:space="preserve">create a development programme for </w:t>
      </w:r>
      <w:proofErr w:type="spellStart"/>
      <w:r w:rsidR="007B7FF1" w:rsidRPr="00A31A33">
        <w:rPr>
          <w:rFonts w:ascii="Arial" w:hAnsi="Arial" w:cs="Arial"/>
          <w:sz w:val="22"/>
          <w:szCs w:val="22"/>
        </w:rPr>
        <w:t>underreprepresented</w:t>
      </w:r>
      <w:proofErr w:type="spellEnd"/>
      <w:r w:rsidR="007B7FF1" w:rsidRPr="00A31A33">
        <w:rPr>
          <w:rFonts w:ascii="Arial" w:hAnsi="Arial" w:cs="Arial"/>
          <w:sz w:val="22"/>
          <w:szCs w:val="22"/>
        </w:rPr>
        <w:t xml:space="preserve"> board members.</w:t>
      </w:r>
    </w:p>
    <w:p w14:paraId="381C35AE" w14:textId="7D777565" w:rsidR="007B7FF1" w:rsidRPr="00A31A33" w:rsidRDefault="00590666" w:rsidP="00242DF8">
      <w:pPr>
        <w:pStyle w:val="ListParagraph"/>
        <w:numPr>
          <w:ilvl w:val="0"/>
          <w:numId w:val="17"/>
        </w:numPr>
        <w:rPr>
          <w:rFonts w:ascii="Arial" w:hAnsi="Arial" w:cs="Arial"/>
          <w:sz w:val="22"/>
          <w:szCs w:val="22"/>
        </w:rPr>
      </w:pPr>
      <w:r w:rsidRPr="00A31A33">
        <w:rPr>
          <w:rFonts w:ascii="Arial" w:hAnsi="Arial" w:cs="Arial"/>
          <w:sz w:val="22"/>
          <w:szCs w:val="22"/>
        </w:rPr>
        <w:t>Facilitate organisations both within and outside the organisations that generate methods of effective support.</w:t>
      </w:r>
    </w:p>
    <w:p w14:paraId="02C24ECA" w14:textId="77777777" w:rsidR="002E785A" w:rsidRPr="00A31A33" w:rsidRDefault="002E785A" w:rsidP="002E785A">
      <w:pPr>
        <w:rPr>
          <w:rFonts w:ascii="Arial" w:hAnsi="Arial" w:cs="Arial"/>
          <w:sz w:val="22"/>
          <w:szCs w:val="22"/>
        </w:rPr>
      </w:pPr>
    </w:p>
    <w:p w14:paraId="34A9F3D4" w14:textId="77777777" w:rsidR="002E785A" w:rsidRPr="00A31A33" w:rsidRDefault="005E5CF1" w:rsidP="002E785A">
      <w:pPr>
        <w:rPr>
          <w:rFonts w:ascii="Arial" w:hAnsi="Arial" w:cs="Arial"/>
          <w:sz w:val="22"/>
          <w:szCs w:val="22"/>
        </w:rPr>
      </w:pPr>
      <w:hyperlink r:id="rId16" w:history="1">
        <w:r w:rsidR="002E785A" w:rsidRPr="00A31A33">
          <w:rPr>
            <w:rStyle w:val="Hyperlink"/>
            <w:rFonts w:ascii="Arial" w:hAnsi="Arial" w:cs="Arial"/>
            <w:sz w:val="22"/>
            <w:szCs w:val="22"/>
          </w:rPr>
          <w:t>Full document here</w:t>
        </w:r>
      </w:hyperlink>
    </w:p>
    <w:p w14:paraId="35273CD7" w14:textId="77777777" w:rsidR="002E785A" w:rsidRPr="00272221" w:rsidRDefault="002E785A" w:rsidP="002E785A">
      <w:pPr>
        <w:rPr>
          <w:rFonts w:ascii="Arial" w:hAnsi="Arial" w:cs="Arial"/>
        </w:rPr>
      </w:pPr>
    </w:p>
    <w:p w14:paraId="7EDFFC04" w14:textId="2864AD2C" w:rsidR="008D1B3B" w:rsidRPr="005E5CF1" w:rsidRDefault="008D1B3B" w:rsidP="005E5CF1">
      <w:pPr>
        <w:pStyle w:val="Heading2"/>
        <w:rPr>
          <w:rFonts w:ascii="Arial" w:hAnsi="Arial" w:cs="Arial"/>
          <w:b/>
          <w:bCs/>
        </w:rPr>
      </w:pPr>
      <w:r w:rsidRPr="005E5CF1">
        <w:rPr>
          <w:rFonts w:ascii="Arial" w:hAnsi="Arial" w:cs="Arial"/>
          <w:b/>
          <w:bCs/>
        </w:rPr>
        <w:t xml:space="preserve">Charity Governance Code: Equality, </w:t>
      </w:r>
      <w:r w:rsidR="005E5CF1">
        <w:rPr>
          <w:rFonts w:ascii="Arial" w:hAnsi="Arial" w:cs="Arial"/>
          <w:b/>
          <w:bCs/>
        </w:rPr>
        <w:t>D</w:t>
      </w:r>
      <w:r w:rsidRPr="005E5CF1">
        <w:rPr>
          <w:rFonts w:ascii="Arial" w:hAnsi="Arial" w:cs="Arial"/>
          <w:b/>
          <w:bCs/>
        </w:rPr>
        <w:t xml:space="preserve">iversity and </w:t>
      </w:r>
      <w:r w:rsidR="005E5CF1">
        <w:rPr>
          <w:rFonts w:ascii="Arial" w:hAnsi="Arial" w:cs="Arial"/>
          <w:b/>
          <w:bCs/>
        </w:rPr>
        <w:t>I</w:t>
      </w:r>
      <w:r w:rsidRPr="005E5CF1">
        <w:rPr>
          <w:rFonts w:ascii="Arial" w:hAnsi="Arial" w:cs="Arial"/>
          <w:b/>
          <w:bCs/>
        </w:rPr>
        <w:t>nclusion</w:t>
      </w:r>
      <w:r w:rsidR="00DF28E7" w:rsidRPr="005E5CF1">
        <w:rPr>
          <w:rFonts w:ascii="Arial" w:hAnsi="Arial" w:cs="Arial"/>
          <w:b/>
          <w:bCs/>
        </w:rPr>
        <w:t xml:space="preserve"> (EDI)</w:t>
      </w:r>
    </w:p>
    <w:p w14:paraId="715F615B" w14:textId="0D7C9CC3" w:rsidR="008D1B3B" w:rsidRPr="00A31A33" w:rsidRDefault="008D1B3B" w:rsidP="008D1B3B">
      <w:pPr>
        <w:rPr>
          <w:rFonts w:ascii="Arial" w:hAnsi="Arial" w:cs="Arial"/>
          <w:sz w:val="22"/>
          <w:szCs w:val="22"/>
        </w:rPr>
      </w:pPr>
      <w:r w:rsidRPr="00A31A33">
        <w:rPr>
          <w:rFonts w:ascii="Arial" w:hAnsi="Arial" w:cs="Arial"/>
          <w:sz w:val="22"/>
          <w:szCs w:val="22"/>
        </w:rPr>
        <w:t xml:space="preserve">The Charity Governance Code </w:t>
      </w:r>
      <w:r w:rsidR="009A0637" w:rsidRPr="00A31A33">
        <w:rPr>
          <w:rFonts w:ascii="Arial" w:hAnsi="Arial" w:cs="Arial"/>
          <w:sz w:val="22"/>
          <w:szCs w:val="22"/>
        </w:rPr>
        <w:t>lays out recommended practice for large and small charities. For large charities, key points include:</w:t>
      </w:r>
    </w:p>
    <w:p w14:paraId="2FBC864D" w14:textId="77777777" w:rsidR="009A0637" w:rsidRPr="00A31A33" w:rsidRDefault="009A0637" w:rsidP="008D1B3B">
      <w:pPr>
        <w:rPr>
          <w:rFonts w:ascii="Arial" w:hAnsi="Arial" w:cs="Arial"/>
          <w:sz w:val="22"/>
          <w:szCs w:val="22"/>
        </w:rPr>
      </w:pPr>
    </w:p>
    <w:p w14:paraId="344E8584" w14:textId="0FF90405" w:rsidR="009A0637" w:rsidRPr="00A31A33" w:rsidRDefault="00DF28E7" w:rsidP="009A0637">
      <w:pPr>
        <w:pStyle w:val="ListParagraph"/>
        <w:numPr>
          <w:ilvl w:val="0"/>
          <w:numId w:val="18"/>
        </w:numPr>
        <w:rPr>
          <w:rFonts w:ascii="Arial" w:hAnsi="Arial" w:cs="Arial"/>
          <w:sz w:val="22"/>
          <w:szCs w:val="22"/>
        </w:rPr>
      </w:pPr>
      <w:r w:rsidRPr="00A31A33">
        <w:rPr>
          <w:rFonts w:ascii="Arial" w:hAnsi="Arial" w:cs="Arial"/>
          <w:sz w:val="22"/>
          <w:szCs w:val="22"/>
        </w:rPr>
        <w:t>The board regularly analyses the importance of EDI in the organisation</w:t>
      </w:r>
      <w:r w:rsidR="002313D0" w:rsidRPr="00A31A33">
        <w:rPr>
          <w:rFonts w:ascii="Arial" w:hAnsi="Arial" w:cs="Arial"/>
          <w:sz w:val="22"/>
          <w:szCs w:val="22"/>
        </w:rPr>
        <w:t xml:space="preserve"> and consults all staff members for an assessment of inclusivity and openness.</w:t>
      </w:r>
    </w:p>
    <w:p w14:paraId="5005D191" w14:textId="5003884F" w:rsidR="002313D0" w:rsidRPr="00A31A33" w:rsidRDefault="002313D0" w:rsidP="009A0637">
      <w:pPr>
        <w:pStyle w:val="ListParagraph"/>
        <w:numPr>
          <w:ilvl w:val="0"/>
          <w:numId w:val="18"/>
        </w:numPr>
        <w:rPr>
          <w:rFonts w:ascii="Arial" w:hAnsi="Arial" w:cs="Arial"/>
          <w:sz w:val="22"/>
          <w:szCs w:val="22"/>
        </w:rPr>
      </w:pPr>
      <w:r w:rsidRPr="00A31A33">
        <w:rPr>
          <w:rFonts w:ascii="Arial" w:hAnsi="Arial" w:cs="Arial"/>
          <w:sz w:val="22"/>
          <w:szCs w:val="22"/>
        </w:rPr>
        <w:t xml:space="preserve">The trustees offer </w:t>
      </w:r>
      <w:r w:rsidR="00B06C66" w:rsidRPr="00A31A33">
        <w:rPr>
          <w:rFonts w:ascii="Arial" w:hAnsi="Arial" w:cs="Arial"/>
          <w:sz w:val="22"/>
          <w:szCs w:val="22"/>
        </w:rPr>
        <w:t>diversity and recruitment processes and continuously monitored to safeguard against biases.</w:t>
      </w:r>
    </w:p>
    <w:p w14:paraId="2082E84F" w14:textId="20EB8A17" w:rsidR="00C609F4" w:rsidRPr="00A31A33" w:rsidRDefault="00C609F4" w:rsidP="009A0637">
      <w:pPr>
        <w:pStyle w:val="ListParagraph"/>
        <w:numPr>
          <w:ilvl w:val="0"/>
          <w:numId w:val="18"/>
        </w:numPr>
        <w:rPr>
          <w:rFonts w:ascii="Arial" w:hAnsi="Arial" w:cs="Arial"/>
          <w:sz w:val="22"/>
          <w:szCs w:val="22"/>
        </w:rPr>
      </w:pPr>
      <w:r w:rsidRPr="00A31A33">
        <w:rPr>
          <w:rFonts w:ascii="Arial" w:hAnsi="Arial" w:cs="Arial"/>
          <w:sz w:val="22"/>
          <w:szCs w:val="22"/>
        </w:rPr>
        <w:t>Set regular targets and plans for EDI.</w:t>
      </w:r>
    </w:p>
    <w:p w14:paraId="0555A191" w14:textId="5110970C" w:rsidR="00B06C66" w:rsidRPr="00A31A33" w:rsidRDefault="00C609F4" w:rsidP="009A0637">
      <w:pPr>
        <w:pStyle w:val="ListParagraph"/>
        <w:numPr>
          <w:ilvl w:val="0"/>
          <w:numId w:val="18"/>
        </w:numPr>
        <w:rPr>
          <w:rFonts w:ascii="Arial" w:hAnsi="Arial" w:cs="Arial"/>
          <w:sz w:val="22"/>
          <w:szCs w:val="22"/>
        </w:rPr>
      </w:pPr>
      <w:r w:rsidRPr="00A31A33">
        <w:rPr>
          <w:rFonts w:ascii="Arial" w:hAnsi="Arial" w:cs="Arial"/>
          <w:sz w:val="22"/>
          <w:szCs w:val="22"/>
        </w:rPr>
        <w:t>Create context-specific plans covering training, board culture, recruitment, and inclusivity.</w:t>
      </w:r>
    </w:p>
    <w:p w14:paraId="0BC38C40" w14:textId="28990636" w:rsidR="00C609F4" w:rsidRPr="00A31A33" w:rsidRDefault="00182429" w:rsidP="009A0637">
      <w:pPr>
        <w:pStyle w:val="ListParagraph"/>
        <w:numPr>
          <w:ilvl w:val="0"/>
          <w:numId w:val="18"/>
        </w:numPr>
        <w:rPr>
          <w:rFonts w:ascii="Arial" w:hAnsi="Arial" w:cs="Arial"/>
          <w:sz w:val="22"/>
          <w:szCs w:val="22"/>
        </w:rPr>
      </w:pPr>
      <w:r w:rsidRPr="00A31A33">
        <w:rPr>
          <w:rFonts w:ascii="Arial" w:hAnsi="Arial" w:cs="Arial"/>
          <w:sz w:val="22"/>
          <w:szCs w:val="22"/>
        </w:rPr>
        <w:t>Ensure effective systems for monitoring EDI are in place and regularly updated</w:t>
      </w:r>
      <w:r w:rsidR="0083040D" w:rsidRPr="00A31A33">
        <w:rPr>
          <w:rFonts w:ascii="Arial" w:hAnsi="Arial" w:cs="Arial"/>
          <w:sz w:val="22"/>
          <w:szCs w:val="22"/>
        </w:rPr>
        <w:t>.</w:t>
      </w:r>
    </w:p>
    <w:p w14:paraId="60E8511C" w14:textId="36F98964" w:rsidR="0083040D" w:rsidRPr="00A31A33" w:rsidRDefault="0083040D" w:rsidP="009A0637">
      <w:pPr>
        <w:pStyle w:val="ListParagraph"/>
        <w:numPr>
          <w:ilvl w:val="0"/>
          <w:numId w:val="18"/>
        </w:numPr>
        <w:rPr>
          <w:rFonts w:ascii="Arial" w:hAnsi="Arial" w:cs="Arial"/>
          <w:sz w:val="22"/>
          <w:szCs w:val="22"/>
        </w:rPr>
      </w:pPr>
      <w:r w:rsidRPr="00A31A33">
        <w:rPr>
          <w:rFonts w:ascii="Arial" w:hAnsi="Arial" w:cs="Arial"/>
          <w:sz w:val="22"/>
          <w:szCs w:val="22"/>
        </w:rPr>
        <w:t>Evaluate decision-making processes for inclusivity.</w:t>
      </w:r>
    </w:p>
    <w:p w14:paraId="2F8463A0" w14:textId="4FBBD280" w:rsidR="0083040D" w:rsidRPr="00A31A33" w:rsidRDefault="0083040D" w:rsidP="009A0637">
      <w:pPr>
        <w:pStyle w:val="ListParagraph"/>
        <w:numPr>
          <w:ilvl w:val="0"/>
          <w:numId w:val="18"/>
        </w:numPr>
        <w:rPr>
          <w:rFonts w:ascii="Arial" w:hAnsi="Arial" w:cs="Arial"/>
          <w:sz w:val="22"/>
          <w:szCs w:val="22"/>
        </w:rPr>
      </w:pPr>
      <w:r w:rsidRPr="00A31A33">
        <w:rPr>
          <w:rFonts w:ascii="Arial" w:hAnsi="Arial" w:cs="Arial"/>
          <w:sz w:val="22"/>
          <w:szCs w:val="22"/>
        </w:rPr>
        <w:t>Regularly publish progress, challenges, and learning on EDI.</w:t>
      </w:r>
    </w:p>
    <w:p w14:paraId="06931B7A" w14:textId="77777777" w:rsidR="0063479D" w:rsidRPr="00A31A33" w:rsidRDefault="0063479D" w:rsidP="0063479D">
      <w:pPr>
        <w:rPr>
          <w:rFonts w:ascii="Arial" w:hAnsi="Arial" w:cs="Arial"/>
          <w:sz w:val="22"/>
          <w:szCs w:val="22"/>
        </w:rPr>
      </w:pPr>
    </w:p>
    <w:p w14:paraId="22651698" w14:textId="0CF1422B" w:rsidR="0063479D" w:rsidRPr="00A31A33" w:rsidRDefault="0063479D" w:rsidP="0063479D">
      <w:pPr>
        <w:rPr>
          <w:rFonts w:ascii="Arial" w:hAnsi="Arial" w:cs="Arial"/>
          <w:sz w:val="22"/>
          <w:szCs w:val="22"/>
        </w:rPr>
      </w:pPr>
      <w:r w:rsidRPr="00A31A33">
        <w:rPr>
          <w:rFonts w:ascii="Arial" w:hAnsi="Arial" w:cs="Arial"/>
          <w:sz w:val="22"/>
          <w:szCs w:val="22"/>
        </w:rPr>
        <w:t>For small charities key points include:</w:t>
      </w:r>
    </w:p>
    <w:p w14:paraId="5089B2A5" w14:textId="77777777" w:rsidR="0063479D" w:rsidRPr="00A31A33" w:rsidRDefault="0063479D" w:rsidP="0063479D">
      <w:pPr>
        <w:rPr>
          <w:rFonts w:ascii="Arial" w:hAnsi="Arial" w:cs="Arial"/>
          <w:sz w:val="22"/>
          <w:szCs w:val="22"/>
        </w:rPr>
      </w:pPr>
    </w:p>
    <w:p w14:paraId="40F892FF" w14:textId="3F63C05B" w:rsidR="0063479D" w:rsidRPr="00A31A33" w:rsidRDefault="00525D1B" w:rsidP="0063479D">
      <w:pPr>
        <w:pStyle w:val="ListParagraph"/>
        <w:numPr>
          <w:ilvl w:val="0"/>
          <w:numId w:val="19"/>
        </w:numPr>
        <w:rPr>
          <w:rFonts w:ascii="Arial" w:hAnsi="Arial" w:cs="Arial"/>
          <w:sz w:val="22"/>
          <w:szCs w:val="22"/>
        </w:rPr>
      </w:pPr>
      <w:r w:rsidRPr="00A31A33">
        <w:rPr>
          <w:rFonts w:ascii="Arial" w:hAnsi="Arial" w:cs="Arial"/>
          <w:sz w:val="22"/>
          <w:szCs w:val="22"/>
        </w:rPr>
        <w:t>Evaluate the organisation’s understanding of EDI</w:t>
      </w:r>
      <w:r w:rsidR="009F6545" w:rsidRPr="00A31A33">
        <w:rPr>
          <w:rFonts w:ascii="Arial" w:hAnsi="Arial" w:cs="Arial"/>
          <w:sz w:val="22"/>
          <w:szCs w:val="22"/>
        </w:rPr>
        <w:t xml:space="preserve"> and identify gaps for discussion and learning.</w:t>
      </w:r>
    </w:p>
    <w:p w14:paraId="0A0C0EF7" w14:textId="7409EDD5" w:rsidR="009F6545" w:rsidRPr="00A31A33" w:rsidRDefault="00F536FC" w:rsidP="0063479D">
      <w:pPr>
        <w:pStyle w:val="ListParagraph"/>
        <w:numPr>
          <w:ilvl w:val="0"/>
          <w:numId w:val="19"/>
        </w:numPr>
        <w:rPr>
          <w:rFonts w:ascii="Arial" w:hAnsi="Arial" w:cs="Arial"/>
          <w:sz w:val="22"/>
          <w:szCs w:val="22"/>
        </w:rPr>
      </w:pPr>
      <w:r w:rsidRPr="00A31A33">
        <w:rPr>
          <w:rFonts w:ascii="Arial" w:hAnsi="Arial" w:cs="Arial"/>
          <w:sz w:val="22"/>
          <w:szCs w:val="22"/>
        </w:rPr>
        <w:t xml:space="preserve">Provide training or resources for board members on inclusive boardroom culture, trustee recruitment, and promoting inclusive </w:t>
      </w:r>
      <w:proofErr w:type="spellStart"/>
      <w:r w:rsidRPr="00A31A33">
        <w:rPr>
          <w:rFonts w:ascii="Arial" w:hAnsi="Arial" w:cs="Arial"/>
          <w:sz w:val="22"/>
          <w:szCs w:val="22"/>
        </w:rPr>
        <w:t>behaviors</w:t>
      </w:r>
      <w:proofErr w:type="spellEnd"/>
      <w:r w:rsidRPr="00A31A33">
        <w:rPr>
          <w:rFonts w:ascii="Arial" w:hAnsi="Arial" w:cs="Arial"/>
          <w:sz w:val="22"/>
          <w:szCs w:val="22"/>
        </w:rPr>
        <w:t>.</w:t>
      </w:r>
    </w:p>
    <w:p w14:paraId="75FAAD6C" w14:textId="3F98755E" w:rsidR="00B4155C" w:rsidRPr="00A31A33" w:rsidRDefault="00AA6189" w:rsidP="0063479D">
      <w:pPr>
        <w:pStyle w:val="ListParagraph"/>
        <w:numPr>
          <w:ilvl w:val="0"/>
          <w:numId w:val="19"/>
        </w:numPr>
        <w:rPr>
          <w:rFonts w:ascii="Arial" w:hAnsi="Arial" w:cs="Arial"/>
          <w:sz w:val="22"/>
          <w:szCs w:val="22"/>
        </w:rPr>
      </w:pPr>
      <w:r w:rsidRPr="00A31A33">
        <w:rPr>
          <w:rFonts w:ascii="Arial" w:hAnsi="Arial" w:cs="Arial"/>
          <w:sz w:val="22"/>
          <w:szCs w:val="22"/>
        </w:rPr>
        <w:t>Define a clear organisational EDI approach aligned with charity's aims, strategy, culture, and values.</w:t>
      </w:r>
    </w:p>
    <w:p w14:paraId="7E4BE65F" w14:textId="583D7BD0" w:rsidR="00B4155C" w:rsidRPr="00A31A33" w:rsidRDefault="00B4155C" w:rsidP="0063479D">
      <w:pPr>
        <w:pStyle w:val="ListParagraph"/>
        <w:numPr>
          <w:ilvl w:val="0"/>
          <w:numId w:val="19"/>
        </w:numPr>
        <w:rPr>
          <w:rFonts w:ascii="Arial" w:hAnsi="Arial" w:cs="Arial"/>
          <w:sz w:val="22"/>
          <w:szCs w:val="22"/>
        </w:rPr>
      </w:pPr>
      <w:r w:rsidRPr="00A31A33">
        <w:rPr>
          <w:rFonts w:ascii="Arial" w:hAnsi="Arial" w:cs="Arial"/>
          <w:sz w:val="22"/>
          <w:szCs w:val="22"/>
        </w:rPr>
        <w:t>Periodically conduct reflective analysis of EDI practice and organisational diversity.</w:t>
      </w:r>
    </w:p>
    <w:p w14:paraId="394B8573" w14:textId="77777777" w:rsidR="00AA6189" w:rsidRPr="00A31A33" w:rsidRDefault="00AA6189" w:rsidP="00AA6189">
      <w:pPr>
        <w:rPr>
          <w:rFonts w:ascii="Arial" w:hAnsi="Arial" w:cs="Arial"/>
          <w:sz w:val="22"/>
          <w:szCs w:val="22"/>
        </w:rPr>
      </w:pPr>
    </w:p>
    <w:p w14:paraId="19FF4061" w14:textId="6D1BC4C2" w:rsidR="00AA6189" w:rsidRPr="00A31A33" w:rsidRDefault="005E5CF1" w:rsidP="00AA6189">
      <w:pPr>
        <w:rPr>
          <w:rFonts w:ascii="Arial" w:hAnsi="Arial" w:cs="Arial"/>
          <w:sz w:val="22"/>
          <w:szCs w:val="22"/>
        </w:rPr>
      </w:pPr>
      <w:hyperlink r:id="rId17" w:anchor=":~:text=Addressing%20equality%2C%20diversity%20and%20inclusion,to%20deliver%20its%20public%20benefit" w:history="1">
        <w:r w:rsidR="00AA6189" w:rsidRPr="00A31A33">
          <w:rPr>
            <w:rStyle w:val="Hyperlink"/>
            <w:rFonts w:ascii="Arial" w:hAnsi="Arial" w:cs="Arial"/>
            <w:sz w:val="22"/>
            <w:szCs w:val="22"/>
          </w:rPr>
          <w:t>Full article here</w:t>
        </w:r>
      </w:hyperlink>
      <w:r w:rsidR="00AA6189" w:rsidRPr="00A31A33">
        <w:rPr>
          <w:rFonts w:ascii="Arial" w:hAnsi="Arial" w:cs="Arial"/>
          <w:sz w:val="22"/>
          <w:szCs w:val="22"/>
        </w:rPr>
        <w:t xml:space="preserve">. </w:t>
      </w:r>
    </w:p>
    <w:p w14:paraId="754A2066" w14:textId="71D4176B" w:rsidR="002E785A" w:rsidRPr="00EB3C15" w:rsidRDefault="002E785A" w:rsidP="002E785A">
      <w:r>
        <w:t xml:space="preserve"> </w:t>
      </w:r>
    </w:p>
    <w:p w14:paraId="65256AA1" w14:textId="77777777" w:rsidR="00BB53B4" w:rsidRPr="00BB53B4" w:rsidRDefault="00BB53B4" w:rsidP="00BB53B4"/>
    <w:sectPr w:rsidR="00BB53B4" w:rsidRPr="00BB53B4" w:rsidSect="009A4340">
      <w:headerReference w:type="firs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7D4F9" w14:textId="77777777" w:rsidR="00B46E52" w:rsidRDefault="00B46E52" w:rsidP="009A4340">
      <w:r>
        <w:separator/>
      </w:r>
    </w:p>
  </w:endnote>
  <w:endnote w:type="continuationSeparator" w:id="0">
    <w:p w14:paraId="492B7633" w14:textId="77777777" w:rsidR="00B46E52" w:rsidRDefault="00B46E52" w:rsidP="009A4340">
      <w:r>
        <w:continuationSeparator/>
      </w:r>
    </w:p>
  </w:endnote>
  <w:endnote w:type="continuationNotice" w:id="1">
    <w:p w14:paraId="32E84244" w14:textId="77777777" w:rsidR="00731612" w:rsidRDefault="00731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CF9B3" w14:textId="77777777" w:rsidR="00B46E52" w:rsidRDefault="00B46E52" w:rsidP="009A4340">
      <w:r>
        <w:separator/>
      </w:r>
    </w:p>
  </w:footnote>
  <w:footnote w:type="continuationSeparator" w:id="0">
    <w:p w14:paraId="77DDE7C0" w14:textId="77777777" w:rsidR="00B46E52" w:rsidRDefault="00B46E52" w:rsidP="009A4340">
      <w:r>
        <w:continuationSeparator/>
      </w:r>
    </w:p>
  </w:footnote>
  <w:footnote w:type="continuationNotice" w:id="1">
    <w:p w14:paraId="49F8A495" w14:textId="77777777" w:rsidR="00731612" w:rsidRDefault="007316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3C98" w14:textId="788A96A3" w:rsidR="009A4340" w:rsidRDefault="00296E21">
    <w:pPr>
      <w:pStyle w:val="Header"/>
    </w:pPr>
    <w:r w:rsidRPr="009A4340">
      <w:rPr>
        <w:noProof/>
      </w:rPr>
      <w:drawing>
        <wp:anchor distT="0" distB="0" distL="114300" distR="114300" simplePos="0" relativeHeight="251658240" behindDoc="0" locked="0" layoutInCell="1" allowOverlap="1" wp14:anchorId="2963E7B4" wp14:editId="42DBB5FC">
          <wp:simplePos x="0" y="0"/>
          <wp:positionH relativeFrom="column">
            <wp:posOffset>4970780</wp:posOffset>
          </wp:positionH>
          <wp:positionV relativeFrom="paragraph">
            <wp:posOffset>-335280</wp:posOffset>
          </wp:positionV>
          <wp:extent cx="1969770" cy="596900"/>
          <wp:effectExtent l="0" t="0" r="0" b="0"/>
          <wp:wrapSquare wrapText="bothSides"/>
          <wp:docPr id="4" name="Picture 3" descr="Caus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aus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69770" cy="596900"/>
                  </a:xfrm>
                  <a:prstGeom prst="rect">
                    <a:avLst/>
                  </a:prstGeom>
                </pic:spPr>
              </pic:pic>
            </a:graphicData>
          </a:graphic>
          <wp14:sizeRelH relativeFrom="page">
            <wp14:pctWidth>0</wp14:pctWidth>
          </wp14:sizeRelH>
          <wp14:sizeRelV relativeFrom="page">
            <wp14:pctHeight>0</wp14:pctHeight>
          </wp14:sizeRelV>
        </wp:anchor>
      </w:drawing>
    </w:r>
    <w:r w:rsidRPr="00D87470">
      <w:rPr>
        <w:noProof/>
      </w:rPr>
      <w:drawing>
        <wp:anchor distT="0" distB="0" distL="114300" distR="114300" simplePos="0" relativeHeight="251658241" behindDoc="0" locked="0" layoutInCell="1" allowOverlap="1" wp14:anchorId="5A3D59E2" wp14:editId="726FDE82">
          <wp:simplePos x="0" y="0"/>
          <wp:positionH relativeFrom="column">
            <wp:posOffset>-266700</wp:posOffset>
          </wp:positionH>
          <wp:positionV relativeFrom="paragraph">
            <wp:posOffset>-191135</wp:posOffset>
          </wp:positionV>
          <wp:extent cx="2973705" cy="457200"/>
          <wp:effectExtent l="0" t="0" r="0" b="0"/>
          <wp:wrapSquare wrapText="bothSides"/>
          <wp:docPr id="1634404298" name="Picture 1" descr="Arts Council England, Transforming Gover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404298" name="Picture 1" descr="Arts Council England, Transforming Governance"/>
                  <pic:cNvPicPr/>
                </pic:nvPicPr>
                <pic:blipFill>
                  <a:blip r:embed="rId2">
                    <a:extLst>
                      <a:ext uri="{28A0092B-C50C-407E-A947-70E740481C1C}">
                        <a14:useLocalDpi xmlns:a14="http://schemas.microsoft.com/office/drawing/2010/main" val="0"/>
                      </a:ext>
                    </a:extLst>
                  </a:blip>
                  <a:stretch>
                    <a:fillRect/>
                  </a:stretch>
                </pic:blipFill>
                <pic:spPr>
                  <a:xfrm>
                    <a:off x="0" y="0"/>
                    <a:ext cx="297370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1F"/>
    <w:multiLevelType w:val="multilevel"/>
    <w:tmpl w:val="3514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955D36"/>
    <w:multiLevelType w:val="hybridMultilevel"/>
    <w:tmpl w:val="6E1C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E59F1"/>
    <w:multiLevelType w:val="multilevel"/>
    <w:tmpl w:val="87F2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03756"/>
    <w:multiLevelType w:val="multilevel"/>
    <w:tmpl w:val="21F89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B43B9E"/>
    <w:multiLevelType w:val="hybridMultilevel"/>
    <w:tmpl w:val="DC8A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DD62D9"/>
    <w:multiLevelType w:val="multilevel"/>
    <w:tmpl w:val="C1A4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9D020A"/>
    <w:multiLevelType w:val="hybridMultilevel"/>
    <w:tmpl w:val="C678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80B01"/>
    <w:multiLevelType w:val="hybridMultilevel"/>
    <w:tmpl w:val="940C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023FD"/>
    <w:multiLevelType w:val="hybridMultilevel"/>
    <w:tmpl w:val="A61E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4E687E"/>
    <w:multiLevelType w:val="hybridMultilevel"/>
    <w:tmpl w:val="3A4AB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F90DFF"/>
    <w:multiLevelType w:val="hybridMultilevel"/>
    <w:tmpl w:val="55EC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A162C"/>
    <w:multiLevelType w:val="hybridMultilevel"/>
    <w:tmpl w:val="9B08F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2D511B"/>
    <w:multiLevelType w:val="multilevel"/>
    <w:tmpl w:val="7218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76220D"/>
    <w:multiLevelType w:val="hybridMultilevel"/>
    <w:tmpl w:val="55D2D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75447D"/>
    <w:multiLevelType w:val="hybridMultilevel"/>
    <w:tmpl w:val="625C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7721F0"/>
    <w:multiLevelType w:val="hybridMultilevel"/>
    <w:tmpl w:val="6C962348"/>
    <w:lvl w:ilvl="0" w:tplc="DE1A364A">
      <w:start w:val="1"/>
      <w:numFmt w:val="decimal"/>
      <w:lvlText w:val="%1."/>
      <w:lvlJc w:val="left"/>
      <w:pPr>
        <w:tabs>
          <w:tab w:val="num" w:pos="720"/>
        </w:tabs>
        <w:ind w:left="720" w:hanging="360"/>
      </w:pPr>
    </w:lvl>
    <w:lvl w:ilvl="1" w:tplc="21AE5FFC" w:tentative="1">
      <w:start w:val="1"/>
      <w:numFmt w:val="decimal"/>
      <w:lvlText w:val="%2."/>
      <w:lvlJc w:val="left"/>
      <w:pPr>
        <w:tabs>
          <w:tab w:val="num" w:pos="1440"/>
        </w:tabs>
        <w:ind w:left="1440" w:hanging="360"/>
      </w:pPr>
    </w:lvl>
    <w:lvl w:ilvl="2" w:tplc="E39A24DE" w:tentative="1">
      <w:start w:val="1"/>
      <w:numFmt w:val="decimal"/>
      <w:lvlText w:val="%3."/>
      <w:lvlJc w:val="left"/>
      <w:pPr>
        <w:tabs>
          <w:tab w:val="num" w:pos="2160"/>
        </w:tabs>
        <w:ind w:left="2160" w:hanging="360"/>
      </w:pPr>
    </w:lvl>
    <w:lvl w:ilvl="3" w:tplc="D7B4AE90" w:tentative="1">
      <w:start w:val="1"/>
      <w:numFmt w:val="decimal"/>
      <w:lvlText w:val="%4."/>
      <w:lvlJc w:val="left"/>
      <w:pPr>
        <w:tabs>
          <w:tab w:val="num" w:pos="2880"/>
        </w:tabs>
        <w:ind w:left="2880" w:hanging="360"/>
      </w:pPr>
    </w:lvl>
    <w:lvl w:ilvl="4" w:tplc="74D2133A" w:tentative="1">
      <w:start w:val="1"/>
      <w:numFmt w:val="decimal"/>
      <w:lvlText w:val="%5."/>
      <w:lvlJc w:val="left"/>
      <w:pPr>
        <w:tabs>
          <w:tab w:val="num" w:pos="3600"/>
        </w:tabs>
        <w:ind w:left="3600" w:hanging="360"/>
      </w:pPr>
    </w:lvl>
    <w:lvl w:ilvl="5" w:tplc="2092E518" w:tentative="1">
      <w:start w:val="1"/>
      <w:numFmt w:val="decimal"/>
      <w:lvlText w:val="%6."/>
      <w:lvlJc w:val="left"/>
      <w:pPr>
        <w:tabs>
          <w:tab w:val="num" w:pos="4320"/>
        </w:tabs>
        <w:ind w:left="4320" w:hanging="360"/>
      </w:pPr>
    </w:lvl>
    <w:lvl w:ilvl="6" w:tplc="73621306" w:tentative="1">
      <w:start w:val="1"/>
      <w:numFmt w:val="decimal"/>
      <w:lvlText w:val="%7."/>
      <w:lvlJc w:val="left"/>
      <w:pPr>
        <w:tabs>
          <w:tab w:val="num" w:pos="5040"/>
        </w:tabs>
        <w:ind w:left="5040" w:hanging="360"/>
      </w:pPr>
    </w:lvl>
    <w:lvl w:ilvl="7" w:tplc="0DEC60FE" w:tentative="1">
      <w:start w:val="1"/>
      <w:numFmt w:val="decimal"/>
      <w:lvlText w:val="%8."/>
      <w:lvlJc w:val="left"/>
      <w:pPr>
        <w:tabs>
          <w:tab w:val="num" w:pos="5760"/>
        </w:tabs>
        <w:ind w:left="5760" w:hanging="360"/>
      </w:pPr>
    </w:lvl>
    <w:lvl w:ilvl="8" w:tplc="84A2DE3A" w:tentative="1">
      <w:start w:val="1"/>
      <w:numFmt w:val="decimal"/>
      <w:lvlText w:val="%9."/>
      <w:lvlJc w:val="left"/>
      <w:pPr>
        <w:tabs>
          <w:tab w:val="num" w:pos="6480"/>
        </w:tabs>
        <w:ind w:left="6480" w:hanging="360"/>
      </w:pPr>
    </w:lvl>
  </w:abstractNum>
  <w:abstractNum w:abstractNumId="16" w15:restartNumberingAfterBreak="0">
    <w:nsid w:val="6B766F1E"/>
    <w:multiLevelType w:val="multilevel"/>
    <w:tmpl w:val="45E2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6C3EE0"/>
    <w:multiLevelType w:val="multilevel"/>
    <w:tmpl w:val="B620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EA1E44"/>
    <w:multiLevelType w:val="hybridMultilevel"/>
    <w:tmpl w:val="70E6AE0E"/>
    <w:lvl w:ilvl="0" w:tplc="CE5C225C">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105205">
    <w:abstractNumId w:val="15"/>
  </w:num>
  <w:num w:numId="2" w16cid:durableId="391468303">
    <w:abstractNumId w:val="18"/>
  </w:num>
  <w:num w:numId="3" w16cid:durableId="1553423180">
    <w:abstractNumId w:val="3"/>
  </w:num>
  <w:num w:numId="4" w16cid:durableId="1981424417">
    <w:abstractNumId w:val="0"/>
  </w:num>
  <w:num w:numId="5" w16cid:durableId="114033186">
    <w:abstractNumId w:val="16"/>
  </w:num>
  <w:num w:numId="6" w16cid:durableId="409229602">
    <w:abstractNumId w:val="13"/>
  </w:num>
  <w:num w:numId="7" w16cid:durableId="599725963">
    <w:abstractNumId w:val="11"/>
  </w:num>
  <w:num w:numId="8" w16cid:durableId="613943950">
    <w:abstractNumId w:val="9"/>
  </w:num>
  <w:num w:numId="9" w16cid:durableId="1374580478">
    <w:abstractNumId w:val="2"/>
  </w:num>
  <w:num w:numId="10" w16cid:durableId="2124957045">
    <w:abstractNumId w:val="17"/>
  </w:num>
  <w:num w:numId="11" w16cid:durableId="1011685256">
    <w:abstractNumId w:val="14"/>
  </w:num>
  <w:num w:numId="12" w16cid:durableId="1344699371">
    <w:abstractNumId w:val="8"/>
  </w:num>
  <w:num w:numId="13" w16cid:durableId="543104390">
    <w:abstractNumId w:val="5"/>
  </w:num>
  <w:num w:numId="14" w16cid:durableId="1250893117">
    <w:abstractNumId w:val="12"/>
  </w:num>
  <w:num w:numId="15" w16cid:durableId="455638526">
    <w:abstractNumId w:val="10"/>
  </w:num>
  <w:num w:numId="16" w16cid:durableId="1509831791">
    <w:abstractNumId w:val="6"/>
  </w:num>
  <w:num w:numId="17" w16cid:durableId="1205487541">
    <w:abstractNumId w:val="4"/>
  </w:num>
  <w:num w:numId="18" w16cid:durableId="1393041544">
    <w:abstractNumId w:val="7"/>
  </w:num>
  <w:num w:numId="19" w16cid:durableId="1318261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40"/>
    <w:rsid w:val="000170CC"/>
    <w:rsid w:val="00024C18"/>
    <w:rsid w:val="000536C9"/>
    <w:rsid w:val="00070BD5"/>
    <w:rsid w:val="000771B6"/>
    <w:rsid w:val="000A48E3"/>
    <w:rsid w:val="000C2B82"/>
    <w:rsid w:val="000C4614"/>
    <w:rsid w:val="000F0B9B"/>
    <w:rsid w:val="000F18EB"/>
    <w:rsid w:val="00102671"/>
    <w:rsid w:val="00110D42"/>
    <w:rsid w:val="00125C9A"/>
    <w:rsid w:val="00141619"/>
    <w:rsid w:val="00176D02"/>
    <w:rsid w:val="00182429"/>
    <w:rsid w:val="00182E90"/>
    <w:rsid w:val="001F7ACC"/>
    <w:rsid w:val="0020218A"/>
    <w:rsid w:val="00216E1F"/>
    <w:rsid w:val="002313D0"/>
    <w:rsid w:val="00242DF8"/>
    <w:rsid w:val="002676A3"/>
    <w:rsid w:val="00272221"/>
    <w:rsid w:val="00296E21"/>
    <w:rsid w:val="002C796E"/>
    <w:rsid w:val="002D7303"/>
    <w:rsid w:val="002E1523"/>
    <w:rsid w:val="002E785A"/>
    <w:rsid w:val="00300BFB"/>
    <w:rsid w:val="00321550"/>
    <w:rsid w:val="003639AA"/>
    <w:rsid w:val="0036684E"/>
    <w:rsid w:val="0038609B"/>
    <w:rsid w:val="003D6625"/>
    <w:rsid w:val="00431FEE"/>
    <w:rsid w:val="004B054B"/>
    <w:rsid w:val="004B3D45"/>
    <w:rsid w:val="004D295F"/>
    <w:rsid w:val="004E614C"/>
    <w:rsid w:val="004F3E31"/>
    <w:rsid w:val="005155E6"/>
    <w:rsid w:val="00516F23"/>
    <w:rsid w:val="00525D1B"/>
    <w:rsid w:val="00534696"/>
    <w:rsid w:val="00560988"/>
    <w:rsid w:val="005612EE"/>
    <w:rsid w:val="00561EA7"/>
    <w:rsid w:val="00565279"/>
    <w:rsid w:val="00585528"/>
    <w:rsid w:val="00590666"/>
    <w:rsid w:val="00593C50"/>
    <w:rsid w:val="005A1CF4"/>
    <w:rsid w:val="005C0153"/>
    <w:rsid w:val="005E5CF1"/>
    <w:rsid w:val="005F177F"/>
    <w:rsid w:val="00601FD4"/>
    <w:rsid w:val="00602393"/>
    <w:rsid w:val="006124C3"/>
    <w:rsid w:val="006260B8"/>
    <w:rsid w:val="0063479D"/>
    <w:rsid w:val="006D59E0"/>
    <w:rsid w:val="006E49CD"/>
    <w:rsid w:val="00722581"/>
    <w:rsid w:val="00731612"/>
    <w:rsid w:val="007777BB"/>
    <w:rsid w:val="007B7FF1"/>
    <w:rsid w:val="007E2AD3"/>
    <w:rsid w:val="0083040D"/>
    <w:rsid w:val="008434DF"/>
    <w:rsid w:val="008519AA"/>
    <w:rsid w:val="008777DF"/>
    <w:rsid w:val="00881154"/>
    <w:rsid w:val="008B045D"/>
    <w:rsid w:val="008C21FB"/>
    <w:rsid w:val="008D1B3B"/>
    <w:rsid w:val="008E3153"/>
    <w:rsid w:val="00904BEC"/>
    <w:rsid w:val="00927C9A"/>
    <w:rsid w:val="00934131"/>
    <w:rsid w:val="009578A2"/>
    <w:rsid w:val="009671B8"/>
    <w:rsid w:val="009825D3"/>
    <w:rsid w:val="009A0637"/>
    <w:rsid w:val="009A4340"/>
    <w:rsid w:val="009B5A0B"/>
    <w:rsid w:val="009D1B6B"/>
    <w:rsid w:val="009F33E7"/>
    <w:rsid w:val="009F6545"/>
    <w:rsid w:val="00A05196"/>
    <w:rsid w:val="00A31A33"/>
    <w:rsid w:val="00A37D72"/>
    <w:rsid w:val="00A73FF4"/>
    <w:rsid w:val="00A83964"/>
    <w:rsid w:val="00A844BD"/>
    <w:rsid w:val="00A91F23"/>
    <w:rsid w:val="00AA6189"/>
    <w:rsid w:val="00AD7F8F"/>
    <w:rsid w:val="00AF0C8D"/>
    <w:rsid w:val="00AF1DED"/>
    <w:rsid w:val="00B00389"/>
    <w:rsid w:val="00B06C66"/>
    <w:rsid w:val="00B4155C"/>
    <w:rsid w:val="00B46E52"/>
    <w:rsid w:val="00B744AE"/>
    <w:rsid w:val="00BA7BDC"/>
    <w:rsid w:val="00BB198E"/>
    <w:rsid w:val="00BB459F"/>
    <w:rsid w:val="00BB53B4"/>
    <w:rsid w:val="00BB7C43"/>
    <w:rsid w:val="00BC0715"/>
    <w:rsid w:val="00BC69E1"/>
    <w:rsid w:val="00BD1BB0"/>
    <w:rsid w:val="00C113FF"/>
    <w:rsid w:val="00C11C74"/>
    <w:rsid w:val="00C609F4"/>
    <w:rsid w:val="00CE6D4B"/>
    <w:rsid w:val="00D01795"/>
    <w:rsid w:val="00D148FF"/>
    <w:rsid w:val="00D16B6A"/>
    <w:rsid w:val="00D30470"/>
    <w:rsid w:val="00D54E1A"/>
    <w:rsid w:val="00DA79D8"/>
    <w:rsid w:val="00DB6E46"/>
    <w:rsid w:val="00DF28E7"/>
    <w:rsid w:val="00E2607C"/>
    <w:rsid w:val="00E6558A"/>
    <w:rsid w:val="00E65CB1"/>
    <w:rsid w:val="00E71FAD"/>
    <w:rsid w:val="00E720E8"/>
    <w:rsid w:val="00E850F1"/>
    <w:rsid w:val="00E9111F"/>
    <w:rsid w:val="00EB3C15"/>
    <w:rsid w:val="00EC1BD9"/>
    <w:rsid w:val="00ED4CCA"/>
    <w:rsid w:val="00ED544B"/>
    <w:rsid w:val="00EE2ABB"/>
    <w:rsid w:val="00EF3E6F"/>
    <w:rsid w:val="00F1329A"/>
    <w:rsid w:val="00F22A0B"/>
    <w:rsid w:val="00F25113"/>
    <w:rsid w:val="00F536FC"/>
    <w:rsid w:val="00F552CC"/>
    <w:rsid w:val="00F80EBB"/>
    <w:rsid w:val="00F82BC4"/>
    <w:rsid w:val="00F968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D6120"/>
  <w15:chartTrackingRefBased/>
  <w15:docId w15:val="{392D3D9C-30C8-8043-B009-DC4BF5BD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16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071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340"/>
    <w:pPr>
      <w:tabs>
        <w:tab w:val="center" w:pos="4513"/>
        <w:tab w:val="right" w:pos="9026"/>
      </w:tabs>
    </w:pPr>
  </w:style>
  <w:style w:type="character" w:customStyle="1" w:styleId="HeaderChar">
    <w:name w:val="Header Char"/>
    <w:basedOn w:val="DefaultParagraphFont"/>
    <w:link w:val="Header"/>
    <w:uiPriority w:val="99"/>
    <w:rsid w:val="009A4340"/>
  </w:style>
  <w:style w:type="paragraph" w:styleId="Footer">
    <w:name w:val="footer"/>
    <w:basedOn w:val="Normal"/>
    <w:link w:val="FooterChar"/>
    <w:uiPriority w:val="99"/>
    <w:unhideWhenUsed/>
    <w:rsid w:val="009A4340"/>
    <w:pPr>
      <w:tabs>
        <w:tab w:val="center" w:pos="4513"/>
        <w:tab w:val="right" w:pos="9026"/>
      </w:tabs>
    </w:pPr>
  </w:style>
  <w:style w:type="character" w:customStyle="1" w:styleId="FooterChar">
    <w:name w:val="Footer Char"/>
    <w:basedOn w:val="DefaultParagraphFont"/>
    <w:link w:val="Footer"/>
    <w:uiPriority w:val="99"/>
    <w:rsid w:val="009A4340"/>
  </w:style>
  <w:style w:type="character" w:styleId="Hyperlink">
    <w:name w:val="Hyperlink"/>
    <w:basedOn w:val="DefaultParagraphFont"/>
    <w:uiPriority w:val="99"/>
    <w:unhideWhenUsed/>
    <w:rsid w:val="00EE2ABB"/>
    <w:rPr>
      <w:color w:val="0563C1" w:themeColor="hyperlink"/>
      <w:u w:val="single"/>
    </w:rPr>
  </w:style>
  <w:style w:type="character" w:styleId="UnresolvedMention">
    <w:name w:val="Unresolved Mention"/>
    <w:basedOn w:val="DefaultParagraphFont"/>
    <w:uiPriority w:val="99"/>
    <w:semiHidden/>
    <w:unhideWhenUsed/>
    <w:rsid w:val="00EE2ABB"/>
    <w:rPr>
      <w:color w:val="605E5C"/>
      <w:shd w:val="clear" w:color="auto" w:fill="E1DFDD"/>
    </w:rPr>
  </w:style>
  <w:style w:type="paragraph" w:styleId="NormalWeb">
    <w:name w:val="Normal (Web)"/>
    <w:basedOn w:val="Normal"/>
    <w:uiPriority w:val="99"/>
    <w:semiHidden/>
    <w:unhideWhenUsed/>
    <w:rsid w:val="008777DF"/>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Spacing">
    <w:name w:val="No Spacing"/>
    <w:uiPriority w:val="1"/>
    <w:qFormat/>
    <w:rsid w:val="0020218A"/>
  </w:style>
  <w:style w:type="paragraph" w:styleId="ListParagraph">
    <w:name w:val="List Paragraph"/>
    <w:basedOn w:val="Normal"/>
    <w:uiPriority w:val="34"/>
    <w:qFormat/>
    <w:rsid w:val="003639AA"/>
    <w:pPr>
      <w:ind w:left="720"/>
      <w:contextualSpacing/>
    </w:pPr>
  </w:style>
  <w:style w:type="character" w:customStyle="1" w:styleId="apple-converted-space">
    <w:name w:val="apple-converted-space"/>
    <w:basedOn w:val="DefaultParagraphFont"/>
    <w:rsid w:val="00E2607C"/>
  </w:style>
  <w:style w:type="character" w:styleId="Emphasis">
    <w:name w:val="Emphasis"/>
    <w:basedOn w:val="DefaultParagraphFont"/>
    <w:uiPriority w:val="20"/>
    <w:qFormat/>
    <w:rsid w:val="00E2607C"/>
    <w:rPr>
      <w:i/>
      <w:iCs/>
    </w:rPr>
  </w:style>
  <w:style w:type="character" w:styleId="Strong">
    <w:name w:val="Strong"/>
    <w:basedOn w:val="DefaultParagraphFont"/>
    <w:uiPriority w:val="22"/>
    <w:qFormat/>
    <w:rsid w:val="00BB459F"/>
    <w:rPr>
      <w:b/>
      <w:bCs/>
    </w:rPr>
  </w:style>
  <w:style w:type="character" w:customStyle="1" w:styleId="Heading2Char">
    <w:name w:val="Heading 2 Char"/>
    <w:basedOn w:val="DefaultParagraphFont"/>
    <w:link w:val="Heading2"/>
    <w:uiPriority w:val="9"/>
    <w:rsid w:val="00BC0715"/>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5C0153"/>
    <w:rPr>
      <w:color w:val="954F72" w:themeColor="followedHyperlink"/>
      <w:u w:val="single"/>
    </w:rPr>
  </w:style>
  <w:style w:type="character" w:customStyle="1" w:styleId="Heading1Char">
    <w:name w:val="Heading 1 Char"/>
    <w:basedOn w:val="DefaultParagraphFont"/>
    <w:link w:val="Heading1"/>
    <w:uiPriority w:val="9"/>
    <w:rsid w:val="0014161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93C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3C5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688">
      <w:bodyDiv w:val="1"/>
      <w:marLeft w:val="0"/>
      <w:marRight w:val="0"/>
      <w:marTop w:val="0"/>
      <w:marBottom w:val="0"/>
      <w:divBdr>
        <w:top w:val="none" w:sz="0" w:space="0" w:color="auto"/>
        <w:left w:val="none" w:sz="0" w:space="0" w:color="auto"/>
        <w:bottom w:val="none" w:sz="0" w:space="0" w:color="auto"/>
        <w:right w:val="none" w:sz="0" w:space="0" w:color="auto"/>
      </w:divBdr>
    </w:div>
    <w:div w:id="282884144">
      <w:bodyDiv w:val="1"/>
      <w:marLeft w:val="0"/>
      <w:marRight w:val="0"/>
      <w:marTop w:val="0"/>
      <w:marBottom w:val="0"/>
      <w:divBdr>
        <w:top w:val="none" w:sz="0" w:space="0" w:color="auto"/>
        <w:left w:val="none" w:sz="0" w:space="0" w:color="auto"/>
        <w:bottom w:val="none" w:sz="0" w:space="0" w:color="auto"/>
        <w:right w:val="none" w:sz="0" w:space="0" w:color="auto"/>
      </w:divBdr>
    </w:div>
    <w:div w:id="345794079">
      <w:bodyDiv w:val="1"/>
      <w:marLeft w:val="0"/>
      <w:marRight w:val="0"/>
      <w:marTop w:val="0"/>
      <w:marBottom w:val="0"/>
      <w:divBdr>
        <w:top w:val="none" w:sz="0" w:space="0" w:color="auto"/>
        <w:left w:val="none" w:sz="0" w:space="0" w:color="auto"/>
        <w:bottom w:val="none" w:sz="0" w:space="0" w:color="auto"/>
        <w:right w:val="none" w:sz="0" w:space="0" w:color="auto"/>
      </w:divBdr>
    </w:div>
    <w:div w:id="355885982">
      <w:bodyDiv w:val="1"/>
      <w:marLeft w:val="0"/>
      <w:marRight w:val="0"/>
      <w:marTop w:val="0"/>
      <w:marBottom w:val="0"/>
      <w:divBdr>
        <w:top w:val="none" w:sz="0" w:space="0" w:color="auto"/>
        <w:left w:val="none" w:sz="0" w:space="0" w:color="auto"/>
        <w:bottom w:val="none" w:sz="0" w:space="0" w:color="auto"/>
        <w:right w:val="none" w:sz="0" w:space="0" w:color="auto"/>
      </w:divBdr>
    </w:div>
    <w:div w:id="420836081">
      <w:bodyDiv w:val="1"/>
      <w:marLeft w:val="0"/>
      <w:marRight w:val="0"/>
      <w:marTop w:val="0"/>
      <w:marBottom w:val="0"/>
      <w:divBdr>
        <w:top w:val="none" w:sz="0" w:space="0" w:color="auto"/>
        <w:left w:val="none" w:sz="0" w:space="0" w:color="auto"/>
        <w:bottom w:val="none" w:sz="0" w:space="0" w:color="auto"/>
        <w:right w:val="none" w:sz="0" w:space="0" w:color="auto"/>
      </w:divBdr>
    </w:div>
    <w:div w:id="462892915">
      <w:bodyDiv w:val="1"/>
      <w:marLeft w:val="0"/>
      <w:marRight w:val="0"/>
      <w:marTop w:val="0"/>
      <w:marBottom w:val="0"/>
      <w:divBdr>
        <w:top w:val="none" w:sz="0" w:space="0" w:color="auto"/>
        <w:left w:val="none" w:sz="0" w:space="0" w:color="auto"/>
        <w:bottom w:val="none" w:sz="0" w:space="0" w:color="auto"/>
        <w:right w:val="none" w:sz="0" w:space="0" w:color="auto"/>
      </w:divBdr>
    </w:div>
    <w:div w:id="522327757">
      <w:bodyDiv w:val="1"/>
      <w:marLeft w:val="0"/>
      <w:marRight w:val="0"/>
      <w:marTop w:val="0"/>
      <w:marBottom w:val="0"/>
      <w:divBdr>
        <w:top w:val="none" w:sz="0" w:space="0" w:color="auto"/>
        <w:left w:val="none" w:sz="0" w:space="0" w:color="auto"/>
        <w:bottom w:val="none" w:sz="0" w:space="0" w:color="auto"/>
        <w:right w:val="none" w:sz="0" w:space="0" w:color="auto"/>
      </w:divBdr>
    </w:div>
    <w:div w:id="529222417">
      <w:bodyDiv w:val="1"/>
      <w:marLeft w:val="0"/>
      <w:marRight w:val="0"/>
      <w:marTop w:val="0"/>
      <w:marBottom w:val="0"/>
      <w:divBdr>
        <w:top w:val="none" w:sz="0" w:space="0" w:color="auto"/>
        <w:left w:val="none" w:sz="0" w:space="0" w:color="auto"/>
        <w:bottom w:val="none" w:sz="0" w:space="0" w:color="auto"/>
        <w:right w:val="none" w:sz="0" w:space="0" w:color="auto"/>
      </w:divBdr>
    </w:div>
    <w:div w:id="559630639">
      <w:bodyDiv w:val="1"/>
      <w:marLeft w:val="0"/>
      <w:marRight w:val="0"/>
      <w:marTop w:val="0"/>
      <w:marBottom w:val="0"/>
      <w:divBdr>
        <w:top w:val="none" w:sz="0" w:space="0" w:color="auto"/>
        <w:left w:val="none" w:sz="0" w:space="0" w:color="auto"/>
        <w:bottom w:val="none" w:sz="0" w:space="0" w:color="auto"/>
        <w:right w:val="none" w:sz="0" w:space="0" w:color="auto"/>
      </w:divBdr>
    </w:div>
    <w:div w:id="574511659">
      <w:bodyDiv w:val="1"/>
      <w:marLeft w:val="0"/>
      <w:marRight w:val="0"/>
      <w:marTop w:val="0"/>
      <w:marBottom w:val="0"/>
      <w:divBdr>
        <w:top w:val="none" w:sz="0" w:space="0" w:color="auto"/>
        <w:left w:val="none" w:sz="0" w:space="0" w:color="auto"/>
        <w:bottom w:val="none" w:sz="0" w:space="0" w:color="auto"/>
        <w:right w:val="none" w:sz="0" w:space="0" w:color="auto"/>
      </w:divBdr>
    </w:div>
    <w:div w:id="591010313">
      <w:bodyDiv w:val="1"/>
      <w:marLeft w:val="0"/>
      <w:marRight w:val="0"/>
      <w:marTop w:val="0"/>
      <w:marBottom w:val="0"/>
      <w:divBdr>
        <w:top w:val="none" w:sz="0" w:space="0" w:color="auto"/>
        <w:left w:val="none" w:sz="0" w:space="0" w:color="auto"/>
        <w:bottom w:val="none" w:sz="0" w:space="0" w:color="auto"/>
        <w:right w:val="none" w:sz="0" w:space="0" w:color="auto"/>
      </w:divBdr>
    </w:div>
    <w:div w:id="601953882">
      <w:bodyDiv w:val="1"/>
      <w:marLeft w:val="0"/>
      <w:marRight w:val="0"/>
      <w:marTop w:val="0"/>
      <w:marBottom w:val="0"/>
      <w:divBdr>
        <w:top w:val="none" w:sz="0" w:space="0" w:color="auto"/>
        <w:left w:val="none" w:sz="0" w:space="0" w:color="auto"/>
        <w:bottom w:val="none" w:sz="0" w:space="0" w:color="auto"/>
        <w:right w:val="none" w:sz="0" w:space="0" w:color="auto"/>
      </w:divBdr>
    </w:div>
    <w:div w:id="668827044">
      <w:bodyDiv w:val="1"/>
      <w:marLeft w:val="0"/>
      <w:marRight w:val="0"/>
      <w:marTop w:val="0"/>
      <w:marBottom w:val="0"/>
      <w:divBdr>
        <w:top w:val="none" w:sz="0" w:space="0" w:color="auto"/>
        <w:left w:val="none" w:sz="0" w:space="0" w:color="auto"/>
        <w:bottom w:val="none" w:sz="0" w:space="0" w:color="auto"/>
        <w:right w:val="none" w:sz="0" w:space="0" w:color="auto"/>
      </w:divBdr>
    </w:div>
    <w:div w:id="784422456">
      <w:bodyDiv w:val="1"/>
      <w:marLeft w:val="0"/>
      <w:marRight w:val="0"/>
      <w:marTop w:val="0"/>
      <w:marBottom w:val="0"/>
      <w:divBdr>
        <w:top w:val="none" w:sz="0" w:space="0" w:color="auto"/>
        <w:left w:val="none" w:sz="0" w:space="0" w:color="auto"/>
        <w:bottom w:val="none" w:sz="0" w:space="0" w:color="auto"/>
        <w:right w:val="none" w:sz="0" w:space="0" w:color="auto"/>
      </w:divBdr>
    </w:div>
    <w:div w:id="840240682">
      <w:bodyDiv w:val="1"/>
      <w:marLeft w:val="0"/>
      <w:marRight w:val="0"/>
      <w:marTop w:val="0"/>
      <w:marBottom w:val="0"/>
      <w:divBdr>
        <w:top w:val="none" w:sz="0" w:space="0" w:color="auto"/>
        <w:left w:val="none" w:sz="0" w:space="0" w:color="auto"/>
        <w:bottom w:val="none" w:sz="0" w:space="0" w:color="auto"/>
        <w:right w:val="none" w:sz="0" w:space="0" w:color="auto"/>
      </w:divBdr>
    </w:div>
    <w:div w:id="860780755">
      <w:bodyDiv w:val="1"/>
      <w:marLeft w:val="0"/>
      <w:marRight w:val="0"/>
      <w:marTop w:val="0"/>
      <w:marBottom w:val="0"/>
      <w:divBdr>
        <w:top w:val="none" w:sz="0" w:space="0" w:color="auto"/>
        <w:left w:val="none" w:sz="0" w:space="0" w:color="auto"/>
        <w:bottom w:val="none" w:sz="0" w:space="0" w:color="auto"/>
        <w:right w:val="none" w:sz="0" w:space="0" w:color="auto"/>
      </w:divBdr>
    </w:div>
    <w:div w:id="909120208">
      <w:bodyDiv w:val="1"/>
      <w:marLeft w:val="0"/>
      <w:marRight w:val="0"/>
      <w:marTop w:val="0"/>
      <w:marBottom w:val="0"/>
      <w:divBdr>
        <w:top w:val="none" w:sz="0" w:space="0" w:color="auto"/>
        <w:left w:val="none" w:sz="0" w:space="0" w:color="auto"/>
        <w:bottom w:val="none" w:sz="0" w:space="0" w:color="auto"/>
        <w:right w:val="none" w:sz="0" w:space="0" w:color="auto"/>
      </w:divBdr>
    </w:div>
    <w:div w:id="909967506">
      <w:bodyDiv w:val="1"/>
      <w:marLeft w:val="0"/>
      <w:marRight w:val="0"/>
      <w:marTop w:val="0"/>
      <w:marBottom w:val="0"/>
      <w:divBdr>
        <w:top w:val="none" w:sz="0" w:space="0" w:color="auto"/>
        <w:left w:val="none" w:sz="0" w:space="0" w:color="auto"/>
        <w:bottom w:val="none" w:sz="0" w:space="0" w:color="auto"/>
        <w:right w:val="none" w:sz="0" w:space="0" w:color="auto"/>
      </w:divBdr>
      <w:divsChild>
        <w:div w:id="1385175590">
          <w:marLeft w:val="0"/>
          <w:marRight w:val="0"/>
          <w:marTop w:val="0"/>
          <w:marBottom w:val="0"/>
          <w:divBdr>
            <w:top w:val="none" w:sz="0" w:space="0" w:color="auto"/>
            <w:left w:val="none" w:sz="0" w:space="0" w:color="auto"/>
            <w:bottom w:val="none" w:sz="0" w:space="0" w:color="auto"/>
            <w:right w:val="none" w:sz="0" w:space="0" w:color="auto"/>
          </w:divBdr>
          <w:divsChild>
            <w:div w:id="275647941">
              <w:marLeft w:val="0"/>
              <w:marRight w:val="0"/>
              <w:marTop w:val="0"/>
              <w:marBottom w:val="0"/>
              <w:divBdr>
                <w:top w:val="none" w:sz="0" w:space="0" w:color="auto"/>
                <w:left w:val="none" w:sz="0" w:space="0" w:color="auto"/>
                <w:bottom w:val="none" w:sz="0" w:space="0" w:color="auto"/>
                <w:right w:val="none" w:sz="0" w:space="0" w:color="auto"/>
              </w:divBdr>
              <w:divsChild>
                <w:div w:id="1023171874">
                  <w:marLeft w:val="0"/>
                  <w:marRight w:val="0"/>
                  <w:marTop w:val="0"/>
                  <w:marBottom w:val="0"/>
                  <w:divBdr>
                    <w:top w:val="none" w:sz="0" w:space="0" w:color="auto"/>
                    <w:left w:val="none" w:sz="0" w:space="0" w:color="auto"/>
                    <w:bottom w:val="none" w:sz="0" w:space="0" w:color="auto"/>
                    <w:right w:val="none" w:sz="0" w:space="0" w:color="auto"/>
                  </w:divBdr>
                  <w:divsChild>
                    <w:div w:id="51464382">
                      <w:marLeft w:val="0"/>
                      <w:marRight w:val="0"/>
                      <w:marTop w:val="0"/>
                      <w:marBottom w:val="0"/>
                      <w:divBdr>
                        <w:top w:val="none" w:sz="0" w:space="0" w:color="auto"/>
                        <w:left w:val="none" w:sz="0" w:space="0" w:color="auto"/>
                        <w:bottom w:val="none" w:sz="0" w:space="0" w:color="auto"/>
                        <w:right w:val="none" w:sz="0" w:space="0" w:color="auto"/>
                      </w:divBdr>
                      <w:divsChild>
                        <w:div w:id="893078793">
                          <w:marLeft w:val="300"/>
                          <w:marRight w:val="300"/>
                          <w:marTop w:val="300"/>
                          <w:marBottom w:val="0"/>
                          <w:divBdr>
                            <w:top w:val="none" w:sz="0" w:space="0" w:color="auto"/>
                            <w:left w:val="none" w:sz="0" w:space="0" w:color="auto"/>
                            <w:bottom w:val="none" w:sz="0" w:space="0" w:color="auto"/>
                            <w:right w:val="none" w:sz="0" w:space="0" w:color="auto"/>
                          </w:divBdr>
                          <w:divsChild>
                            <w:div w:id="2225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014554">
          <w:marLeft w:val="0"/>
          <w:marRight w:val="0"/>
          <w:marTop w:val="0"/>
          <w:marBottom w:val="0"/>
          <w:divBdr>
            <w:top w:val="none" w:sz="0" w:space="0" w:color="auto"/>
            <w:left w:val="none" w:sz="0" w:space="0" w:color="auto"/>
            <w:bottom w:val="none" w:sz="0" w:space="0" w:color="auto"/>
            <w:right w:val="none" w:sz="0" w:space="0" w:color="auto"/>
          </w:divBdr>
          <w:divsChild>
            <w:div w:id="1262564400">
              <w:marLeft w:val="0"/>
              <w:marRight w:val="0"/>
              <w:marTop w:val="0"/>
              <w:marBottom w:val="0"/>
              <w:divBdr>
                <w:top w:val="none" w:sz="0" w:space="0" w:color="auto"/>
                <w:left w:val="none" w:sz="0" w:space="0" w:color="auto"/>
                <w:bottom w:val="none" w:sz="0" w:space="0" w:color="auto"/>
                <w:right w:val="none" w:sz="0" w:space="0" w:color="auto"/>
              </w:divBdr>
              <w:divsChild>
                <w:div w:id="1957520566">
                  <w:marLeft w:val="0"/>
                  <w:marRight w:val="0"/>
                  <w:marTop w:val="0"/>
                  <w:marBottom w:val="0"/>
                  <w:divBdr>
                    <w:top w:val="none" w:sz="0" w:space="0" w:color="auto"/>
                    <w:left w:val="none" w:sz="0" w:space="0" w:color="auto"/>
                    <w:bottom w:val="none" w:sz="0" w:space="0" w:color="auto"/>
                    <w:right w:val="none" w:sz="0" w:space="0" w:color="auto"/>
                  </w:divBdr>
                  <w:divsChild>
                    <w:div w:id="1959069391">
                      <w:marLeft w:val="0"/>
                      <w:marRight w:val="0"/>
                      <w:marTop w:val="0"/>
                      <w:marBottom w:val="0"/>
                      <w:divBdr>
                        <w:top w:val="none" w:sz="0" w:space="0" w:color="auto"/>
                        <w:left w:val="none" w:sz="0" w:space="0" w:color="auto"/>
                        <w:bottom w:val="none" w:sz="0" w:space="0" w:color="auto"/>
                        <w:right w:val="none" w:sz="0" w:space="0" w:color="auto"/>
                      </w:divBdr>
                      <w:divsChild>
                        <w:div w:id="1051534128">
                          <w:marLeft w:val="300"/>
                          <w:marRight w:val="0"/>
                          <w:marTop w:val="0"/>
                          <w:marBottom w:val="0"/>
                          <w:divBdr>
                            <w:top w:val="none" w:sz="0" w:space="0" w:color="auto"/>
                            <w:left w:val="none" w:sz="0" w:space="0" w:color="auto"/>
                            <w:bottom w:val="none" w:sz="0" w:space="0" w:color="auto"/>
                            <w:right w:val="none" w:sz="0" w:space="0" w:color="auto"/>
                          </w:divBdr>
                          <w:divsChild>
                            <w:div w:id="14277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6468">
                      <w:marLeft w:val="0"/>
                      <w:marRight w:val="0"/>
                      <w:marTop w:val="0"/>
                      <w:marBottom w:val="0"/>
                      <w:divBdr>
                        <w:top w:val="none" w:sz="0" w:space="0" w:color="auto"/>
                        <w:left w:val="none" w:sz="0" w:space="0" w:color="auto"/>
                        <w:bottom w:val="none" w:sz="0" w:space="0" w:color="auto"/>
                        <w:right w:val="none" w:sz="0" w:space="0" w:color="auto"/>
                      </w:divBdr>
                      <w:divsChild>
                        <w:div w:id="2121489782">
                          <w:marLeft w:val="300"/>
                          <w:marRight w:val="300"/>
                          <w:marTop w:val="0"/>
                          <w:marBottom w:val="150"/>
                          <w:divBdr>
                            <w:top w:val="none" w:sz="0" w:space="0" w:color="auto"/>
                            <w:left w:val="none" w:sz="0" w:space="0" w:color="auto"/>
                            <w:bottom w:val="none" w:sz="0" w:space="0" w:color="auto"/>
                            <w:right w:val="none" w:sz="0" w:space="0" w:color="auto"/>
                          </w:divBdr>
                          <w:divsChild>
                            <w:div w:id="9493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057739">
      <w:bodyDiv w:val="1"/>
      <w:marLeft w:val="0"/>
      <w:marRight w:val="0"/>
      <w:marTop w:val="0"/>
      <w:marBottom w:val="0"/>
      <w:divBdr>
        <w:top w:val="none" w:sz="0" w:space="0" w:color="auto"/>
        <w:left w:val="none" w:sz="0" w:space="0" w:color="auto"/>
        <w:bottom w:val="none" w:sz="0" w:space="0" w:color="auto"/>
        <w:right w:val="none" w:sz="0" w:space="0" w:color="auto"/>
      </w:divBdr>
    </w:div>
    <w:div w:id="979571849">
      <w:bodyDiv w:val="1"/>
      <w:marLeft w:val="0"/>
      <w:marRight w:val="0"/>
      <w:marTop w:val="0"/>
      <w:marBottom w:val="0"/>
      <w:divBdr>
        <w:top w:val="none" w:sz="0" w:space="0" w:color="auto"/>
        <w:left w:val="none" w:sz="0" w:space="0" w:color="auto"/>
        <w:bottom w:val="none" w:sz="0" w:space="0" w:color="auto"/>
        <w:right w:val="none" w:sz="0" w:space="0" w:color="auto"/>
      </w:divBdr>
      <w:divsChild>
        <w:div w:id="1888763313">
          <w:marLeft w:val="0"/>
          <w:marRight w:val="0"/>
          <w:marTop w:val="0"/>
          <w:marBottom w:val="0"/>
          <w:divBdr>
            <w:top w:val="none" w:sz="0" w:space="0" w:color="auto"/>
            <w:left w:val="none" w:sz="0" w:space="0" w:color="auto"/>
            <w:bottom w:val="none" w:sz="0" w:space="0" w:color="auto"/>
            <w:right w:val="none" w:sz="0" w:space="0" w:color="auto"/>
          </w:divBdr>
          <w:divsChild>
            <w:div w:id="941034256">
              <w:marLeft w:val="0"/>
              <w:marRight w:val="0"/>
              <w:marTop w:val="0"/>
              <w:marBottom w:val="0"/>
              <w:divBdr>
                <w:top w:val="none" w:sz="0" w:space="0" w:color="auto"/>
                <w:left w:val="none" w:sz="0" w:space="0" w:color="auto"/>
                <w:bottom w:val="none" w:sz="0" w:space="0" w:color="auto"/>
                <w:right w:val="none" w:sz="0" w:space="0" w:color="auto"/>
              </w:divBdr>
              <w:divsChild>
                <w:div w:id="116458287">
                  <w:marLeft w:val="0"/>
                  <w:marRight w:val="0"/>
                  <w:marTop w:val="0"/>
                  <w:marBottom w:val="0"/>
                  <w:divBdr>
                    <w:top w:val="none" w:sz="0" w:space="0" w:color="auto"/>
                    <w:left w:val="none" w:sz="0" w:space="0" w:color="auto"/>
                    <w:bottom w:val="none" w:sz="0" w:space="0" w:color="auto"/>
                    <w:right w:val="none" w:sz="0" w:space="0" w:color="auto"/>
                  </w:divBdr>
                  <w:divsChild>
                    <w:div w:id="15462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13130">
      <w:bodyDiv w:val="1"/>
      <w:marLeft w:val="0"/>
      <w:marRight w:val="0"/>
      <w:marTop w:val="0"/>
      <w:marBottom w:val="0"/>
      <w:divBdr>
        <w:top w:val="none" w:sz="0" w:space="0" w:color="auto"/>
        <w:left w:val="none" w:sz="0" w:space="0" w:color="auto"/>
        <w:bottom w:val="none" w:sz="0" w:space="0" w:color="auto"/>
        <w:right w:val="none" w:sz="0" w:space="0" w:color="auto"/>
      </w:divBdr>
    </w:div>
    <w:div w:id="1063023663">
      <w:bodyDiv w:val="1"/>
      <w:marLeft w:val="0"/>
      <w:marRight w:val="0"/>
      <w:marTop w:val="0"/>
      <w:marBottom w:val="0"/>
      <w:divBdr>
        <w:top w:val="none" w:sz="0" w:space="0" w:color="auto"/>
        <w:left w:val="none" w:sz="0" w:space="0" w:color="auto"/>
        <w:bottom w:val="none" w:sz="0" w:space="0" w:color="auto"/>
        <w:right w:val="none" w:sz="0" w:space="0" w:color="auto"/>
      </w:divBdr>
    </w:div>
    <w:div w:id="1177184858">
      <w:bodyDiv w:val="1"/>
      <w:marLeft w:val="0"/>
      <w:marRight w:val="0"/>
      <w:marTop w:val="0"/>
      <w:marBottom w:val="0"/>
      <w:divBdr>
        <w:top w:val="none" w:sz="0" w:space="0" w:color="auto"/>
        <w:left w:val="none" w:sz="0" w:space="0" w:color="auto"/>
        <w:bottom w:val="none" w:sz="0" w:space="0" w:color="auto"/>
        <w:right w:val="none" w:sz="0" w:space="0" w:color="auto"/>
      </w:divBdr>
    </w:div>
    <w:div w:id="1252349696">
      <w:bodyDiv w:val="1"/>
      <w:marLeft w:val="0"/>
      <w:marRight w:val="0"/>
      <w:marTop w:val="0"/>
      <w:marBottom w:val="0"/>
      <w:divBdr>
        <w:top w:val="none" w:sz="0" w:space="0" w:color="auto"/>
        <w:left w:val="none" w:sz="0" w:space="0" w:color="auto"/>
        <w:bottom w:val="none" w:sz="0" w:space="0" w:color="auto"/>
        <w:right w:val="none" w:sz="0" w:space="0" w:color="auto"/>
      </w:divBdr>
    </w:div>
    <w:div w:id="1405491232">
      <w:bodyDiv w:val="1"/>
      <w:marLeft w:val="0"/>
      <w:marRight w:val="0"/>
      <w:marTop w:val="0"/>
      <w:marBottom w:val="0"/>
      <w:divBdr>
        <w:top w:val="none" w:sz="0" w:space="0" w:color="auto"/>
        <w:left w:val="none" w:sz="0" w:space="0" w:color="auto"/>
        <w:bottom w:val="none" w:sz="0" w:space="0" w:color="auto"/>
        <w:right w:val="none" w:sz="0" w:space="0" w:color="auto"/>
      </w:divBdr>
    </w:div>
    <w:div w:id="1539196531">
      <w:bodyDiv w:val="1"/>
      <w:marLeft w:val="0"/>
      <w:marRight w:val="0"/>
      <w:marTop w:val="0"/>
      <w:marBottom w:val="0"/>
      <w:divBdr>
        <w:top w:val="none" w:sz="0" w:space="0" w:color="auto"/>
        <w:left w:val="none" w:sz="0" w:space="0" w:color="auto"/>
        <w:bottom w:val="none" w:sz="0" w:space="0" w:color="auto"/>
        <w:right w:val="none" w:sz="0" w:space="0" w:color="auto"/>
      </w:divBdr>
    </w:div>
    <w:div w:id="1616790849">
      <w:bodyDiv w:val="1"/>
      <w:marLeft w:val="0"/>
      <w:marRight w:val="0"/>
      <w:marTop w:val="0"/>
      <w:marBottom w:val="0"/>
      <w:divBdr>
        <w:top w:val="none" w:sz="0" w:space="0" w:color="auto"/>
        <w:left w:val="none" w:sz="0" w:space="0" w:color="auto"/>
        <w:bottom w:val="none" w:sz="0" w:space="0" w:color="auto"/>
        <w:right w:val="none" w:sz="0" w:space="0" w:color="auto"/>
      </w:divBdr>
    </w:div>
    <w:div w:id="1683434329">
      <w:bodyDiv w:val="1"/>
      <w:marLeft w:val="0"/>
      <w:marRight w:val="0"/>
      <w:marTop w:val="0"/>
      <w:marBottom w:val="0"/>
      <w:divBdr>
        <w:top w:val="none" w:sz="0" w:space="0" w:color="auto"/>
        <w:left w:val="none" w:sz="0" w:space="0" w:color="auto"/>
        <w:bottom w:val="none" w:sz="0" w:space="0" w:color="auto"/>
        <w:right w:val="none" w:sz="0" w:space="0" w:color="auto"/>
      </w:divBdr>
    </w:div>
    <w:div w:id="1782064101">
      <w:bodyDiv w:val="1"/>
      <w:marLeft w:val="0"/>
      <w:marRight w:val="0"/>
      <w:marTop w:val="0"/>
      <w:marBottom w:val="0"/>
      <w:divBdr>
        <w:top w:val="none" w:sz="0" w:space="0" w:color="auto"/>
        <w:left w:val="none" w:sz="0" w:space="0" w:color="auto"/>
        <w:bottom w:val="none" w:sz="0" w:space="0" w:color="auto"/>
        <w:right w:val="none" w:sz="0" w:space="0" w:color="auto"/>
      </w:divBdr>
      <w:divsChild>
        <w:div w:id="1597205036">
          <w:marLeft w:val="720"/>
          <w:marRight w:val="0"/>
          <w:marTop w:val="120"/>
          <w:marBottom w:val="0"/>
          <w:divBdr>
            <w:top w:val="none" w:sz="0" w:space="0" w:color="auto"/>
            <w:left w:val="none" w:sz="0" w:space="0" w:color="auto"/>
            <w:bottom w:val="none" w:sz="0" w:space="0" w:color="auto"/>
            <w:right w:val="none" w:sz="0" w:space="0" w:color="auto"/>
          </w:divBdr>
        </w:div>
        <w:div w:id="1253472226">
          <w:marLeft w:val="720"/>
          <w:marRight w:val="0"/>
          <w:marTop w:val="120"/>
          <w:marBottom w:val="0"/>
          <w:divBdr>
            <w:top w:val="none" w:sz="0" w:space="0" w:color="auto"/>
            <w:left w:val="none" w:sz="0" w:space="0" w:color="auto"/>
            <w:bottom w:val="none" w:sz="0" w:space="0" w:color="auto"/>
            <w:right w:val="none" w:sz="0" w:space="0" w:color="auto"/>
          </w:divBdr>
        </w:div>
        <w:div w:id="731585553">
          <w:marLeft w:val="720"/>
          <w:marRight w:val="0"/>
          <w:marTop w:val="120"/>
          <w:marBottom w:val="0"/>
          <w:divBdr>
            <w:top w:val="none" w:sz="0" w:space="0" w:color="auto"/>
            <w:left w:val="none" w:sz="0" w:space="0" w:color="auto"/>
            <w:bottom w:val="none" w:sz="0" w:space="0" w:color="auto"/>
            <w:right w:val="none" w:sz="0" w:space="0" w:color="auto"/>
          </w:divBdr>
        </w:div>
        <w:div w:id="2065712030">
          <w:marLeft w:val="720"/>
          <w:marRight w:val="0"/>
          <w:marTop w:val="120"/>
          <w:marBottom w:val="0"/>
          <w:divBdr>
            <w:top w:val="none" w:sz="0" w:space="0" w:color="auto"/>
            <w:left w:val="none" w:sz="0" w:space="0" w:color="auto"/>
            <w:bottom w:val="none" w:sz="0" w:space="0" w:color="auto"/>
            <w:right w:val="none" w:sz="0" w:space="0" w:color="auto"/>
          </w:divBdr>
        </w:div>
        <w:div w:id="1585802159">
          <w:marLeft w:val="720"/>
          <w:marRight w:val="0"/>
          <w:marTop w:val="120"/>
          <w:marBottom w:val="0"/>
          <w:divBdr>
            <w:top w:val="none" w:sz="0" w:space="0" w:color="auto"/>
            <w:left w:val="none" w:sz="0" w:space="0" w:color="auto"/>
            <w:bottom w:val="none" w:sz="0" w:space="0" w:color="auto"/>
            <w:right w:val="none" w:sz="0" w:space="0" w:color="auto"/>
          </w:divBdr>
        </w:div>
        <w:div w:id="1168133962">
          <w:marLeft w:val="720"/>
          <w:marRight w:val="0"/>
          <w:marTop w:val="120"/>
          <w:marBottom w:val="0"/>
          <w:divBdr>
            <w:top w:val="none" w:sz="0" w:space="0" w:color="auto"/>
            <w:left w:val="none" w:sz="0" w:space="0" w:color="auto"/>
            <w:bottom w:val="none" w:sz="0" w:space="0" w:color="auto"/>
            <w:right w:val="none" w:sz="0" w:space="0" w:color="auto"/>
          </w:divBdr>
        </w:div>
      </w:divsChild>
    </w:div>
    <w:div w:id="1828663760">
      <w:bodyDiv w:val="1"/>
      <w:marLeft w:val="0"/>
      <w:marRight w:val="0"/>
      <w:marTop w:val="0"/>
      <w:marBottom w:val="0"/>
      <w:divBdr>
        <w:top w:val="none" w:sz="0" w:space="0" w:color="auto"/>
        <w:left w:val="none" w:sz="0" w:space="0" w:color="auto"/>
        <w:bottom w:val="none" w:sz="0" w:space="0" w:color="auto"/>
        <w:right w:val="none" w:sz="0" w:space="0" w:color="auto"/>
      </w:divBdr>
    </w:div>
    <w:div w:id="1857037962">
      <w:bodyDiv w:val="1"/>
      <w:marLeft w:val="0"/>
      <w:marRight w:val="0"/>
      <w:marTop w:val="0"/>
      <w:marBottom w:val="0"/>
      <w:divBdr>
        <w:top w:val="none" w:sz="0" w:space="0" w:color="auto"/>
        <w:left w:val="none" w:sz="0" w:space="0" w:color="auto"/>
        <w:bottom w:val="none" w:sz="0" w:space="0" w:color="auto"/>
        <w:right w:val="none" w:sz="0" w:space="0" w:color="auto"/>
      </w:divBdr>
      <w:divsChild>
        <w:div w:id="64454067">
          <w:marLeft w:val="0"/>
          <w:marRight w:val="0"/>
          <w:marTop w:val="0"/>
          <w:marBottom w:val="0"/>
          <w:divBdr>
            <w:top w:val="none" w:sz="0" w:space="0" w:color="auto"/>
            <w:left w:val="none" w:sz="0" w:space="0" w:color="auto"/>
            <w:bottom w:val="none" w:sz="0" w:space="0" w:color="auto"/>
            <w:right w:val="none" w:sz="0" w:space="0" w:color="auto"/>
          </w:divBdr>
          <w:divsChild>
            <w:div w:id="402988598">
              <w:marLeft w:val="0"/>
              <w:marRight w:val="0"/>
              <w:marTop w:val="0"/>
              <w:marBottom w:val="0"/>
              <w:divBdr>
                <w:top w:val="none" w:sz="0" w:space="0" w:color="auto"/>
                <w:left w:val="none" w:sz="0" w:space="0" w:color="auto"/>
                <w:bottom w:val="none" w:sz="0" w:space="0" w:color="auto"/>
                <w:right w:val="none" w:sz="0" w:space="0" w:color="auto"/>
              </w:divBdr>
              <w:divsChild>
                <w:div w:id="847476294">
                  <w:marLeft w:val="0"/>
                  <w:marRight w:val="0"/>
                  <w:marTop w:val="0"/>
                  <w:marBottom w:val="0"/>
                  <w:divBdr>
                    <w:top w:val="none" w:sz="0" w:space="0" w:color="auto"/>
                    <w:left w:val="none" w:sz="0" w:space="0" w:color="auto"/>
                    <w:bottom w:val="none" w:sz="0" w:space="0" w:color="auto"/>
                    <w:right w:val="none" w:sz="0" w:space="0" w:color="auto"/>
                  </w:divBdr>
                  <w:divsChild>
                    <w:div w:id="6736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21018">
      <w:bodyDiv w:val="1"/>
      <w:marLeft w:val="0"/>
      <w:marRight w:val="0"/>
      <w:marTop w:val="0"/>
      <w:marBottom w:val="0"/>
      <w:divBdr>
        <w:top w:val="none" w:sz="0" w:space="0" w:color="auto"/>
        <w:left w:val="none" w:sz="0" w:space="0" w:color="auto"/>
        <w:bottom w:val="none" w:sz="0" w:space="0" w:color="auto"/>
        <w:right w:val="none" w:sz="0" w:space="0" w:color="auto"/>
      </w:divBdr>
    </w:div>
    <w:div w:id="1960717095">
      <w:bodyDiv w:val="1"/>
      <w:marLeft w:val="0"/>
      <w:marRight w:val="0"/>
      <w:marTop w:val="0"/>
      <w:marBottom w:val="0"/>
      <w:divBdr>
        <w:top w:val="none" w:sz="0" w:space="0" w:color="auto"/>
        <w:left w:val="none" w:sz="0" w:space="0" w:color="auto"/>
        <w:bottom w:val="none" w:sz="0" w:space="0" w:color="auto"/>
        <w:right w:val="none" w:sz="0" w:space="0" w:color="auto"/>
      </w:divBdr>
    </w:div>
    <w:div w:id="2020737791">
      <w:bodyDiv w:val="1"/>
      <w:marLeft w:val="0"/>
      <w:marRight w:val="0"/>
      <w:marTop w:val="0"/>
      <w:marBottom w:val="0"/>
      <w:divBdr>
        <w:top w:val="none" w:sz="0" w:space="0" w:color="auto"/>
        <w:left w:val="none" w:sz="0" w:space="0" w:color="auto"/>
        <w:bottom w:val="none" w:sz="0" w:space="0" w:color="auto"/>
        <w:right w:val="none" w:sz="0" w:space="0" w:color="auto"/>
      </w:divBdr>
    </w:div>
    <w:div w:id="2053797121">
      <w:bodyDiv w:val="1"/>
      <w:marLeft w:val="0"/>
      <w:marRight w:val="0"/>
      <w:marTop w:val="0"/>
      <w:marBottom w:val="0"/>
      <w:divBdr>
        <w:top w:val="none" w:sz="0" w:space="0" w:color="auto"/>
        <w:left w:val="none" w:sz="0" w:space="0" w:color="auto"/>
        <w:bottom w:val="none" w:sz="0" w:space="0" w:color="auto"/>
        <w:right w:val="none" w:sz="0" w:space="0" w:color="auto"/>
      </w:divBdr>
    </w:div>
    <w:div w:id="2097285703">
      <w:bodyDiv w:val="1"/>
      <w:marLeft w:val="0"/>
      <w:marRight w:val="0"/>
      <w:marTop w:val="0"/>
      <w:marBottom w:val="0"/>
      <w:divBdr>
        <w:top w:val="none" w:sz="0" w:space="0" w:color="auto"/>
        <w:left w:val="none" w:sz="0" w:space="0" w:color="auto"/>
        <w:bottom w:val="none" w:sz="0" w:space="0" w:color="auto"/>
        <w:right w:val="none" w:sz="0" w:space="0" w:color="auto"/>
      </w:divBdr>
    </w:div>
    <w:div w:id="2115437558">
      <w:bodyDiv w:val="1"/>
      <w:marLeft w:val="0"/>
      <w:marRight w:val="0"/>
      <w:marTop w:val="0"/>
      <w:marBottom w:val="0"/>
      <w:divBdr>
        <w:top w:val="none" w:sz="0" w:space="0" w:color="auto"/>
        <w:left w:val="none" w:sz="0" w:space="0" w:color="auto"/>
        <w:bottom w:val="none" w:sz="0" w:space="0" w:color="auto"/>
        <w:right w:val="none" w:sz="0" w:space="0" w:color="auto"/>
      </w:divBdr>
      <w:divsChild>
        <w:div w:id="2047950575">
          <w:marLeft w:val="0"/>
          <w:marRight w:val="0"/>
          <w:marTop w:val="0"/>
          <w:marBottom w:val="0"/>
          <w:divBdr>
            <w:top w:val="none" w:sz="0" w:space="0" w:color="auto"/>
            <w:left w:val="none" w:sz="0" w:space="0" w:color="auto"/>
            <w:bottom w:val="none" w:sz="0" w:space="0" w:color="auto"/>
            <w:right w:val="none" w:sz="0" w:space="0" w:color="auto"/>
          </w:divBdr>
        </w:div>
        <w:div w:id="389153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rtscouncil.org.uk/blog/essential-read-inclusivity-relevanc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harityawards.co.uk/article/how-to-get-a-diverse-charity-board/" TargetMode="External"/><Relationship Id="rId17" Type="http://schemas.openxmlformats.org/officeDocument/2006/relationships/hyperlink" Target="https://www.charitygovernancecode.org/en/6-diversity" TargetMode="External"/><Relationship Id="rId2" Type="http://schemas.openxmlformats.org/officeDocument/2006/relationships/customXml" Target="../customXml/item2.xml"/><Relationship Id="rId16" Type="http://schemas.openxmlformats.org/officeDocument/2006/relationships/hyperlink" Target="https://www.culturehive.co.uk/wp-content/uploads/2023/05/Inclusion-Diversity-and-Equality-Strategy-2020-23-Exec-Summar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sociationofchairs.org.uk/2022/06/27/trustee-recruitment-cycle/" TargetMode="External"/><Relationship Id="rId5" Type="http://schemas.openxmlformats.org/officeDocument/2006/relationships/styles" Target="styles.xml"/><Relationship Id="rId15" Type="http://schemas.openxmlformats.org/officeDocument/2006/relationships/hyperlink" Target="https://www.personneltoday.com/hr/six-steps-to-embedding-a-diversity-and-inclusion-strategy/" TargetMode="External"/><Relationship Id="rId10" Type="http://schemas.openxmlformats.org/officeDocument/2006/relationships/hyperlink" Target="https://www.thinknpc.org/resource-hub/putting-people-with-lived-experience-in-the-lead/"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newdirection.org.uk/training-cpd/principles-into-practice/inclusion-relevan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18355E87E6B443BEB23728EC4FF7FE" ma:contentTypeVersion="14" ma:contentTypeDescription="Create a new document." ma:contentTypeScope="" ma:versionID="b3520076311ed22e1d12142e5075c7f4">
  <xsd:schema xmlns:xsd="http://www.w3.org/2001/XMLSchema" xmlns:xs="http://www.w3.org/2001/XMLSchema" xmlns:p="http://schemas.microsoft.com/office/2006/metadata/properties" xmlns:ns2="1f6342ec-3ef3-4b28-9d04-afaf7bbe93e7" xmlns:ns3="525661cb-1d8b-45d3-8a03-f4ab0ff2622b" targetNamespace="http://schemas.microsoft.com/office/2006/metadata/properties" ma:root="true" ma:fieldsID="7796ff2c34f60fb2e6ba6a7df16f588b" ns2:_="" ns3:_="">
    <xsd:import namespace="1f6342ec-3ef3-4b28-9d04-afaf7bbe93e7"/>
    <xsd:import namespace="525661cb-1d8b-45d3-8a03-f4ab0ff262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342ec-3ef3-4b28-9d04-afaf7bbe9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5661cb-1d8b-45d3-8a03-f4ab0ff262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049580f-51d4-4b83-b007-b797c1ad4260}" ma:internalName="TaxCatchAll" ma:showField="CatchAllData" ma:web="525661cb-1d8b-45d3-8a03-f4ab0ff26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6342ec-3ef3-4b28-9d04-afaf7bbe93e7">
      <Terms xmlns="http://schemas.microsoft.com/office/infopath/2007/PartnerControls"/>
    </lcf76f155ced4ddcb4097134ff3c332f>
    <TaxCatchAll xmlns="525661cb-1d8b-45d3-8a03-f4ab0ff2622b" xsi:nil="true"/>
  </documentManagement>
</p:properties>
</file>

<file path=customXml/itemProps1.xml><?xml version="1.0" encoding="utf-8"?>
<ds:datastoreItem xmlns:ds="http://schemas.openxmlformats.org/officeDocument/2006/customXml" ds:itemID="{DF8FD13F-B79B-493B-89E7-6B38C830993C}">
  <ds:schemaRefs>
    <ds:schemaRef ds:uri="http://schemas.microsoft.com/sharepoint/v3/contenttype/forms"/>
  </ds:schemaRefs>
</ds:datastoreItem>
</file>

<file path=customXml/itemProps2.xml><?xml version="1.0" encoding="utf-8"?>
<ds:datastoreItem xmlns:ds="http://schemas.openxmlformats.org/officeDocument/2006/customXml" ds:itemID="{09739D9C-0279-4873-B9C3-D2DDE1F7DDA5}"/>
</file>

<file path=customXml/itemProps3.xml><?xml version="1.0" encoding="utf-8"?>
<ds:datastoreItem xmlns:ds="http://schemas.openxmlformats.org/officeDocument/2006/customXml" ds:itemID="{3B3ABAA4-3B19-4492-A213-1FFC56FE1D0B}">
  <ds:schemaRefs>
    <ds:schemaRef ds:uri="http://schemas.microsoft.com/office/2006/metadata/properties"/>
    <ds:schemaRef ds:uri="http://schemas.microsoft.com/office/infopath/2007/PartnerControls"/>
    <ds:schemaRef ds:uri="e2da5563-11a0-490a-a43b-a7847a830c2e"/>
    <ds:schemaRef ds:uri="ba13597c-5eae-459c-bbbb-4e4ccc1cd125"/>
  </ds:schemaRefs>
</ds:datastoreItem>
</file>

<file path=docMetadata/LabelInfo.xml><?xml version="1.0" encoding="utf-8"?>
<clbl:labelList xmlns:clbl="http://schemas.microsoft.com/office/2020/mipLabelMetadata">
  <clbl:label id="{38aa748b-c011-4bd4-9b45-208b1d7cfd25}" enabled="1" method="Standard" siteId="{242ef33d-ef18-4a01-b294-0da2d8fc58e3}" contentBits="0" removed="0"/>
</clbl:labelList>
</file>

<file path=docProps/app.xml><?xml version="1.0" encoding="utf-8"?>
<Properties xmlns="http://schemas.openxmlformats.org/officeDocument/2006/extended-properties" xmlns:vt="http://schemas.openxmlformats.org/officeDocument/2006/docPropsVTypes">
  <Template>Normal.dotm</Template>
  <TotalTime>44</TotalTime>
  <Pages>3</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Jarvis</dc:creator>
  <cp:keywords/>
  <dc:description/>
  <cp:lastModifiedBy>Annie Jarvis</cp:lastModifiedBy>
  <cp:revision>83</cp:revision>
  <dcterms:created xsi:type="dcterms:W3CDTF">2024-01-17T15:26:00Z</dcterms:created>
  <dcterms:modified xsi:type="dcterms:W3CDTF">2024-01-19T08:08:00Z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0x0101008918355E87E6B443BEB23728EC4FF7FE</vt:lpwstr>
  </property>
  <property fmtid="{D5CDD505-2E9C-101B-9397-08002B2CF9AE}" pid="3" name="MediaServiceImageTags">
    <vt:lpwstr/>
  </property>
</Properties>
</file>