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CDAD" w14:textId="77777777" w:rsidR="0095720D" w:rsidRPr="00014446" w:rsidRDefault="0095720D" w:rsidP="0095720D">
      <w:pPr>
        <w:rPr>
          <w:rFonts w:ascii="Georgia" w:hAnsi="Georgia" w:cs="Arial"/>
          <w:b/>
          <w:sz w:val="36"/>
          <w:szCs w:val="36"/>
        </w:rPr>
      </w:pPr>
      <w:r w:rsidRPr="00014446">
        <w:rPr>
          <w:rFonts w:ascii="Georgia" w:hAnsi="Georgia" w:cs="Arial"/>
          <w:b/>
          <w:sz w:val="36"/>
          <w:szCs w:val="36"/>
        </w:rPr>
        <w:t xml:space="preserve">Equality Analysis: </w:t>
      </w:r>
      <w:r w:rsidRPr="00014446">
        <w:rPr>
          <w:rFonts w:ascii="Georgia" w:hAnsi="Georgia" w:cs="Arial"/>
          <w:sz w:val="36"/>
          <w:szCs w:val="36"/>
        </w:rPr>
        <w:t>2023-26 Investment Programme</w:t>
      </w:r>
    </w:p>
    <w:p w14:paraId="77C54DB6" w14:textId="77777777" w:rsidR="00626CC8" w:rsidRPr="00CA5D43" w:rsidRDefault="00626CC8" w:rsidP="00AA4444">
      <w:pPr>
        <w:rPr>
          <w:rFonts w:ascii="Georgia" w:hAnsi="Georgia" w:cs="Arial"/>
          <w:b/>
          <w:sz w:val="36"/>
          <w:szCs w:val="36"/>
        </w:rPr>
      </w:pPr>
    </w:p>
    <w:p w14:paraId="6743405E" w14:textId="77777777" w:rsidR="00626CC8" w:rsidRPr="00CA5D43" w:rsidRDefault="00E35F17" w:rsidP="00AA4444">
      <w:pPr>
        <w:rPr>
          <w:rFonts w:ascii="Arial" w:hAnsi="Arial" w:cs="Arial"/>
          <w:b/>
        </w:rPr>
      </w:pPr>
      <w:r w:rsidRPr="00CA5D43">
        <w:rPr>
          <w:rFonts w:ascii="Arial" w:hAnsi="Arial" w:cs="Arial"/>
          <w:b/>
        </w:rPr>
        <w:t xml:space="preserve">Part 1: </w:t>
      </w:r>
      <w:r w:rsidR="00626CC8" w:rsidRPr="00CA5D43">
        <w:rPr>
          <w:rFonts w:ascii="Arial" w:hAnsi="Arial" w:cs="Arial"/>
          <w:b/>
        </w:rPr>
        <w:t xml:space="preserve">Information about </w:t>
      </w:r>
      <w:r w:rsidR="00DD0BC4" w:rsidRPr="00CA5D43">
        <w:rPr>
          <w:rFonts w:ascii="Arial" w:hAnsi="Arial" w:cs="Arial"/>
          <w:b/>
        </w:rPr>
        <w:t xml:space="preserve">the </w:t>
      </w:r>
      <w:r w:rsidR="003149B5" w:rsidRPr="00CA5D43">
        <w:rPr>
          <w:rFonts w:ascii="Arial" w:hAnsi="Arial" w:cs="Arial"/>
          <w:b/>
        </w:rPr>
        <w:t xml:space="preserve">policy, programme, </w:t>
      </w:r>
      <w:r w:rsidR="00DD0995" w:rsidRPr="00CA5D43">
        <w:rPr>
          <w:rFonts w:ascii="Arial" w:hAnsi="Arial" w:cs="Arial"/>
          <w:b/>
        </w:rPr>
        <w:t xml:space="preserve">activity, </w:t>
      </w:r>
      <w:r w:rsidR="00DD0BC4" w:rsidRPr="00CA5D43">
        <w:rPr>
          <w:rFonts w:ascii="Arial" w:hAnsi="Arial" w:cs="Arial"/>
          <w:b/>
        </w:rPr>
        <w:t xml:space="preserve">or </w:t>
      </w:r>
      <w:r w:rsidR="003149B5" w:rsidRPr="00CA5D43">
        <w:rPr>
          <w:rFonts w:ascii="Arial" w:hAnsi="Arial" w:cs="Arial"/>
          <w:b/>
        </w:rPr>
        <w:t>decision</w:t>
      </w:r>
      <w:r w:rsidR="00DD0BC4" w:rsidRPr="00CA5D43">
        <w:rPr>
          <w:rFonts w:ascii="Arial" w:hAnsi="Arial" w:cs="Arial"/>
          <w:b/>
        </w:rPr>
        <w:t>,</w:t>
      </w:r>
      <w:r w:rsidR="003149B5" w:rsidRPr="00CA5D43">
        <w:rPr>
          <w:rFonts w:ascii="Arial" w:hAnsi="Arial" w:cs="Arial"/>
          <w:b/>
        </w:rPr>
        <w:t xml:space="preserve"> </w:t>
      </w:r>
      <w:r w:rsidRPr="00CA5D43">
        <w:rPr>
          <w:rFonts w:ascii="Arial" w:hAnsi="Arial" w:cs="Arial"/>
          <w:b/>
        </w:rPr>
        <w:t>an</w:t>
      </w:r>
      <w:r w:rsidR="008A3A0E" w:rsidRPr="00CA5D43">
        <w:rPr>
          <w:rFonts w:ascii="Arial" w:hAnsi="Arial" w:cs="Arial"/>
          <w:b/>
        </w:rPr>
        <w:t xml:space="preserve">d assessment as to whether an </w:t>
      </w:r>
      <w:r w:rsidRPr="00CA5D43">
        <w:rPr>
          <w:rFonts w:ascii="Arial" w:hAnsi="Arial" w:cs="Arial"/>
          <w:b/>
        </w:rPr>
        <w:t xml:space="preserve">EA </w:t>
      </w:r>
      <w:r w:rsidR="008A3A0E" w:rsidRPr="00CA5D43">
        <w:rPr>
          <w:rFonts w:ascii="Arial" w:hAnsi="Arial" w:cs="Arial"/>
          <w:b/>
        </w:rPr>
        <w:t xml:space="preserve">is </w:t>
      </w:r>
      <w:r w:rsidRPr="00CA5D43">
        <w:rPr>
          <w:rFonts w:ascii="Arial" w:hAnsi="Arial" w:cs="Arial"/>
          <w:b/>
        </w:rPr>
        <w:t>required</w:t>
      </w:r>
    </w:p>
    <w:p w14:paraId="1A093CBA" w14:textId="77777777" w:rsidR="006218BF" w:rsidRPr="00CA5D43" w:rsidRDefault="006218BF" w:rsidP="00AA444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A5D43" w:rsidRPr="00CA5D43" w14:paraId="51146FDA" w14:textId="77777777" w:rsidTr="00CC2EAC">
        <w:trPr>
          <w:trHeight w:val="920"/>
        </w:trPr>
        <w:tc>
          <w:tcPr>
            <w:tcW w:w="8522" w:type="dxa"/>
            <w:shd w:val="clear" w:color="auto" w:fill="auto"/>
          </w:tcPr>
          <w:p w14:paraId="6F6B7898" w14:textId="5F83F8B3" w:rsidR="0064690F" w:rsidRPr="00CA5D43" w:rsidRDefault="0064690F">
            <w:pPr>
              <w:rPr>
                <w:rFonts w:ascii="Arial" w:hAnsi="Arial" w:cs="Arial"/>
                <w:b/>
              </w:rPr>
            </w:pPr>
            <w:r w:rsidRPr="00CA5D43">
              <w:rPr>
                <w:rFonts w:ascii="Arial" w:hAnsi="Arial" w:cs="Arial"/>
                <w:b/>
              </w:rPr>
              <w:t>What is being assessed?</w:t>
            </w:r>
            <w:r w:rsidR="00E64EF4" w:rsidRPr="00CA5D43">
              <w:rPr>
                <w:rFonts w:ascii="Arial" w:hAnsi="Arial" w:cs="Arial"/>
                <w:b/>
              </w:rPr>
              <w:t xml:space="preserve">  </w:t>
            </w:r>
          </w:p>
          <w:p w14:paraId="64E8CF21" w14:textId="525F189A" w:rsidR="00FF194D" w:rsidRPr="00CA5D43" w:rsidRDefault="00FF194D">
            <w:pPr>
              <w:rPr>
                <w:rFonts w:ascii="Arial" w:hAnsi="Arial" w:cs="Arial"/>
                <w:b/>
              </w:rPr>
            </w:pPr>
          </w:p>
          <w:p w14:paraId="04DAF88D" w14:textId="68AC9C79" w:rsidR="005B38EC" w:rsidRPr="00CA5D43" w:rsidRDefault="00FF194D" w:rsidP="00FF194D">
            <w:pPr>
              <w:rPr>
                <w:rFonts w:ascii="Arial" w:hAnsi="Arial" w:cs="Arial"/>
              </w:rPr>
            </w:pPr>
            <w:r w:rsidRPr="00CA5D43">
              <w:rPr>
                <w:rFonts w:ascii="Arial" w:hAnsi="Arial" w:cs="Arial"/>
              </w:rPr>
              <w:t xml:space="preserve">This </w:t>
            </w:r>
            <w:r w:rsidR="00EC71BB" w:rsidRPr="00CA5D43">
              <w:rPr>
                <w:rFonts w:ascii="Arial" w:hAnsi="Arial" w:cs="Arial"/>
              </w:rPr>
              <w:t>e</w:t>
            </w:r>
            <w:r w:rsidRPr="00CA5D43">
              <w:rPr>
                <w:rFonts w:ascii="Arial" w:hAnsi="Arial" w:cs="Arial"/>
              </w:rPr>
              <w:t xml:space="preserve">quality </w:t>
            </w:r>
            <w:r w:rsidR="00EC71BB" w:rsidRPr="00CA5D43">
              <w:rPr>
                <w:rFonts w:ascii="Arial" w:hAnsi="Arial" w:cs="Arial"/>
              </w:rPr>
              <w:t>a</w:t>
            </w:r>
            <w:r w:rsidRPr="00CA5D43">
              <w:rPr>
                <w:rFonts w:ascii="Arial" w:hAnsi="Arial" w:cs="Arial"/>
              </w:rPr>
              <w:t>nalysis focuss</w:t>
            </w:r>
            <w:r w:rsidR="00703E0D" w:rsidRPr="00CA5D43">
              <w:rPr>
                <w:rFonts w:ascii="Arial" w:hAnsi="Arial" w:cs="Arial"/>
              </w:rPr>
              <w:t>es</w:t>
            </w:r>
            <w:r w:rsidRPr="00CA5D43">
              <w:rPr>
                <w:rFonts w:ascii="Arial" w:hAnsi="Arial" w:cs="Arial"/>
              </w:rPr>
              <w:t xml:space="preserve"> on the equality impacts of the National Portfolio process</w:t>
            </w:r>
            <w:r w:rsidR="0074117C" w:rsidRPr="00CA5D43">
              <w:rPr>
                <w:rFonts w:ascii="Arial" w:hAnsi="Arial" w:cs="Arial"/>
              </w:rPr>
              <w:t xml:space="preserve"> for 2023</w:t>
            </w:r>
            <w:r w:rsidR="00851BA8" w:rsidRPr="00CA5D43">
              <w:rPr>
                <w:rFonts w:ascii="Arial" w:hAnsi="Arial" w:cs="Arial"/>
              </w:rPr>
              <w:t>-26.</w:t>
            </w:r>
          </w:p>
          <w:p w14:paraId="31152BDA" w14:textId="77777777" w:rsidR="00624CE1" w:rsidRPr="00CA5D43" w:rsidRDefault="00624CE1" w:rsidP="009E743D">
            <w:pPr>
              <w:rPr>
                <w:rFonts w:ascii="Arial" w:hAnsi="Arial" w:cs="Arial"/>
              </w:rPr>
            </w:pPr>
          </w:p>
          <w:p w14:paraId="14400637" w14:textId="533E3D5D" w:rsidR="00624CE1" w:rsidRPr="00CA5D43" w:rsidRDefault="00FA3A48" w:rsidP="007851B7">
            <w:pPr>
              <w:rPr>
                <w:rFonts w:ascii="Arial" w:hAnsi="Arial" w:cs="Arial"/>
              </w:rPr>
            </w:pPr>
            <w:r w:rsidRPr="00CA5D43">
              <w:rPr>
                <w:rFonts w:ascii="Arial" w:hAnsi="Arial" w:cs="Arial"/>
              </w:rPr>
              <w:t>The</w:t>
            </w:r>
            <w:r w:rsidR="00624CE1" w:rsidRPr="00CA5D43">
              <w:rPr>
                <w:rFonts w:ascii="Arial" w:hAnsi="Arial" w:cs="Arial"/>
              </w:rPr>
              <w:t xml:space="preserve"> NPO equality analysis</w:t>
            </w:r>
            <w:r w:rsidRPr="00CA5D43">
              <w:rPr>
                <w:rFonts w:ascii="Arial" w:hAnsi="Arial" w:cs="Arial"/>
              </w:rPr>
              <w:t xml:space="preserve"> will be approached</w:t>
            </w:r>
            <w:r w:rsidR="00624CE1" w:rsidRPr="00CA5D43">
              <w:rPr>
                <w:rFonts w:ascii="Arial" w:hAnsi="Arial" w:cs="Arial"/>
              </w:rPr>
              <w:t xml:space="preserve"> in two stages:</w:t>
            </w:r>
          </w:p>
          <w:p w14:paraId="773B3269" w14:textId="2141A84A" w:rsidR="00624CE1" w:rsidRPr="00CA5D43" w:rsidRDefault="00624CE1" w:rsidP="007851B7">
            <w:pPr>
              <w:pStyle w:val="ListParagraph"/>
              <w:numPr>
                <w:ilvl w:val="0"/>
                <w:numId w:val="50"/>
              </w:numPr>
              <w:rPr>
                <w:rFonts w:cs="Arial"/>
                <w:szCs w:val="24"/>
              </w:rPr>
            </w:pPr>
            <w:r w:rsidRPr="00CA5D43">
              <w:rPr>
                <w:rFonts w:cs="Arial"/>
                <w:szCs w:val="24"/>
              </w:rPr>
              <w:t xml:space="preserve">Stage one – focussed on process design, led by the Funded Organisations team with support from the Director, Diversity and Senior </w:t>
            </w:r>
            <w:r w:rsidR="0010066B" w:rsidRPr="00CA5D43">
              <w:rPr>
                <w:rFonts w:cs="Arial"/>
                <w:szCs w:val="24"/>
              </w:rPr>
              <w:t>Manager</w:t>
            </w:r>
            <w:r w:rsidRPr="00CA5D43">
              <w:rPr>
                <w:rFonts w:cs="Arial"/>
                <w:szCs w:val="24"/>
              </w:rPr>
              <w:t>, Policy &amp; Research (Equality &amp; Diversity)</w:t>
            </w:r>
          </w:p>
          <w:p w14:paraId="3509DC75" w14:textId="2A0BC83E" w:rsidR="00624CE1" w:rsidRPr="00CA5D43" w:rsidRDefault="00624CE1" w:rsidP="007851B7">
            <w:pPr>
              <w:pStyle w:val="ListParagraph"/>
              <w:numPr>
                <w:ilvl w:val="0"/>
                <w:numId w:val="50"/>
              </w:numPr>
              <w:rPr>
                <w:rFonts w:cs="Arial"/>
                <w:szCs w:val="24"/>
              </w:rPr>
            </w:pPr>
            <w:r w:rsidRPr="00CA5D43">
              <w:rPr>
                <w:rFonts w:cs="Arial"/>
                <w:szCs w:val="24"/>
              </w:rPr>
              <w:t xml:space="preserve">Stage two – focussed on </w:t>
            </w:r>
            <w:r w:rsidR="004532E4" w:rsidRPr="00CA5D43">
              <w:rPr>
                <w:rFonts w:cs="Arial"/>
                <w:szCs w:val="24"/>
              </w:rPr>
              <w:t xml:space="preserve">an analysis of </w:t>
            </w:r>
            <w:r w:rsidR="00ED6A7F" w:rsidRPr="00CA5D43">
              <w:rPr>
                <w:rFonts w:cs="Arial"/>
                <w:szCs w:val="24"/>
              </w:rPr>
              <w:t xml:space="preserve">the application data, followed by analysis </w:t>
            </w:r>
            <w:r w:rsidR="00C73391" w:rsidRPr="00CA5D43">
              <w:rPr>
                <w:rFonts w:cs="Arial"/>
                <w:szCs w:val="24"/>
              </w:rPr>
              <w:t>of recommendations</w:t>
            </w:r>
            <w:r w:rsidRPr="00CA5D43">
              <w:rPr>
                <w:rFonts w:cs="Arial"/>
                <w:szCs w:val="24"/>
              </w:rPr>
              <w:t xml:space="preserve">, led by the Director, Diversity and Senior </w:t>
            </w:r>
            <w:r w:rsidR="00625DE2" w:rsidRPr="00CA5D43">
              <w:rPr>
                <w:rFonts w:cs="Arial"/>
                <w:szCs w:val="24"/>
              </w:rPr>
              <w:t>Manager</w:t>
            </w:r>
            <w:r w:rsidRPr="00CA5D43">
              <w:rPr>
                <w:rFonts w:cs="Arial"/>
                <w:szCs w:val="24"/>
              </w:rPr>
              <w:t>, Policy &amp; Research (Equality &amp; Diversity) with support from the Funded Organisations team</w:t>
            </w:r>
          </w:p>
          <w:p w14:paraId="565B4726" w14:textId="77777777" w:rsidR="00624CE1" w:rsidRPr="00CA5D43" w:rsidRDefault="00624CE1" w:rsidP="009E743D">
            <w:pPr>
              <w:rPr>
                <w:rFonts w:ascii="Arial" w:hAnsi="Arial" w:cs="Arial"/>
              </w:rPr>
            </w:pPr>
          </w:p>
          <w:p w14:paraId="06C5640F" w14:textId="3949439A" w:rsidR="00624CE1" w:rsidRPr="00CA5D43" w:rsidRDefault="00624CE1" w:rsidP="007851B7">
            <w:pPr>
              <w:rPr>
                <w:rFonts w:ascii="Arial" w:hAnsi="Arial" w:cs="Arial"/>
              </w:rPr>
            </w:pPr>
            <w:r w:rsidRPr="00CA5D43">
              <w:rPr>
                <w:rFonts w:ascii="Arial" w:hAnsi="Arial" w:cs="Arial"/>
              </w:rPr>
              <w:t xml:space="preserve">The stage two equality analysis will accompany decision paperwork for the NPO process at Executive Board, </w:t>
            </w:r>
            <w:proofErr w:type="gramStart"/>
            <w:r w:rsidRPr="00CA5D43">
              <w:rPr>
                <w:rFonts w:ascii="Arial" w:hAnsi="Arial" w:cs="Arial"/>
              </w:rPr>
              <w:t>Area</w:t>
            </w:r>
            <w:proofErr w:type="gramEnd"/>
            <w:r w:rsidRPr="00CA5D43">
              <w:rPr>
                <w:rFonts w:ascii="Arial" w:hAnsi="Arial" w:cs="Arial"/>
              </w:rPr>
              <w:t xml:space="preserve"> and National Council meetings.</w:t>
            </w:r>
            <w:r w:rsidR="00F146EA" w:rsidRPr="00CA5D43">
              <w:rPr>
                <w:rFonts w:ascii="Arial" w:hAnsi="Arial" w:cs="Arial"/>
              </w:rPr>
              <w:t xml:space="preserve"> </w:t>
            </w:r>
            <w:r w:rsidR="008172F7" w:rsidRPr="00CA5D43">
              <w:rPr>
                <w:rFonts w:ascii="Arial" w:hAnsi="Arial" w:cs="Arial"/>
              </w:rPr>
              <w:t xml:space="preserve"> </w:t>
            </w:r>
            <w:r w:rsidR="00F146EA" w:rsidRPr="00CA5D43">
              <w:rPr>
                <w:rFonts w:ascii="Arial" w:hAnsi="Arial" w:cs="Arial"/>
              </w:rPr>
              <w:t xml:space="preserve">A final version will be produced for external publication, which will include </w:t>
            </w:r>
            <w:r w:rsidR="00B75C2D" w:rsidRPr="00CA5D43">
              <w:rPr>
                <w:rFonts w:ascii="Arial" w:hAnsi="Arial" w:cs="Arial"/>
              </w:rPr>
              <w:t xml:space="preserve">an </w:t>
            </w:r>
            <w:r w:rsidR="00F146EA" w:rsidRPr="00CA5D43">
              <w:rPr>
                <w:rFonts w:ascii="Arial" w:hAnsi="Arial" w:cs="Arial"/>
              </w:rPr>
              <w:t xml:space="preserve">impact analysis of decisions made. </w:t>
            </w:r>
          </w:p>
          <w:p w14:paraId="7968C25D" w14:textId="427D2F56" w:rsidR="00267AB9" w:rsidRPr="00CA5D43" w:rsidRDefault="00267AB9" w:rsidP="007851B7">
            <w:pPr>
              <w:rPr>
                <w:rFonts w:ascii="Arial" w:hAnsi="Arial" w:cs="Arial"/>
              </w:rPr>
            </w:pPr>
          </w:p>
          <w:p w14:paraId="578DCA89" w14:textId="73E8D839" w:rsidR="00267AB9" w:rsidRPr="00CA5D43" w:rsidRDefault="00267AB9" w:rsidP="007851B7">
            <w:pPr>
              <w:rPr>
                <w:rFonts w:ascii="Arial" w:hAnsi="Arial" w:cs="Arial"/>
                <w:i/>
                <w:iCs/>
              </w:rPr>
            </w:pPr>
            <w:r w:rsidRPr="00CA5D43">
              <w:rPr>
                <w:rFonts w:ascii="Arial" w:hAnsi="Arial" w:cs="Arial"/>
              </w:rPr>
              <w:t xml:space="preserve">This stage one equality analysis draws </w:t>
            </w:r>
            <w:r w:rsidR="00493F3B" w:rsidRPr="00CA5D43">
              <w:rPr>
                <w:rFonts w:ascii="Arial" w:hAnsi="Arial" w:cs="Arial"/>
              </w:rPr>
              <w:t xml:space="preserve">on the evidence </w:t>
            </w:r>
            <w:r w:rsidR="005423AB" w:rsidRPr="00CA5D43">
              <w:rPr>
                <w:rFonts w:ascii="Arial" w:hAnsi="Arial" w:cs="Arial"/>
              </w:rPr>
              <w:t>acquired for</w:t>
            </w:r>
            <w:r w:rsidRPr="00CA5D43">
              <w:rPr>
                <w:rFonts w:ascii="Arial" w:hAnsi="Arial" w:cs="Arial"/>
              </w:rPr>
              <w:t xml:space="preserve"> the extensive equality analysis carried out for the Delivery Plan 2021-24 </w:t>
            </w:r>
            <w:r w:rsidR="009D0ECA" w:rsidRPr="00CA5D43">
              <w:rPr>
                <w:rFonts w:ascii="Arial" w:hAnsi="Arial" w:cs="Arial"/>
              </w:rPr>
              <w:t>–</w:t>
            </w:r>
            <w:r w:rsidRPr="00CA5D43">
              <w:rPr>
                <w:rFonts w:ascii="Arial" w:hAnsi="Arial" w:cs="Arial"/>
              </w:rPr>
              <w:t xml:space="preserve"> </w:t>
            </w:r>
            <w:r w:rsidR="009D0ECA" w:rsidRPr="00CA5D43">
              <w:rPr>
                <w:rFonts w:ascii="Arial" w:hAnsi="Arial" w:cs="Arial"/>
              </w:rPr>
              <w:t xml:space="preserve">our </w:t>
            </w:r>
            <w:r w:rsidR="00B9314A" w:rsidRPr="00CA5D43">
              <w:rPr>
                <w:rFonts w:ascii="Arial" w:hAnsi="Arial" w:cs="Arial"/>
              </w:rPr>
              <w:t xml:space="preserve">plan </w:t>
            </w:r>
            <w:r w:rsidR="00CB346E" w:rsidRPr="00CA5D43">
              <w:rPr>
                <w:rFonts w:ascii="Arial" w:hAnsi="Arial" w:cs="Arial"/>
              </w:rPr>
              <w:t xml:space="preserve">for </w:t>
            </w:r>
            <w:r w:rsidR="00B9314A" w:rsidRPr="00CA5D43">
              <w:rPr>
                <w:rFonts w:ascii="Arial" w:hAnsi="Arial" w:cs="Arial"/>
              </w:rPr>
              <w:t xml:space="preserve">how </w:t>
            </w:r>
            <w:r w:rsidRPr="00CA5D43">
              <w:rPr>
                <w:rFonts w:ascii="Arial" w:hAnsi="Arial" w:cs="Arial"/>
              </w:rPr>
              <w:t xml:space="preserve">we will use our full range of funding programmes towards achieving </w:t>
            </w:r>
            <w:r w:rsidR="00BC06DC" w:rsidRPr="00CA5D43">
              <w:rPr>
                <w:rFonts w:ascii="Arial" w:hAnsi="Arial" w:cs="Arial"/>
              </w:rPr>
              <w:t xml:space="preserve">the vision of </w:t>
            </w:r>
            <w:r w:rsidR="00BC33B5" w:rsidRPr="00CA5D43">
              <w:rPr>
                <w:rFonts w:ascii="Arial" w:hAnsi="Arial" w:cs="Arial"/>
                <w:i/>
                <w:iCs/>
              </w:rPr>
              <w:t>Let’s Create</w:t>
            </w:r>
            <w:r w:rsidR="00BC33B5" w:rsidRPr="00CA5D43">
              <w:rPr>
                <w:rFonts w:ascii="Arial" w:hAnsi="Arial" w:cs="Arial"/>
              </w:rPr>
              <w:t xml:space="preserve"> over </w:t>
            </w:r>
            <w:r w:rsidR="00BC06DC" w:rsidRPr="00CA5D43">
              <w:rPr>
                <w:rFonts w:ascii="Arial" w:hAnsi="Arial" w:cs="Arial"/>
              </w:rPr>
              <w:t xml:space="preserve">its </w:t>
            </w:r>
            <w:r w:rsidR="00BC33B5" w:rsidRPr="00CA5D43">
              <w:rPr>
                <w:rFonts w:ascii="Arial" w:hAnsi="Arial" w:cs="Arial"/>
              </w:rPr>
              <w:t>first four years</w:t>
            </w:r>
            <w:r w:rsidR="00BC06DC" w:rsidRPr="00CA5D43">
              <w:rPr>
                <w:rFonts w:ascii="Arial" w:hAnsi="Arial" w:cs="Arial"/>
              </w:rPr>
              <w:t>.</w:t>
            </w:r>
          </w:p>
          <w:p w14:paraId="08CCB1E3" w14:textId="77777777" w:rsidR="00A56626" w:rsidRPr="00CA5D43" w:rsidRDefault="00A56626" w:rsidP="00A56626">
            <w:pPr>
              <w:rPr>
                <w:rFonts w:ascii="Arial" w:hAnsi="Arial" w:cs="Arial"/>
              </w:rPr>
            </w:pPr>
          </w:p>
          <w:p w14:paraId="5D9C5276" w14:textId="4D0B92CA" w:rsidR="00DD0BC4" w:rsidRPr="00CA5D43" w:rsidRDefault="00DD0BC4" w:rsidP="00051EB3">
            <w:pPr>
              <w:rPr>
                <w:rFonts w:ascii="Arial" w:hAnsi="Arial" w:cs="Arial"/>
                <w:b/>
              </w:rPr>
            </w:pPr>
          </w:p>
        </w:tc>
      </w:tr>
      <w:tr w:rsidR="00CA5D43" w:rsidRPr="00CA5D43" w14:paraId="5D6C6649" w14:textId="77777777" w:rsidTr="00CC2EAC">
        <w:trPr>
          <w:trHeight w:val="788"/>
        </w:trPr>
        <w:tc>
          <w:tcPr>
            <w:tcW w:w="8522" w:type="dxa"/>
            <w:shd w:val="clear" w:color="auto" w:fill="auto"/>
          </w:tcPr>
          <w:p w14:paraId="1813E91F" w14:textId="7CC09A93" w:rsidR="00E0747D" w:rsidRPr="00CA5D43" w:rsidRDefault="00E0747D">
            <w:pPr>
              <w:rPr>
                <w:rFonts w:ascii="Arial" w:hAnsi="Arial" w:cs="Arial"/>
                <w:b/>
              </w:rPr>
            </w:pPr>
            <w:r w:rsidRPr="00CA5D43">
              <w:rPr>
                <w:rFonts w:ascii="Arial" w:hAnsi="Arial" w:cs="Arial"/>
                <w:b/>
              </w:rPr>
              <w:t>General background / wider contextual information</w:t>
            </w:r>
            <w:r w:rsidR="00DD0BC4" w:rsidRPr="00CA5D43">
              <w:rPr>
                <w:rFonts w:ascii="Arial" w:hAnsi="Arial" w:cs="Arial"/>
                <w:b/>
              </w:rPr>
              <w:t xml:space="preserve"> </w:t>
            </w:r>
          </w:p>
          <w:p w14:paraId="03F6F0C4" w14:textId="337F5051" w:rsidR="00B5791B" w:rsidRPr="00CA5D43" w:rsidRDefault="00B5791B">
            <w:pPr>
              <w:rPr>
                <w:rFonts w:ascii="Arial" w:hAnsi="Arial" w:cs="Arial"/>
                <w:b/>
                <w:i/>
              </w:rPr>
            </w:pPr>
          </w:p>
          <w:p w14:paraId="36390759" w14:textId="5A70F2F9" w:rsidR="00B5791B" w:rsidRPr="00CA5D43" w:rsidRDefault="00B5791B">
            <w:pPr>
              <w:rPr>
                <w:rFonts w:ascii="Arial" w:hAnsi="Arial" w:cs="Arial"/>
              </w:rPr>
            </w:pPr>
            <w:r w:rsidRPr="00CA5D43">
              <w:rPr>
                <w:rFonts w:ascii="Arial" w:hAnsi="Arial" w:cs="Arial"/>
              </w:rPr>
              <w:t>Arts Council England will invest circa 70% of its annual funding in the 2023</w:t>
            </w:r>
            <w:r w:rsidR="00CB5A12" w:rsidRPr="00CA5D43">
              <w:rPr>
                <w:rFonts w:ascii="Arial" w:hAnsi="Arial" w:cs="Arial"/>
              </w:rPr>
              <w:t>-26</w:t>
            </w:r>
            <w:r w:rsidRPr="00CA5D43">
              <w:rPr>
                <w:rFonts w:ascii="Arial" w:hAnsi="Arial" w:cs="Arial"/>
              </w:rPr>
              <w:t xml:space="preserve"> National Portfolio. </w:t>
            </w:r>
            <w:r w:rsidR="000D267A" w:rsidRPr="00CA5D43">
              <w:rPr>
                <w:rFonts w:ascii="Arial" w:hAnsi="Arial" w:cs="Arial"/>
              </w:rPr>
              <w:t xml:space="preserve"> </w:t>
            </w:r>
            <w:r w:rsidRPr="00CA5D43">
              <w:rPr>
                <w:rFonts w:ascii="Arial" w:hAnsi="Arial" w:cs="Arial"/>
              </w:rPr>
              <w:t xml:space="preserve">Approximately £412 million was invested annually during the 2018-22 funding period. </w:t>
            </w:r>
          </w:p>
          <w:p w14:paraId="39574CA2" w14:textId="77777777" w:rsidR="00AD6847" w:rsidRPr="00CA5D43" w:rsidRDefault="00AD6847" w:rsidP="009E743D">
            <w:pPr>
              <w:rPr>
                <w:rFonts w:ascii="Arial" w:hAnsi="Arial" w:cs="Arial"/>
              </w:rPr>
            </w:pPr>
          </w:p>
          <w:p w14:paraId="30EAB6EE" w14:textId="087CDDD8" w:rsidR="009E743D" w:rsidRPr="00CA5D43" w:rsidRDefault="009E743D" w:rsidP="009E743D">
            <w:pPr>
              <w:rPr>
                <w:rFonts w:ascii="Arial" w:hAnsi="Arial" w:cs="Arial"/>
              </w:rPr>
            </w:pPr>
            <w:r w:rsidRPr="00CA5D43">
              <w:rPr>
                <w:rFonts w:ascii="Arial" w:hAnsi="Arial" w:cs="Arial"/>
              </w:rPr>
              <w:t>The National Portfolio Organisation investment programme is the largest of</w:t>
            </w:r>
          </w:p>
          <w:p w14:paraId="37789410" w14:textId="73A62CB9" w:rsidR="009E743D" w:rsidRPr="00CA5D43" w:rsidRDefault="0003475E" w:rsidP="009E743D">
            <w:pPr>
              <w:rPr>
                <w:rFonts w:ascii="Arial" w:hAnsi="Arial" w:cs="Arial"/>
              </w:rPr>
            </w:pPr>
            <w:r w:rsidRPr="00CA5D43">
              <w:rPr>
                <w:rFonts w:ascii="Arial" w:hAnsi="Arial" w:cs="Arial"/>
              </w:rPr>
              <w:t xml:space="preserve">our </w:t>
            </w:r>
            <w:r w:rsidR="009E743D" w:rsidRPr="00CA5D43">
              <w:rPr>
                <w:rFonts w:ascii="Arial" w:hAnsi="Arial" w:cs="Arial"/>
              </w:rPr>
              <w:t>three key strands of our investment</w:t>
            </w:r>
            <w:r w:rsidR="00E06C21" w:rsidRPr="00CA5D43">
              <w:rPr>
                <w:rFonts w:ascii="Arial" w:hAnsi="Arial" w:cs="Arial"/>
              </w:rPr>
              <w:t>, providing</w:t>
            </w:r>
            <w:r w:rsidR="009E743D" w:rsidRPr="00CA5D43">
              <w:rPr>
                <w:rFonts w:ascii="Arial" w:hAnsi="Arial" w:cs="Arial"/>
              </w:rPr>
              <w:t xml:space="preserve"> essential</w:t>
            </w:r>
          </w:p>
          <w:p w14:paraId="602D5A1C" w14:textId="286154C0" w:rsidR="005E375B" w:rsidRPr="00CA5D43" w:rsidRDefault="009E743D" w:rsidP="005E375B">
            <w:pPr>
              <w:rPr>
                <w:rFonts w:ascii="Arial" w:hAnsi="Arial" w:cs="Arial"/>
              </w:rPr>
            </w:pPr>
            <w:r w:rsidRPr="00CA5D43">
              <w:rPr>
                <w:rFonts w:ascii="Arial" w:hAnsi="Arial" w:cs="Arial"/>
              </w:rPr>
              <w:t>core investment to cultural organisations and work</w:t>
            </w:r>
            <w:r w:rsidR="00E06C21" w:rsidRPr="00CA5D43">
              <w:rPr>
                <w:rFonts w:ascii="Arial" w:hAnsi="Arial" w:cs="Arial"/>
              </w:rPr>
              <w:t>ing</w:t>
            </w:r>
            <w:r w:rsidRPr="00CA5D43">
              <w:rPr>
                <w:rFonts w:ascii="Arial" w:hAnsi="Arial" w:cs="Arial"/>
              </w:rPr>
              <w:t xml:space="preserve"> alongside </w:t>
            </w:r>
            <w:r w:rsidR="005E375B" w:rsidRPr="00CA5D43">
              <w:rPr>
                <w:rFonts w:ascii="Arial" w:hAnsi="Arial" w:cs="Arial"/>
              </w:rPr>
              <w:t>our Music Education Hubs, National Lottery Project Grants and Development Funds investment strands</w:t>
            </w:r>
            <w:r w:rsidR="00FD08F0" w:rsidRPr="00CA5D43">
              <w:rPr>
                <w:rFonts w:ascii="Arial" w:hAnsi="Arial" w:cs="Arial"/>
              </w:rPr>
              <w:t>.</w:t>
            </w:r>
          </w:p>
          <w:p w14:paraId="24F87438" w14:textId="77777777" w:rsidR="00686174" w:rsidRPr="00CA5D43" w:rsidRDefault="00686174" w:rsidP="005E375B">
            <w:pPr>
              <w:rPr>
                <w:rFonts w:ascii="Arial" w:hAnsi="Arial" w:cs="Arial"/>
              </w:rPr>
            </w:pPr>
          </w:p>
          <w:p w14:paraId="0AFA9816" w14:textId="543CB7C9" w:rsidR="00322908" w:rsidRPr="00CA5D43" w:rsidRDefault="002607E4" w:rsidP="00322908">
            <w:pPr>
              <w:rPr>
                <w:rFonts w:ascii="Arial" w:hAnsi="Arial" w:cs="Arial"/>
              </w:rPr>
            </w:pPr>
            <w:r w:rsidRPr="00CA5D43">
              <w:rPr>
                <w:rFonts w:ascii="Arial" w:hAnsi="Arial" w:cs="Arial"/>
              </w:rPr>
              <w:t xml:space="preserve">Following the Government’s White Paper on 2 February 2022, the Secretary of State issued an instruction on how the Art Council should use our resources to further the Government’s </w:t>
            </w:r>
            <w:r w:rsidR="00857703" w:rsidRPr="00CA5D43">
              <w:rPr>
                <w:rFonts w:ascii="Arial" w:hAnsi="Arial" w:cs="Arial"/>
              </w:rPr>
              <w:t>Levelling Up priority.  The policy direction requires that th</w:t>
            </w:r>
            <w:r w:rsidR="00AC5D90" w:rsidRPr="00CA5D43">
              <w:rPr>
                <w:rFonts w:ascii="Arial" w:hAnsi="Arial" w:cs="Arial"/>
              </w:rPr>
              <w:t>e Arts Council</w:t>
            </w:r>
            <w:r w:rsidR="00322908" w:rsidRPr="00CA5D43">
              <w:rPr>
                <w:rFonts w:ascii="Arial" w:hAnsi="Arial" w:cs="Arial"/>
              </w:rPr>
              <w:t xml:space="preserve"> reduces its overall</w:t>
            </w:r>
          </w:p>
          <w:p w14:paraId="4AA93F43" w14:textId="77777777" w:rsidR="00322908" w:rsidRPr="00CA5D43" w:rsidRDefault="00322908" w:rsidP="00322908">
            <w:pPr>
              <w:rPr>
                <w:rFonts w:ascii="Arial" w:hAnsi="Arial" w:cs="Arial"/>
              </w:rPr>
            </w:pPr>
            <w:r w:rsidRPr="00CA5D43">
              <w:rPr>
                <w:rFonts w:ascii="Arial" w:hAnsi="Arial" w:cs="Arial"/>
              </w:rPr>
              <w:lastRenderedPageBreak/>
              <w:t>current investment in the National Portfolio in London by £24 million per</w:t>
            </w:r>
          </w:p>
          <w:p w14:paraId="59ECBAD0" w14:textId="77777777" w:rsidR="00322908" w:rsidRPr="00CA5D43" w:rsidRDefault="00322908" w:rsidP="00322908">
            <w:pPr>
              <w:rPr>
                <w:rFonts w:ascii="Arial" w:hAnsi="Arial" w:cs="Arial"/>
              </w:rPr>
            </w:pPr>
            <w:r w:rsidRPr="00CA5D43">
              <w:rPr>
                <w:rFonts w:ascii="Arial" w:hAnsi="Arial" w:cs="Arial"/>
              </w:rPr>
              <w:t>year by the end of the 2024/25 Financial Year and reinvests that money</w:t>
            </w:r>
          </w:p>
          <w:p w14:paraId="69C7B6B8" w14:textId="77777777" w:rsidR="00322908" w:rsidRPr="00CA5D43" w:rsidRDefault="00322908" w:rsidP="00322908">
            <w:pPr>
              <w:rPr>
                <w:rFonts w:ascii="Arial" w:hAnsi="Arial" w:cs="Arial"/>
              </w:rPr>
            </w:pPr>
            <w:r w:rsidRPr="00CA5D43">
              <w:rPr>
                <w:rFonts w:ascii="Arial" w:hAnsi="Arial" w:cs="Arial"/>
              </w:rPr>
              <w:t>outside of London and, where possible, in ways that benefit Levelling Up for</w:t>
            </w:r>
          </w:p>
          <w:p w14:paraId="1715D503" w14:textId="1FA513F5" w:rsidR="00686174" w:rsidRPr="00CA5D43" w:rsidRDefault="00322908" w:rsidP="00322908">
            <w:pPr>
              <w:rPr>
                <w:rFonts w:ascii="Arial" w:hAnsi="Arial" w:cs="Arial"/>
              </w:rPr>
            </w:pPr>
            <w:r w:rsidRPr="00CA5D43">
              <w:rPr>
                <w:rFonts w:ascii="Arial" w:hAnsi="Arial" w:cs="Arial"/>
              </w:rPr>
              <w:t>Culture Places.</w:t>
            </w:r>
            <w:r w:rsidR="008172F7" w:rsidRPr="00CA5D43">
              <w:rPr>
                <w:rFonts w:ascii="Arial" w:hAnsi="Arial" w:cs="Arial"/>
              </w:rPr>
              <w:t xml:space="preserve"> </w:t>
            </w:r>
            <w:r w:rsidR="00397157" w:rsidRPr="00CA5D43">
              <w:rPr>
                <w:rFonts w:ascii="Arial" w:hAnsi="Arial" w:cs="Arial"/>
              </w:rPr>
              <w:t xml:space="preserve"> </w:t>
            </w:r>
            <w:r w:rsidR="00A47C04" w:rsidRPr="00CA5D43">
              <w:rPr>
                <w:rFonts w:ascii="Arial" w:hAnsi="Arial" w:cs="Arial"/>
              </w:rPr>
              <w:t>In the final equality analysis</w:t>
            </w:r>
            <w:r w:rsidR="00FF3EC3" w:rsidRPr="00CA5D43">
              <w:rPr>
                <w:rFonts w:ascii="Arial" w:hAnsi="Arial" w:cs="Arial"/>
              </w:rPr>
              <w:t>,</w:t>
            </w:r>
            <w:r w:rsidR="00A47C04" w:rsidRPr="00CA5D43">
              <w:rPr>
                <w:rFonts w:ascii="Arial" w:hAnsi="Arial" w:cs="Arial"/>
              </w:rPr>
              <w:t xml:space="preserve"> an assessment will be made on the impact of money going </w:t>
            </w:r>
            <w:r w:rsidR="00125531" w:rsidRPr="00CA5D43">
              <w:rPr>
                <w:rFonts w:ascii="Arial" w:hAnsi="Arial" w:cs="Arial"/>
              </w:rPr>
              <w:t>out of London into other areas</w:t>
            </w:r>
            <w:r w:rsidR="002F76ED" w:rsidRPr="00CA5D43">
              <w:rPr>
                <w:rFonts w:ascii="Arial" w:hAnsi="Arial" w:cs="Arial"/>
              </w:rPr>
              <w:t xml:space="preserve"> and we will be using our balancing criteria to help mitigate against any negative impact.</w:t>
            </w:r>
          </w:p>
          <w:p w14:paraId="608BC059" w14:textId="10456136" w:rsidR="00175B56" w:rsidRPr="00CA5D43" w:rsidRDefault="00175B56" w:rsidP="00775CB6">
            <w:pPr>
              <w:rPr>
                <w:rFonts w:ascii="Arial" w:hAnsi="Arial" w:cs="Arial"/>
              </w:rPr>
            </w:pPr>
          </w:p>
          <w:p w14:paraId="50AF06D2" w14:textId="49CD4505" w:rsidR="00175B56" w:rsidRPr="00CA5D43" w:rsidRDefault="00175B56" w:rsidP="00775CB6">
            <w:pPr>
              <w:rPr>
                <w:rFonts w:ascii="Arial" w:hAnsi="Arial" w:cs="Arial"/>
              </w:rPr>
            </w:pPr>
            <w:r w:rsidRPr="00CA5D43">
              <w:rPr>
                <w:rFonts w:ascii="Arial" w:hAnsi="Arial" w:cs="Arial"/>
              </w:rPr>
              <w:t>Two open Development Fund programmes were launched in 2016 to increase the Portfolio’s potential for future delivery against equality and diversity:</w:t>
            </w:r>
          </w:p>
          <w:p w14:paraId="421FB0FC" w14:textId="54D5922F" w:rsidR="00A6206E" w:rsidRPr="00CA5D43" w:rsidRDefault="00A6206E" w:rsidP="00775CB6">
            <w:pPr>
              <w:rPr>
                <w:rFonts w:ascii="Arial" w:hAnsi="Arial" w:cs="Arial"/>
              </w:rPr>
            </w:pPr>
          </w:p>
          <w:p w14:paraId="1BCC97E8" w14:textId="77777777" w:rsidR="00A6206E" w:rsidRPr="00CA5D43" w:rsidRDefault="00A6206E" w:rsidP="00A6206E">
            <w:pPr>
              <w:pStyle w:val="ListParagraph"/>
              <w:numPr>
                <w:ilvl w:val="0"/>
                <w:numId w:val="47"/>
              </w:numPr>
              <w:rPr>
                <w:rFonts w:cs="Arial"/>
                <w:b/>
                <w:szCs w:val="24"/>
              </w:rPr>
            </w:pPr>
            <w:r w:rsidRPr="00CA5D43">
              <w:rPr>
                <w:rFonts w:cs="Arial"/>
                <w:b/>
                <w:szCs w:val="24"/>
              </w:rPr>
              <w:t>Elevate</w:t>
            </w:r>
          </w:p>
          <w:p w14:paraId="12EC5FF3" w14:textId="353227CF" w:rsidR="00A6206E" w:rsidRPr="00CA5D43" w:rsidRDefault="00A6206E" w:rsidP="00A6206E">
            <w:pPr>
              <w:pStyle w:val="ListParagraph"/>
              <w:rPr>
                <w:rFonts w:cs="Arial"/>
                <w:szCs w:val="24"/>
              </w:rPr>
            </w:pPr>
            <w:r w:rsidRPr="00CA5D43">
              <w:rPr>
                <w:rFonts w:cs="Arial"/>
                <w:szCs w:val="24"/>
              </w:rPr>
              <w:t>Developed in response to our equality analysis of our national investment process in 2014</w:t>
            </w:r>
            <w:r w:rsidR="0060759A" w:rsidRPr="00CA5D43">
              <w:rPr>
                <w:rFonts w:cs="Arial"/>
                <w:szCs w:val="24"/>
              </w:rPr>
              <w:t>,</w:t>
            </w:r>
            <w:r w:rsidRPr="00CA5D43">
              <w:rPr>
                <w:rFonts w:cs="Arial"/>
                <w:szCs w:val="24"/>
              </w:rPr>
              <w:t xml:space="preserve"> Elevate aims to build the resilience and capacity of diverse led organisations outside the portfolio, supporting them to develop new partnerships and increase levels of contributed and earned income.</w:t>
            </w:r>
          </w:p>
          <w:p w14:paraId="11299764" w14:textId="77777777" w:rsidR="00A6206E" w:rsidRPr="00CA5D43" w:rsidRDefault="00A6206E" w:rsidP="00A6206E">
            <w:pPr>
              <w:ind w:left="738"/>
              <w:rPr>
                <w:rFonts w:ascii="Arial" w:hAnsi="Arial" w:cs="Arial"/>
                <w:b/>
              </w:rPr>
            </w:pPr>
          </w:p>
          <w:p w14:paraId="03A18DF4" w14:textId="09E97CCA" w:rsidR="00A6206E" w:rsidRPr="00CA5D43" w:rsidRDefault="00A6206E" w:rsidP="00571D1D">
            <w:pPr>
              <w:ind w:left="738"/>
              <w:rPr>
                <w:rFonts w:ascii="Arial" w:hAnsi="Arial" w:cs="Arial"/>
              </w:rPr>
            </w:pPr>
            <w:r w:rsidRPr="00CA5D43">
              <w:rPr>
                <w:rFonts w:ascii="Arial" w:hAnsi="Arial" w:cs="Arial"/>
              </w:rPr>
              <w:t xml:space="preserve">In the first round of Elevate we invested £5.3 million in 40 diverse-led organisations. The success rate of Elevate: Round 1 </w:t>
            </w:r>
            <w:proofErr w:type="gramStart"/>
            <w:r w:rsidRPr="00CA5D43">
              <w:rPr>
                <w:rFonts w:ascii="Arial" w:hAnsi="Arial" w:cs="Arial"/>
              </w:rPr>
              <w:t>organisations</w:t>
            </w:r>
            <w:proofErr w:type="gramEnd"/>
            <w:r w:rsidRPr="00CA5D43">
              <w:rPr>
                <w:rFonts w:ascii="Arial" w:hAnsi="Arial" w:cs="Arial"/>
              </w:rPr>
              <w:t xml:space="preserve"> joining the 2018-22 National Portfolio is shown below:</w:t>
            </w:r>
          </w:p>
          <w:p w14:paraId="67CF8D13" w14:textId="77777777" w:rsidR="00A6206E" w:rsidRPr="00CA5D43" w:rsidRDefault="00A6206E" w:rsidP="00A6206E">
            <w:pPr>
              <w:rPr>
                <w:rFonts w:ascii="Arial" w:hAnsi="Arial" w:cs="Arial"/>
              </w:rPr>
            </w:pPr>
          </w:p>
          <w:tbl>
            <w:tblPr>
              <w:tblStyle w:val="TableGrid"/>
              <w:tblW w:w="0" w:type="auto"/>
              <w:tblInd w:w="733" w:type="dxa"/>
              <w:tblLook w:val="04A0" w:firstRow="1" w:lastRow="0" w:firstColumn="1" w:lastColumn="0" w:noHBand="0" w:noVBand="1"/>
            </w:tblPr>
            <w:tblGrid>
              <w:gridCol w:w="1790"/>
              <w:gridCol w:w="2202"/>
              <w:gridCol w:w="1937"/>
              <w:gridCol w:w="1414"/>
            </w:tblGrid>
            <w:tr w:rsidR="00CA5D43" w:rsidRPr="00CA5D43" w14:paraId="3DCE7CDA" w14:textId="77777777" w:rsidTr="00571D1D">
              <w:tc>
                <w:tcPr>
                  <w:tcW w:w="1127" w:type="dxa"/>
                  <w:shd w:val="clear" w:color="auto" w:fill="BFBFBF" w:themeFill="background1" w:themeFillShade="BF"/>
                </w:tcPr>
                <w:p w14:paraId="2063FE07" w14:textId="77777777" w:rsidR="00A6206E" w:rsidRPr="00CA5D43" w:rsidRDefault="00A6206E" w:rsidP="00A6206E">
                  <w:pPr>
                    <w:rPr>
                      <w:rFonts w:ascii="Arial" w:hAnsi="Arial" w:cs="Arial"/>
                      <w:b/>
                    </w:rPr>
                  </w:pPr>
                  <w:r w:rsidRPr="00CA5D43">
                    <w:rPr>
                      <w:rFonts w:ascii="Arial" w:hAnsi="Arial" w:cs="Arial"/>
                      <w:b/>
                    </w:rPr>
                    <w:t>Elevate organisations</w:t>
                  </w:r>
                </w:p>
              </w:tc>
              <w:tc>
                <w:tcPr>
                  <w:tcW w:w="2693" w:type="dxa"/>
                  <w:shd w:val="clear" w:color="auto" w:fill="BFBFBF" w:themeFill="background1" w:themeFillShade="BF"/>
                </w:tcPr>
                <w:p w14:paraId="37150A24" w14:textId="77777777" w:rsidR="00A6206E" w:rsidRPr="00CA5D43" w:rsidRDefault="00A6206E" w:rsidP="00A6206E">
                  <w:pPr>
                    <w:rPr>
                      <w:rFonts w:ascii="Arial" w:hAnsi="Arial" w:cs="Arial"/>
                      <w:b/>
                    </w:rPr>
                  </w:pPr>
                  <w:r w:rsidRPr="00CA5D43">
                    <w:rPr>
                      <w:rFonts w:ascii="Arial" w:hAnsi="Arial" w:cs="Arial"/>
                      <w:b/>
                    </w:rPr>
                    <w:t>NPO applications from Elevate organisations</w:t>
                  </w:r>
                </w:p>
              </w:tc>
              <w:tc>
                <w:tcPr>
                  <w:tcW w:w="1843" w:type="dxa"/>
                  <w:shd w:val="clear" w:color="auto" w:fill="BFBFBF" w:themeFill="background1" w:themeFillShade="BF"/>
                </w:tcPr>
                <w:p w14:paraId="3D32D860" w14:textId="77777777" w:rsidR="00A6206E" w:rsidRPr="00CA5D43" w:rsidRDefault="00A6206E" w:rsidP="00A6206E">
                  <w:pPr>
                    <w:rPr>
                      <w:rFonts w:ascii="Arial" w:hAnsi="Arial" w:cs="Arial"/>
                      <w:b/>
                    </w:rPr>
                  </w:pPr>
                  <w:r w:rsidRPr="00CA5D43">
                    <w:rPr>
                      <w:rFonts w:ascii="Arial" w:hAnsi="Arial" w:cs="Arial"/>
                      <w:b/>
                    </w:rPr>
                    <w:t>Recommended</w:t>
                  </w:r>
                </w:p>
              </w:tc>
              <w:tc>
                <w:tcPr>
                  <w:tcW w:w="1680" w:type="dxa"/>
                  <w:shd w:val="clear" w:color="auto" w:fill="BFBFBF" w:themeFill="background1" w:themeFillShade="BF"/>
                </w:tcPr>
                <w:p w14:paraId="62A3B7C9" w14:textId="77777777" w:rsidR="00A6206E" w:rsidRPr="00CA5D43" w:rsidRDefault="00A6206E" w:rsidP="00A6206E">
                  <w:pPr>
                    <w:rPr>
                      <w:rFonts w:ascii="Arial" w:hAnsi="Arial" w:cs="Arial"/>
                      <w:b/>
                    </w:rPr>
                  </w:pPr>
                  <w:r w:rsidRPr="00CA5D43">
                    <w:rPr>
                      <w:rFonts w:ascii="Arial" w:hAnsi="Arial" w:cs="Arial"/>
                      <w:b/>
                    </w:rPr>
                    <w:t>Success rate</w:t>
                  </w:r>
                </w:p>
              </w:tc>
            </w:tr>
            <w:tr w:rsidR="00CA5D43" w:rsidRPr="00CA5D43" w14:paraId="3E0A2473" w14:textId="77777777" w:rsidTr="00571D1D">
              <w:tc>
                <w:tcPr>
                  <w:tcW w:w="1127" w:type="dxa"/>
                </w:tcPr>
                <w:p w14:paraId="35988113" w14:textId="77777777" w:rsidR="00A6206E" w:rsidRPr="00CA5D43" w:rsidRDefault="00A6206E" w:rsidP="00A6206E">
                  <w:pPr>
                    <w:rPr>
                      <w:rFonts w:ascii="Arial" w:hAnsi="Arial" w:cs="Arial"/>
                    </w:rPr>
                  </w:pPr>
                  <w:r w:rsidRPr="00CA5D43">
                    <w:rPr>
                      <w:rFonts w:ascii="Arial" w:hAnsi="Arial" w:cs="Arial"/>
                    </w:rPr>
                    <w:t>40</w:t>
                  </w:r>
                </w:p>
              </w:tc>
              <w:tc>
                <w:tcPr>
                  <w:tcW w:w="2693" w:type="dxa"/>
                </w:tcPr>
                <w:p w14:paraId="369C937D" w14:textId="77777777" w:rsidR="00A6206E" w:rsidRPr="00CA5D43" w:rsidRDefault="00A6206E" w:rsidP="00A6206E">
                  <w:pPr>
                    <w:rPr>
                      <w:rFonts w:ascii="Arial" w:hAnsi="Arial" w:cs="Arial"/>
                    </w:rPr>
                  </w:pPr>
                  <w:r w:rsidRPr="00CA5D43">
                    <w:rPr>
                      <w:rFonts w:ascii="Arial" w:hAnsi="Arial" w:cs="Arial"/>
                    </w:rPr>
                    <w:t>30</w:t>
                  </w:r>
                </w:p>
              </w:tc>
              <w:tc>
                <w:tcPr>
                  <w:tcW w:w="1843" w:type="dxa"/>
                </w:tcPr>
                <w:p w14:paraId="2FD2F73B" w14:textId="77777777" w:rsidR="00A6206E" w:rsidRPr="00CA5D43" w:rsidRDefault="00A6206E" w:rsidP="00A6206E">
                  <w:pPr>
                    <w:rPr>
                      <w:rFonts w:ascii="Arial" w:hAnsi="Arial" w:cs="Arial"/>
                    </w:rPr>
                  </w:pPr>
                  <w:r w:rsidRPr="00CA5D43">
                    <w:rPr>
                      <w:rFonts w:ascii="Arial" w:hAnsi="Arial" w:cs="Arial"/>
                    </w:rPr>
                    <w:t>20</w:t>
                  </w:r>
                </w:p>
              </w:tc>
              <w:tc>
                <w:tcPr>
                  <w:tcW w:w="1680" w:type="dxa"/>
                </w:tcPr>
                <w:p w14:paraId="4B635D96" w14:textId="77777777" w:rsidR="00A6206E" w:rsidRPr="00CA5D43" w:rsidRDefault="00A6206E" w:rsidP="00A6206E">
                  <w:pPr>
                    <w:rPr>
                      <w:rFonts w:ascii="Arial" w:hAnsi="Arial" w:cs="Arial"/>
                    </w:rPr>
                  </w:pPr>
                  <w:r w:rsidRPr="00CA5D43">
                    <w:rPr>
                      <w:rFonts w:ascii="Arial" w:hAnsi="Arial" w:cs="Arial"/>
                    </w:rPr>
                    <w:t>67%</w:t>
                  </w:r>
                </w:p>
              </w:tc>
            </w:tr>
          </w:tbl>
          <w:p w14:paraId="26252B44" w14:textId="77777777" w:rsidR="00A6206E" w:rsidRPr="00CA5D43" w:rsidRDefault="00A6206E" w:rsidP="00A6206E">
            <w:pPr>
              <w:rPr>
                <w:rFonts w:ascii="Arial" w:hAnsi="Arial" w:cs="Arial"/>
              </w:rPr>
            </w:pPr>
          </w:p>
          <w:p w14:paraId="7AF9A139" w14:textId="77777777" w:rsidR="00A6206E" w:rsidRPr="00CA5D43" w:rsidRDefault="00A6206E" w:rsidP="00A6206E">
            <w:pPr>
              <w:ind w:left="738"/>
              <w:rPr>
                <w:rFonts w:ascii="Arial" w:hAnsi="Arial" w:cs="Arial"/>
              </w:rPr>
            </w:pPr>
            <w:r w:rsidRPr="00CA5D43">
              <w:rPr>
                <w:rFonts w:ascii="Arial" w:hAnsi="Arial" w:cs="Arial"/>
              </w:rPr>
              <w:t xml:space="preserve">In January 2020, the second round of Elevate invested £4.3 million into 45 diverse-led organisations. </w:t>
            </w:r>
          </w:p>
          <w:p w14:paraId="55AAF986" w14:textId="77777777" w:rsidR="00A6206E" w:rsidRPr="00CA5D43" w:rsidRDefault="00A6206E" w:rsidP="00571D1D">
            <w:pPr>
              <w:ind w:left="738"/>
              <w:rPr>
                <w:rFonts w:ascii="Arial" w:hAnsi="Arial" w:cs="Arial"/>
              </w:rPr>
            </w:pPr>
          </w:p>
          <w:p w14:paraId="1B336039" w14:textId="0F2D3782" w:rsidR="00A6206E" w:rsidRPr="00CA5D43" w:rsidRDefault="00A6206E" w:rsidP="00571D1D">
            <w:pPr>
              <w:ind w:left="738"/>
              <w:rPr>
                <w:rFonts w:ascii="Arial" w:hAnsi="Arial" w:cs="Arial"/>
              </w:rPr>
            </w:pPr>
            <w:r w:rsidRPr="00CA5D43">
              <w:rPr>
                <w:rFonts w:ascii="Arial" w:hAnsi="Arial" w:cs="Arial"/>
              </w:rPr>
              <w:t>As part of our response measures to Covid-19, the planned 2022-26 National Portfolio process was postponed.</w:t>
            </w:r>
            <w:r w:rsidR="008172F7" w:rsidRPr="00CA5D43">
              <w:rPr>
                <w:rFonts w:ascii="Arial" w:hAnsi="Arial" w:cs="Arial"/>
              </w:rPr>
              <w:t xml:space="preserve"> </w:t>
            </w:r>
            <w:r w:rsidRPr="00CA5D43">
              <w:rPr>
                <w:rFonts w:ascii="Arial" w:hAnsi="Arial" w:cs="Arial"/>
              </w:rPr>
              <w:t xml:space="preserve"> </w:t>
            </w:r>
            <w:proofErr w:type="gramStart"/>
            <w:r w:rsidRPr="00CA5D43">
              <w:rPr>
                <w:rFonts w:ascii="Arial" w:hAnsi="Arial" w:cs="Arial"/>
              </w:rPr>
              <w:t>In light of</w:t>
            </w:r>
            <w:proofErr w:type="gramEnd"/>
            <w:r w:rsidRPr="00CA5D43">
              <w:rPr>
                <w:rFonts w:ascii="Arial" w:hAnsi="Arial" w:cs="Arial"/>
              </w:rPr>
              <w:t xml:space="preserve"> this, application for 2022/23 extension was opened to National Portfolio Organisations as well as to all Elevate round two recipients.</w:t>
            </w:r>
            <w:r w:rsidR="008172F7" w:rsidRPr="00CA5D43">
              <w:rPr>
                <w:rFonts w:ascii="Arial" w:hAnsi="Arial" w:cs="Arial"/>
              </w:rPr>
              <w:t xml:space="preserve"> </w:t>
            </w:r>
            <w:r w:rsidRPr="00CA5D43">
              <w:rPr>
                <w:rFonts w:ascii="Arial" w:hAnsi="Arial" w:cs="Arial"/>
              </w:rPr>
              <w:t xml:space="preserve"> In June 2021 a further £2.2 million was awarded to extend Elevate grants up to 31 March 2023. </w:t>
            </w:r>
          </w:p>
          <w:p w14:paraId="1CFF3CAE" w14:textId="77777777" w:rsidR="00A6206E" w:rsidRPr="00CA5D43" w:rsidRDefault="00A6206E" w:rsidP="00A6206E">
            <w:pPr>
              <w:rPr>
                <w:rFonts w:ascii="Arial" w:hAnsi="Arial" w:cs="Arial"/>
              </w:rPr>
            </w:pPr>
          </w:p>
          <w:p w14:paraId="06C7AE1D" w14:textId="77777777" w:rsidR="00A6206E" w:rsidRPr="00CA5D43" w:rsidRDefault="00A6206E" w:rsidP="00A6206E">
            <w:pPr>
              <w:pStyle w:val="ListParagraph"/>
              <w:numPr>
                <w:ilvl w:val="0"/>
                <w:numId w:val="47"/>
              </w:numPr>
              <w:rPr>
                <w:rFonts w:cs="Arial"/>
                <w:b/>
                <w:szCs w:val="24"/>
              </w:rPr>
            </w:pPr>
            <w:r w:rsidRPr="00CA5D43">
              <w:rPr>
                <w:rFonts w:cs="Arial"/>
                <w:b/>
                <w:szCs w:val="24"/>
              </w:rPr>
              <w:t>Change Makers</w:t>
            </w:r>
          </w:p>
          <w:p w14:paraId="356F4C47" w14:textId="77777777" w:rsidR="00A6206E" w:rsidRPr="00CA5D43" w:rsidRDefault="00A6206E" w:rsidP="00A6206E">
            <w:pPr>
              <w:ind w:left="738"/>
              <w:rPr>
                <w:rFonts w:ascii="Arial" w:hAnsi="Arial" w:cs="Arial"/>
              </w:rPr>
            </w:pPr>
            <w:r w:rsidRPr="00CA5D43">
              <w:rPr>
                <w:rFonts w:ascii="Arial" w:hAnsi="Arial" w:cs="Arial"/>
              </w:rPr>
              <w:t>In 2016 we invested £2.57 million through the Change Makers fund, to support 20 National Portfolio Organisations and Major Partner Museums to host training placements for disabled and Black minority ethnic leaders from across the country with bursaries.</w:t>
            </w:r>
          </w:p>
          <w:p w14:paraId="09CE0D0C" w14:textId="77777777" w:rsidR="00A6206E" w:rsidRPr="00CA5D43" w:rsidRDefault="00A6206E" w:rsidP="00A6206E">
            <w:pPr>
              <w:ind w:left="738"/>
              <w:rPr>
                <w:rFonts w:ascii="Arial" w:hAnsi="Arial" w:cs="Arial"/>
              </w:rPr>
            </w:pPr>
          </w:p>
          <w:p w14:paraId="40D74340" w14:textId="0FA07439" w:rsidR="00A6206E" w:rsidRPr="00CA5D43" w:rsidRDefault="00A6206E" w:rsidP="00A6206E">
            <w:pPr>
              <w:ind w:left="738"/>
              <w:rPr>
                <w:rFonts w:ascii="Arial" w:hAnsi="Arial" w:cs="Arial"/>
              </w:rPr>
            </w:pPr>
            <w:r w:rsidRPr="00CA5D43">
              <w:rPr>
                <w:rFonts w:ascii="Arial" w:hAnsi="Arial" w:cs="Arial"/>
              </w:rPr>
              <w:t xml:space="preserve">The primary aim of the fund was to increase the diversity of senior leadership in the arts and culture </w:t>
            </w:r>
            <w:r w:rsidR="00D93403" w:rsidRPr="00CA5D43">
              <w:rPr>
                <w:rFonts w:ascii="Arial" w:hAnsi="Arial" w:cs="Arial"/>
              </w:rPr>
              <w:t xml:space="preserve">sector </w:t>
            </w:r>
            <w:r w:rsidRPr="00CA5D43">
              <w:rPr>
                <w:rFonts w:ascii="Arial" w:hAnsi="Arial" w:cs="Arial"/>
              </w:rPr>
              <w:t xml:space="preserve">by helping to develop a cohort of leaders who are Black, minority ethnic and/or disabled by </w:t>
            </w:r>
            <w:r w:rsidRPr="00CA5D43">
              <w:rPr>
                <w:rFonts w:ascii="Arial" w:hAnsi="Arial" w:cs="Arial"/>
              </w:rPr>
              <w:lastRenderedPageBreak/>
              <w:t>means of a targeted senior leadership training and development programme.</w:t>
            </w:r>
          </w:p>
          <w:p w14:paraId="1D3BC971" w14:textId="77777777" w:rsidR="00A6206E" w:rsidRPr="00CA5D43" w:rsidRDefault="00A6206E" w:rsidP="00A6206E">
            <w:pPr>
              <w:ind w:left="738"/>
              <w:rPr>
                <w:rFonts w:ascii="Arial" w:hAnsi="Arial" w:cs="Arial"/>
              </w:rPr>
            </w:pPr>
          </w:p>
          <w:p w14:paraId="19ABA9B4" w14:textId="11A9AF5C" w:rsidR="00A6206E" w:rsidRPr="00CA5D43" w:rsidRDefault="00A6206E" w:rsidP="00A6206E">
            <w:pPr>
              <w:ind w:left="738"/>
              <w:rPr>
                <w:rFonts w:ascii="Arial" w:hAnsi="Arial" w:cs="Arial"/>
              </w:rPr>
            </w:pPr>
            <w:r w:rsidRPr="00CA5D43">
              <w:rPr>
                <w:rFonts w:ascii="Arial" w:hAnsi="Arial" w:cs="Arial"/>
              </w:rPr>
              <w:t>An additional aim of the fund was to provide development opportunities</w:t>
            </w:r>
            <w:r w:rsidR="00D26241" w:rsidRPr="00CA5D43">
              <w:rPr>
                <w:rFonts w:ascii="Arial" w:hAnsi="Arial" w:cs="Arial"/>
              </w:rPr>
              <w:t xml:space="preserve">, </w:t>
            </w:r>
            <w:r w:rsidRPr="00CA5D43">
              <w:rPr>
                <w:rFonts w:ascii="Arial" w:hAnsi="Arial" w:cs="Arial"/>
              </w:rPr>
              <w:t>enabl</w:t>
            </w:r>
            <w:r w:rsidR="00D26241" w:rsidRPr="00CA5D43">
              <w:rPr>
                <w:rFonts w:ascii="Arial" w:hAnsi="Arial" w:cs="Arial"/>
              </w:rPr>
              <w:t>ing</w:t>
            </w:r>
            <w:r w:rsidRPr="00CA5D43">
              <w:rPr>
                <w:rFonts w:ascii="Arial" w:hAnsi="Arial" w:cs="Arial"/>
              </w:rPr>
              <w:t xml:space="preserve"> organisations to improve their contribution to the Creative </w:t>
            </w:r>
            <w:r w:rsidR="00D26241" w:rsidRPr="00CA5D43">
              <w:rPr>
                <w:rFonts w:ascii="Arial" w:hAnsi="Arial" w:cs="Arial"/>
              </w:rPr>
              <w:t>C</w:t>
            </w:r>
            <w:r w:rsidRPr="00CA5D43">
              <w:rPr>
                <w:rFonts w:ascii="Arial" w:hAnsi="Arial" w:cs="Arial"/>
              </w:rPr>
              <w:t xml:space="preserve">ase for </w:t>
            </w:r>
            <w:r w:rsidR="00D26241" w:rsidRPr="00CA5D43">
              <w:rPr>
                <w:rFonts w:ascii="Arial" w:hAnsi="Arial" w:cs="Arial"/>
              </w:rPr>
              <w:t>D</w:t>
            </w:r>
            <w:r w:rsidRPr="00CA5D43">
              <w:rPr>
                <w:rFonts w:ascii="Arial" w:hAnsi="Arial" w:cs="Arial"/>
              </w:rPr>
              <w:t>iversity</w:t>
            </w:r>
            <w:r w:rsidR="00E91220" w:rsidRPr="00CA5D43">
              <w:rPr>
                <w:rFonts w:ascii="Arial" w:hAnsi="Arial" w:cs="Arial"/>
              </w:rPr>
              <w:t>.</w:t>
            </w:r>
          </w:p>
          <w:p w14:paraId="2055EF5D" w14:textId="77777777" w:rsidR="00A6206E" w:rsidRPr="00CA5D43" w:rsidRDefault="00A6206E" w:rsidP="00775CB6">
            <w:pPr>
              <w:rPr>
                <w:rFonts w:ascii="Arial" w:hAnsi="Arial" w:cs="Arial"/>
              </w:rPr>
            </w:pPr>
          </w:p>
          <w:p w14:paraId="0C736A9C" w14:textId="48E70AA2" w:rsidR="00164E9D" w:rsidRPr="00CA5D43" w:rsidRDefault="00164E9D" w:rsidP="00164E9D">
            <w:pPr>
              <w:rPr>
                <w:rFonts w:ascii="Arial" w:hAnsi="Arial" w:cs="Arial"/>
              </w:rPr>
            </w:pPr>
          </w:p>
          <w:p w14:paraId="7971D3DA" w14:textId="007BBFBA" w:rsidR="00294AE9" w:rsidRPr="00CA5D43" w:rsidRDefault="00421EDA" w:rsidP="00164E9D">
            <w:pPr>
              <w:rPr>
                <w:rFonts w:ascii="Arial" w:hAnsi="Arial" w:cs="Arial"/>
                <w:b/>
                <w:u w:val="single"/>
              </w:rPr>
            </w:pPr>
            <w:r w:rsidRPr="00CA5D43">
              <w:rPr>
                <w:rFonts w:ascii="Arial" w:hAnsi="Arial" w:cs="Arial"/>
                <w:b/>
                <w:u w:val="single"/>
              </w:rPr>
              <w:t>Overview</w:t>
            </w:r>
            <w:r w:rsidR="006166AC" w:rsidRPr="00CA5D43">
              <w:rPr>
                <w:rFonts w:ascii="Arial" w:hAnsi="Arial" w:cs="Arial"/>
                <w:b/>
                <w:u w:val="single"/>
              </w:rPr>
              <w:t xml:space="preserve"> of</w:t>
            </w:r>
            <w:r w:rsidR="00CE15E1" w:rsidRPr="00CA5D43">
              <w:rPr>
                <w:rFonts w:ascii="Arial" w:hAnsi="Arial" w:cs="Arial"/>
                <w:b/>
                <w:u w:val="single"/>
              </w:rPr>
              <w:t xml:space="preserve"> the National Portfolio </w:t>
            </w:r>
            <w:r w:rsidR="00ED219F" w:rsidRPr="00CA5D43">
              <w:rPr>
                <w:rFonts w:ascii="Arial" w:hAnsi="Arial" w:cs="Arial"/>
                <w:b/>
                <w:u w:val="single"/>
              </w:rPr>
              <w:t>p</w:t>
            </w:r>
            <w:r w:rsidR="00CE15E1" w:rsidRPr="00CA5D43">
              <w:rPr>
                <w:rFonts w:ascii="Arial" w:hAnsi="Arial" w:cs="Arial"/>
                <w:b/>
                <w:u w:val="single"/>
              </w:rPr>
              <w:t>rocess</w:t>
            </w:r>
            <w:r w:rsidR="00A3306A" w:rsidRPr="00CA5D43">
              <w:rPr>
                <w:rFonts w:ascii="Arial" w:hAnsi="Arial" w:cs="Arial"/>
                <w:b/>
                <w:u w:val="single"/>
              </w:rPr>
              <w:t xml:space="preserve"> in terms of </w:t>
            </w:r>
            <w:r w:rsidRPr="00CA5D43">
              <w:rPr>
                <w:rFonts w:ascii="Arial" w:hAnsi="Arial" w:cs="Arial"/>
                <w:b/>
                <w:u w:val="single"/>
              </w:rPr>
              <w:t xml:space="preserve">Equality and Diversity </w:t>
            </w:r>
          </w:p>
          <w:p w14:paraId="4993BAB5" w14:textId="77777777" w:rsidR="00421EDA" w:rsidRPr="00CA5D43" w:rsidRDefault="00421EDA" w:rsidP="00164E9D">
            <w:pPr>
              <w:rPr>
                <w:rFonts w:ascii="Arial" w:hAnsi="Arial" w:cs="Arial"/>
                <w:b/>
                <w:u w:val="single"/>
              </w:rPr>
            </w:pPr>
          </w:p>
          <w:p w14:paraId="34814AF1" w14:textId="785F23A4" w:rsidR="00B971E1" w:rsidRPr="00CA5D43" w:rsidRDefault="00D54B15" w:rsidP="00B971E1">
            <w:pPr>
              <w:jc w:val="center"/>
              <w:rPr>
                <w:rFonts w:ascii="Arial" w:hAnsi="Arial" w:cs="Arial"/>
                <w:b/>
              </w:rPr>
            </w:pPr>
            <w:r w:rsidRPr="00CA5D43">
              <w:rPr>
                <w:rFonts w:ascii="Arial" w:hAnsi="Arial" w:cs="Arial"/>
                <w:b/>
              </w:rPr>
              <w:t>Application</w:t>
            </w:r>
          </w:p>
          <w:p w14:paraId="62D2A353" w14:textId="504185A9" w:rsidR="00D54B15" w:rsidRPr="00CA5D43" w:rsidRDefault="00D54B15" w:rsidP="00164E9D">
            <w:pPr>
              <w:rPr>
                <w:rFonts w:ascii="Arial" w:hAnsi="Arial" w:cs="Arial"/>
              </w:rPr>
            </w:pPr>
          </w:p>
          <w:p w14:paraId="05A5FD9E" w14:textId="662975D4" w:rsidR="006D1B52" w:rsidRPr="00CA5D43" w:rsidRDefault="006D1B52" w:rsidP="006D1B52">
            <w:pPr>
              <w:rPr>
                <w:rFonts w:ascii="Arial" w:hAnsi="Arial" w:cs="Arial"/>
                <w:b/>
              </w:rPr>
            </w:pPr>
            <w:bookmarkStart w:id="0" w:name="_Hlk31711035"/>
            <w:r w:rsidRPr="00CA5D43">
              <w:rPr>
                <w:rFonts w:ascii="Arial" w:hAnsi="Arial" w:cs="Arial"/>
                <w:b/>
              </w:rPr>
              <w:t xml:space="preserve">Diverse-led classification of applicants </w:t>
            </w:r>
          </w:p>
          <w:p w14:paraId="4BFF5231" w14:textId="77777777" w:rsidR="006D1B52" w:rsidRPr="00CA5D43" w:rsidRDefault="006D1B52" w:rsidP="006D1B52">
            <w:pPr>
              <w:rPr>
                <w:rFonts w:ascii="Arial" w:hAnsi="Arial" w:cs="Arial"/>
              </w:rPr>
            </w:pPr>
            <w:r w:rsidRPr="00CA5D43">
              <w:rPr>
                <w:rFonts w:ascii="Arial" w:hAnsi="Arial" w:cs="Arial"/>
              </w:rPr>
              <w:t>For the 2018-22 National Portfolio Organisation investment process, we</w:t>
            </w:r>
          </w:p>
          <w:p w14:paraId="1D00F9B2" w14:textId="77777777" w:rsidR="006D1B52" w:rsidRPr="00CA5D43" w:rsidRDefault="006D1B52" w:rsidP="006D1B52">
            <w:pPr>
              <w:rPr>
                <w:rFonts w:ascii="Arial" w:hAnsi="Arial" w:cs="Arial"/>
              </w:rPr>
            </w:pPr>
            <w:r w:rsidRPr="00CA5D43">
              <w:rPr>
                <w:rFonts w:ascii="Arial" w:hAnsi="Arial" w:cs="Arial"/>
              </w:rPr>
              <w:t>made two key changes to our definition of diverse led:</w:t>
            </w:r>
          </w:p>
          <w:p w14:paraId="4977D79D" w14:textId="77777777" w:rsidR="006D1B52" w:rsidRPr="00CA5D43" w:rsidRDefault="006D1B52" w:rsidP="006D1B52">
            <w:pPr>
              <w:rPr>
                <w:rFonts w:ascii="Arial" w:hAnsi="Arial" w:cs="Arial"/>
              </w:rPr>
            </w:pPr>
          </w:p>
          <w:p w14:paraId="1597737C" w14:textId="77777777" w:rsidR="006D1B52" w:rsidRPr="00CA5D43" w:rsidRDefault="006D1B52" w:rsidP="006D1B52">
            <w:pPr>
              <w:numPr>
                <w:ilvl w:val="0"/>
                <w:numId w:val="36"/>
              </w:numPr>
              <w:rPr>
                <w:rFonts w:ascii="Arial" w:hAnsi="Arial" w:cs="Arial"/>
              </w:rPr>
            </w:pPr>
            <w:r w:rsidRPr="00CA5D43">
              <w:rPr>
                <w:rFonts w:ascii="Arial" w:hAnsi="Arial" w:cs="Arial"/>
              </w:rPr>
              <w:t>our definition of diverse led organisations was extended to include ‘female led’ and ‘LGBT (lesbian, gay, bisexual and transgender) led’ organisations</w:t>
            </w:r>
          </w:p>
          <w:p w14:paraId="6E362087" w14:textId="77777777" w:rsidR="006D1B52" w:rsidRPr="00CA5D43" w:rsidRDefault="006D1B52" w:rsidP="006D1B52">
            <w:pPr>
              <w:numPr>
                <w:ilvl w:val="0"/>
                <w:numId w:val="35"/>
              </w:numPr>
              <w:rPr>
                <w:rFonts w:ascii="Arial" w:hAnsi="Arial" w:cs="Arial"/>
              </w:rPr>
            </w:pPr>
            <w:r w:rsidRPr="00CA5D43">
              <w:rPr>
                <w:rFonts w:ascii="Arial" w:hAnsi="Arial" w:cs="Arial"/>
              </w:rPr>
              <w:t>organisations were able to self-define as diverse led based on the person/s involved in making the key strategic decisions within an organisation</w:t>
            </w:r>
          </w:p>
          <w:p w14:paraId="2D8ADBFF" w14:textId="77777777" w:rsidR="006D1B52" w:rsidRPr="00CA5D43" w:rsidRDefault="006D1B52" w:rsidP="006D1B52">
            <w:pPr>
              <w:rPr>
                <w:rFonts w:ascii="Arial" w:hAnsi="Arial" w:cs="Arial"/>
              </w:rPr>
            </w:pPr>
          </w:p>
          <w:p w14:paraId="43269057" w14:textId="77777777" w:rsidR="006D1B52" w:rsidRPr="00CA5D43" w:rsidRDefault="006D1B52" w:rsidP="006D1B52">
            <w:pPr>
              <w:rPr>
                <w:rFonts w:ascii="Arial" w:hAnsi="Arial" w:cs="Arial"/>
              </w:rPr>
            </w:pPr>
            <w:r w:rsidRPr="00CA5D43">
              <w:rPr>
                <w:rFonts w:ascii="Arial" w:hAnsi="Arial" w:cs="Arial"/>
              </w:rPr>
              <w:t>This meant we were able to report on the number of diverse led organisations across four protected characteristics from two different perspectives:</w:t>
            </w:r>
          </w:p>
          <w:p w14:paraId="397C371E" w14:textId="77777777" w:rsidR="006D1B52" w:rsidRPr="00CA5D43" w:rsidRDefault="006D1B52" w:rsidP="006D1B52">
            <w:pPr>
              <w:rPr>
                <w:rFonts w:ascii="Arial" w:hAnsi="Arial" w:cs="Arial"/>
              </w:rPr>
            </w:pPr>
          </w:p>
          <w:p w14:paraId="6D5B47BF" w14:textId="6B8608A0" w:rsidR="006D1B52" w:rsidRPr="00CA5D43" w:rsidRDefault="006D1B52" w:rsidP="0037100C">
            <w:pPr>
              <w:pStyle w:val="ListParagraph"/>
              <w:numPr>
                <w:ilvl w:val="0"/>
                <w:numId w:val="67"/>
              </w:numPr>
              <w:rPr>
                <w:rFonts w:cs="Arial"/>
                <w:szCs w:val="24"/>
              </w:rPr>
            </w:pPr>
            <w:r w:rsidRPr="00CA5D43">
              <w:rPr>
                <w:rFonts w:cs="Arial"/>
                <w:szCs w:val="24"/>
              </w:rPr>
              <w:t>those self-defining as diverse led based on person/s in key strategic decision-making roles</w:t>
            </w:r>
          </w:p>
          <w:p w14:paraId="61DC6006" w14:textId="36B944B2" w:rsidR="006D1B52" w:rsidRPr="00CA5D43" w:rsidRDefault="006D1B52" w:rsidP="0037100C">
            <w:pPr>
              <w:pStyle w:val="ListParagraph"/>
              <w:numPr>
                <w:ilvl w:val="0"/>
                <w:numId w:val="67"/>
              </w:numPr>
              <w:rPr>
                <w:rFonts w:cs="Arial"/>
                <w:szCs w:val="24"/>
              </w:rPr>
            </w:pPr>
            <w:r w:rsidRPr="00CA5D43">
              <w:rPr>
                <w:rFonts w:cs="Arial"/>
                <w:szCs w:val="24"/>
              </w:rPr>
              <w:t xml:space="preserve">those organisations where 51 </w:t>
            </w:r>
            <w:r w:rsidR="00CB5A12" w:rsidRPr="00CA5D43">
              <w:rPr>
                <w:rFonts w:cs="Arial"/>
                <w:szCs w:val="24"/>
              </w:rPr>
              <w:t>%</w:t>
            </w:r>
            <w:r w:rsidRPr="00CA5D43">
              <w:rPr>
                <w:rFonts w:cs="Arial"/>
                <w:szCs w:val="24"/>
              </w:rPr>
              <w:t xml:space="preserve"> or more of their board and senior management team declare as Black and minority ethnic</w:t>
            </w:r>
            <w:r w:rsidR="00625A6A" w:rsidRPr="00CA5D43">
              <w:rPr>
                <w:rStyle w:val="FootnoteReference"/>
                <w:rFonts w:cs="Arial"/>
                <w:szCs w:val="24"/>
              </w:rPr>
              <w:footnoteReference w:id="2"/>
            </w:r>
            <w:r w:rsidRPr="00CA5D43">
              <w:rPr>
                <w:rFonts w:cs="Arial"/>
                <w:szCs w:val="24"/>
              </w:rPr>
              <w:t>, disabled, LGBT and/or female</w:t>
            </w:r>
          </w:p>
          <w:p w14:paraId="2BB43C47" w14:textId="77777777" w:rsidR="008F217C" w:rsidRPr="00CA5D43" w:rsidRDefault="008F217C" w:rsidP="00DC564B">
            <w:pPr>
              <w:pStyle w:val="ListParagraph"/>
              <w:rPr>
                <w:rFonts w:cs="Arial"/>
                <w:szCs w:val="24"/>
              </w:rPr>
            </w:pPr>
          </w:p>
          <w:p w14:paraId="2FACBE92" w14:textId="704A37DE" w:rsidR="00596DB6" w:rsidRPr="00CA5D43" w:rsidRDefault="00AC1467" w:rsidP="00F3411B">
            <w:pPr>
              <w:rPr>
                <w:rFonts w:ascii="Arial" w:hAnsi="Arial" w:cs="Arial"/>
                <w:b/>
                <w:bCs/>
              </w:rPr>
            </w:pPr>
            <w:r w:rsidRPr="00CA5D43">
              <w:rPr>
                <w:rFonts w:ascii="Arial" w:hAnsi="Arial" w:cs="Arial"/>
                <w:b/>
                <w:bCs/>
              </w:rPr>
              <w:t>2023-26</w:t>
            </w:r>
            <w:r w:rsidR="00596DB6" w:rsidRPr="00CA5D43">
              <w:rPr>
                <w:rFonts w:ascii="Arial" w:hAnsi="Arial" w:cs="Arial"/>
                <w:b/>
                <w:bCs/>
              </w:rPr>
              <w:t xml:space="preserve"> NPO</w:t>
            </w:r>
            <w:r w:rsidR="00935D97" w:rsidRPr="00CA5D43">
              <w:rPr>
                <w:rFonts w:ascii="Arial" w:hAnsi="Arial" w:cs="Arial"/>
                <w:b/>
                <w:bCs/>
              </w:rPr>
              <w:t xml:space="preserve"> - D</w:t>
            </w:r>
            <w:r w:rsidR="00596DB6" w:rsidRPr="00CA5D43">
              <w:rPr>
                <w:rFonts w:ascii="Arial" w:hAnsi="Arial" w:cs="Arial"/>
                <w:b/>
                <w:bCs/>
              </w:rPr>
              <w:t xml:space="preserve">efinition of </w:t>
            </w:r>
            <w:r w:rsidR="00935D97" w:rsidRPr="00CA5D43">
              <w:rPr>
                <w:rFonts w:ascii="Arial" w:hAnsi="Arial" w:cs="Arial"/>
                <w:b/>
                <w:bCs/>
              </w:rPr>
              <w:t>diverse led organisations</w:t>
            </w:r>
          </w:p>
          <w:p w14:paraId="54E83C16" w14:textId="75F23D16" w:rsidR="00596DB6" w:rsidRPr="00CA5D43" w:rsidRDefault="002D19F8" w:rsidP="00F3411B">
            <w:pPr>
              <w:rPr>
                <w:rFonts w:ascii="Arial" w:hAnsi="Arial" w:cs="Arial"/>
              </w:rPr>
            </w:pPr>
            <w:r w:rsidRPr="00CA5D43">
              <w:rPr>
                <w:rFonts w:ascii="Arial" w:hAnsi="Arial" w:cs="Arial"/>
              </w:rPr>
              <w:t xml:space="preserve">We </w:t>
            </w:r>
            <w:r w:rsidR="00556AE0" w:rsidRPr="00CA5D43">
              <w:rPr>
                <w:rFonts w:ascii="Arial" w:hAnsi="Arial" w:cs="Arial"/>
              </w:rPr>
              <w:t xml:space="preserve">will </w:t>
            </w:r>
            <w:r w:rsidRPr="00CA5D43">
              <w:rPr>
                <w:rFonts w:ascii="Arial" w:hAnsi="Arial" w:cs="Arial"/>
              </w:rPr>
              <w:t>report on diverse led organisations across five categories.</w:t>
            </w:r>
            <w:r w:rsidR="00D93405" w:rsidRPr="00CA5D43">
              <w:rPr>
                <w:rFonts w:ascii="Arial" w:hAnsi="Arial" w:cs="Arial"/>
              </w:rPr>
              <w:t xml:space="preserve">  </w:t>
            </w:r>
            <w:r w:rsidRPr="00CA5D43">
              <w:rPr>
                <w:rFonts w:ascii="Arial" w:hAnsi="Arial" w:cs="Arial"/>
              </w:rPr>
              <w:t xml:space="preserve">By ‘diverse led’ </w:t>
            </w:r>
            <w:r w:rsidR="000C2530" w:rsidRPr="00CA5D43">
              <w:rPr>
                <w:rFonts w:ascii="Arial" w:hAnsi="Arial" w:cs="Arial"/>
              </w:rPr>
              <w:t>we mean organisations where 51% or more of the board and senior management team identify as:</w:t>
            </w:r>
          </w:p>
          <w:p w14:paraId="2986E7C1" w14:textId="56D95C60" w:rsidR="000C2530" w:rsidRPr="00CA5D43" w:rsidRDefault="000C2530" w:rsidP="00F3411B">
            <w:pPr>
              <w:rPr>
                <w:rFonts w:ascii="Arial" w:hAnsi="Arial" w:cs="Arial"/>
              </w:rPr>
            </w:pPr>
            <w:r w:rsidRPr="00CA5D43">
              <w:rPr>
                <w:rFonts w:ascii="Arial" w:hAnsi="Arial" w:cs="Arial"/>
              </w:rPr>
              <w:t xml:space="preserve">Black, </w:t>
            </w:r>
            <w:proofErr w:type="gramStart"/>
            <w:r w:rsidRPr="00CA5D43">
              <w:rPr>
                <w:rFonts w:ascii="Arial" w:hAnsi="Arial" w:cs="Arial"/>
              </w:rPr>
              <w:t>Asian</w:t>
            </w:r>
            <w:proofErr w:type="gramEnd"/>
            <w:r w:rsidRPr="00CA5D43">
              <w:rPr>
                <w:rFonts w:ascii="Arial" w:hAnsi="Arial" w:cs="Arial"/>
              </w:rPr>
              <w:t xml:space="preserve"> </w:t>
            </w:r>
            <w:r w:rsidR="002F5873" w:rsidRPr="00CA5D43">
              <w:rPr>
                <w:rFonts w:ascii="Arial" w:hAnsi="Arial" w:cs="Arial"/>
              </w:rPr>
              <w:t>and</w:t>
            </w:r>
            <w:r w:rsidRPr="00CA5D43">
              <w:rPr>
                <w:rFonts w:ascii="Arial" w:hAnsi="Arial" w:cs="Arial"/>
              </w:rPr>
              <w:t xml:space="preserve"> </w:t>
            </w:r>
            <w:r w:rsidR="00725884" w:rsidRPr="00CA5D43">
              <w:rPr>
                <w:rFonts w:ascii="Arial" w:hAnsi="Arial" w:cs="Arial"/>
              </w:rPr>
              <w:t>Ethnically Diverse</w:t>
            </w:r>
          </w:p>
          <w:p w14:paraId="71042A4B" w14:textId="372F472B" w:rsidR="000C2530" w:rsidRPr="00CA5D43" w:rsidRDefault="000C2530" w:rsidP="00F3411B">
            <w:pPr>
              <w:rPr>
                <w:rFonts w:ascii="Arial" w:hAnsi="Arial" w:cs="Arial"/>
              </w:rPr>
            </w:pPr>
            <w:r w:rsidRPr="00CA5D43">
              <w:rPr>
                <w:rFonts w:ascii="Arial" w:hAnsi="Arial" w:cs="Arial"/>
              </w:rPr>
              <w:t>Disabled</w:t>
            </w:r>
          </w:p>
          <w:p w14:paraId="010EF297" w14:textId="7590AB06" w:rsidR="000C2530" w:rsidRPr="00CA5D43" w:rsidRDefault="000C2530" w:rsidP="00F3411B">
            <w:pPr>
              <w:rPr>
                <w:rFonts w:ascii="Arial" w:hAnsi="Arial" w:cs="Arial"/>
              </w:rPr>
            </w:pPr>
            <w:r w:rsidRPr="00CA5D43">
              <w:rPr>
                <w:rFonts w:ascii="Arial" w:hAnsi="Arial" w:cs="Arial"/>
              </w:rPr>
              <w:t>Female</w:t>
            </w:r>
          </w:p>
          <w:p w14:paraId="31BC8B5E" w14:textId="6CB1FA10" w:rsidR="000C2530" w:rsidRPr="00CA5D43" w:rsidRDefault="000C2530" w:rsidP="00F3411B">
            <w:pPr>
              <w:rPr>
                <w:rFonts w:ascii="Arial" w:hAnsi="Arial" w:cs="Arial"/>
              </w:rPr>
            </w:pPr>
            <w:r w:rsidRPr="00CA5D43">
              <w:rPr>
                <w:rFonts w:ascii="Arial" w:hAnsi="Arial" w:cs="Arial"/>
              </w:rPr>
              <w:t>LGBT+</w:t>
            </w:r>
          </w:p>
          <w:p w14:paraId="7710FD23" w14:textId="2B728B77" w:rsidR="000C2530" w:rsidRPr="00CA5D43" w:rsidRDefault="000C2530" w:rsidP="00F3411B">
            <w:pPr>
              <w:rPr>
                <w:rFonts w:ascii="Arial" w:hAnsi="Arial" w:cs="Arial"/>
              </w:rPr>
            </w:pPr>
            <w:r w:rsidRPr="00CA5D43">
              <w:rPr>
                <w:rFonts w:ascii="Arial" w:hAnsi="Arial" w:cs="Arial"/>
              </w:rPr>
              <w:t>From a lower socio-economic background</w:t>
            </w:r>
          </w:p>
          <w:p w14:paraId="1AC7AB63" w14:textId="77777777" w:rsidR="00780839" w:rsidRPr="00CA5D43" w:rsidRDefault="00780839" w:rsidP="00F3411B">
            <w:pPr>
              <w:rPr>
                <w:rFonts w:ascii="Arial" w:hAnsi="Arial" w:cs="Arial"/>
              </w:rPr>
            </w:pPr>
          </w:p>
          <w:p w14:paraId="126CC6B7" w14:textId="46339D3D" w:rsidR="00780839" w:rsidRPr="00CA5D43" w:rsidRDefault="00780839" w:rsidP="00F3411B">
            <w:pPr>
              <w:rPr>
                <w:rFonts w:ascii="Arial" w:hAnsi="Arial" w:cs="Arial"/>
              </w:rPr>
            </w:pPr>
            <w:r w:rsidRPr="00CA5D43">
              <w:rPr>
                <w:rFonts w:ascii="Arial" w:hAnsi="Arial" w:cs="Arial"/>
              </w:rPr>
              <w:t xml:space="preserve">We </w:t>
            </w:r>
            <w:r w:rsidR="00B869FB" w:rsidRPr="00CA5D43">
              <w:rPr>
                <w:rFonts w:ascii="Arial" w:hAnsi="Arial" w:cs="Arial"/>
              </w:rPr>
              <w:t xml:space="preserve">will also look at how representative of contemporary England the individuals that lead the organisation (the Chief Executive, Artistic Director, </w:t>
            </w:r>
            <w:r w:rsidR="00B869FB" w:rsidRPr="00CA5D43">
              <w:rPr>
                <w:rFonts w:ascii="Arial" w:hAnsi="Arial" w:cs="Arial"/>
              </w:rPr>
              <w:lastRenderedPageBreak/>
              <w:t>Executive Director, Chairperson, or equivalent positions) are in relation to disability, race, sex, sexual orientation as well as socio-economic background</w:t>
            </w:r>
            <w:r w:rsidR="003D226C" w:rsidRPr="00CA5D43">
              <w:rPr>
                <w:rFonts w:ascii="Arial" w:hAnsi="Arial" w:cs="Arial"/>
              </w:rPr>
              <w:t>.</w:t>
            </w:r>
          </w:p>
          <w:p w14:paraId="58A86A59" w14:textId="77777777" w:rsidR="00A36BED" w:rsidRPr="00CA5D43" w:rsidRDefault="00A36BED" w:rsidP="00F3411B">
            <w:pPr>
              <w:rPr>
                <w:rFonts w:ascii="Arial" w:hAnsi="Arial" w:cs="Arial"/>
              </w:rPr>
            </w:pPr>
          </w:p>
          <w:p w14:paraId="0DF3959A" w14:textId="77777777" w:rsidR="00A60845" w:rsidRPr="00CA5D43" w:rsidRDefault="00A60845" w:rsidP="00A60845">
            <w:pPr>
              <w:rPr>
                <w:rFonts w:ascii="Arial" w:hAnsi="Arial" w:cs="Arial"/>
                <w:b/>
                <w:bCs/>
              </w:rPr>
            </w:pPr>
          </w:p>
          <w:p w14:paraId="455645A1" w14:textId="2665355D" w:rsidR="00605333" w:rsidRPr="00CA5D43" w:rsidRDefault="00E32EEE" w:rsidP="00605333">
            <w:pPr>
              <w:rPr>
                <w:rFonts w:ascii="Arial" w:hAnsi="Arial" w:cs="Arial"/>
                <w:b/>
                <w:bCs/>
              </w:rPr>
            </w:pPr>
            <w:r w:rsidRPr="00CA5D43">
              <w:rPr>
                <w:rFonts w:ascii="Arial" w:hAnsi="Arial" w:cs="Arial"/>
                <w:b/>
                <w:bCs/>
              </w:rPr>
              <w:t>Introductory Conversations</w:t>
            </w:r>
          </w:p>
          <w:p w14:paraId="79788809" w14:textId="77777777" w:rsidR="009E5830" w:rsidRPr="00CA5D43" w:rsidRDefault="00E32EEE" w:rsidP="009E5830">
            <w:pPr>
              <w:rPr>
                <w:rFonts w:ascii="Arial" w:hAnsi="Arial" w:cs="Arial"/>
              </w:rPr>
            </w:pPr>
            <w:r w:rsidRPr="00CA5D43">
              <w:rPr>
                <w:rFonts w:ascii="Arial" w:hAnsi="Arial" w:cs="Arial"/>
              </w:rPr>
              <w:t xml:space="preserve">As part of the 2023-26 NPO process it </w:t>
            </w:r>
            <w:r w:rsidR="00E009FE" w:rsidRPr="00CA5D43">
              <w:rPr>
                <w:rFonts w:ascii="Arial" w:hAnsi="Arial" w:cs="Arial"/>
              </w:rPr>
              <w:t>was</w:t>
            </w:r>
            <w:r w:rsidRPr="00CA5D43">
              <w:rPr>
                <w:rFonts w:ascii="Arial" w:hAnsi="Arial" w:cs="Arial"/>
              </w:rPr>
              <w:t xml:space="preserve"> mandatory for all new applicants to speak to the Arts Council </w:t>
            </w:r>
            <w:r w:rsidR="00CC6F29" w:rsidRPr="00CA5D43">
              <w:rPr>
                <w:rFonts w:ascii="Arial" w:hAnsi="Arial" w:cs="Arial"/>
              </w:rPr>
              <w:t>so that we c</w:t>
            </w:r>
            <w:r w:rsidR="00E009FE" w:rsidRPr="00CA5D43">
              <w:rPr>
                <w:rFonts w:ascii="Arial" w:hAnsi="Arial" w:cs="Arial"/>
              </w:rPr>
              <w:t>ould</w:t>
            </w:r>
            <w:r w:rsidR="00CC6F29" w:rsidRPr="00CA5D43">
              <w:rPr>
                <w:rFonts w:ascii="Arial" w:hAnsi="Arial" w:cs="Arial"/>
              </w:rPr>
              <w:t xml:space="preserve"> provide them with in depth support before they decide</w:t>
            </w:r>
            <w:r w:rsidR="00E009FE" w:rsidRPr="00CA5D43">
              <w:rPr>
                <w:rFonts w:ascii="Arial" w:hAnsi="Arial" w:cs="Arial"/>
              </w:rPr>
              <w:t>d</w:t>
            </w:r>
            <w:r w:rsidR="00CC6F29" w:rsidRPr="00CA5D43">
              <w:rPr>
                <w:rFonts w:ascii="Arial" w:hAnsi="Arial" w:cs="Arial"/>
              </w:rPr>
              <w:t xml:space="preserve"> whether to make an application or not.  Conversations all</w:t>
            </w:r>
            <w:r w:rsidR="00E009FE" w:rsidRPr="00CA5D43">
              <w:rPr>
                <w:rFonts w:ascii="Arial" w:hAnsi="Arial" w:cs="Arial"/>
              </w:rPr>
              <w:t>owed</w:t>
            </w:r>
            <w:r w:rsidR="00CC6F29" w:rsidRPr="00CA5D43">
              <w:rPr>
                <w:rFonts w:ascii="Arial" w:hAnsi="Arial" w:cs="Arial"/>
              </w:rPr>
              <w:t xml:space="preserve"> us to find out about the organisation and the work they do</w:t>
            </w:r>
            <w:r w:rsidR="006C39F9" w:rsidRPr="00CA5D43">
              <w:rPr>
                <w:rFonts w:ascii="Arial" w:hAnsi="Arial" w:cs="Arial"/>
              </w:rPr>
              <w:t xml:space="preserve">; provide guidance on the appropriate level of funding to apply for; discuss </w:t>
            </w:r>
            <w:r w:rsidR="00445D0A" w:rsidRPr="00CA5D43">
              <w:rPr>
                <w:rFonts w:ascii="Arial" w:hAnsi="Arial" w:cs="Arial"/>
              </w:rPr>
              <w:t>governance arrangements and discuss how the work helps us realise our Outcomes and embed the Investment Principles.</w:t>
            </w:r>
            <w:r w:rsidR="00B36DFF" w:rsidRPr="00CA5D43">
              <w:rPr>
                <w:rFonts w:ascii="Arial" w:hAnsi="Arial" w:cs="Arial"/>
              </w:rPr>
              <w:t xml:space="preserve">  There was also an opportunity for existing NPOs to have a conversation with their Relationship Manager.</w:t>
            </w:r>
            <w:r w:rsidR="009E5830" w:rsidRPr="00CA5D43">
              <w:rPr>
                <w:rFonts w:ascii="Arial" w:hAnsi="Arial" w:cs="Arial"/>
              </w:rPr>
              <w:t xml:space="preserve">  Introductory conversations were informed by an internal data review.</w:t>
            </w:r>
          </w:p>
          <w:p w14:paraId="7C27CF00" w14:textId="77777777" w:rsidR="00094DD5" w:rsidRPr="00CA5D43" w:rsidRDefault="00094DD5" w:rsidP="00605333">
            <w:pPr>
              <w:rPr>
                <w:rFonts w:ascii="Arial" w:hAnsi="Arial" w:cs="Arial"/>
              </w:rPr>
            </w:pPr>
          </w:p>
          <w:p w14:paraId="298F49EB" w14:textId="77777777" w:rsidR="00094DD5" w:rsidRPr="00CA5D43" w:rsidRDefault="00094DD5" w:rsidP="00605333">
            <w:pPr>
              <w:rPr>
                <w:rFonts w:ascii="Arial" w:hAnsi="Arial" w:cs="Arial"/>
              </w:rPr>
            </w:pPr>
          </w:p>
          <w:p w14:paraId="18EC76B3" w14:textId="64370FFA" w:rsidR="00605333" w:rsidRPr="00CA5D43" w:rsidRDefault="00605333" w:rsidP="00605333">
            <w:pPr>
              <w:rPr>
                <w:rFonts w:ascii="Arial" w:hAnsi="Arial" w:cs="Arial"/>
                <w:b/>
                <w:bCs/>
              </w:rPr>
            </w:pPr>
            <w:r w:rsidRPr="00CA5D43">
              <w:rPr>
                <w:rFonts w:ascii="Arial" w:hAnsi="Arial" w:cs="Arial"/>
                <w:b/>
                <w:bCs/>
              </w:rPr>
              <w:t>Applications to the 2018-22 Portfolio</w:t>
            </w:r>
          </w:p>
          <w:p w14:paraId="40CD5DF9" w14:textId="71E1E5AB" w:rsidR="00BF077E" w:rsidRPr="00CA5D43" w:rsidRDefault="00BF077E" w:rsidP="00164E9D">
            <w:pPr>
              <w:rPr>
                <w:rFonts w:ascii="Arial" w:hAnsi="Arial" w:cs="Arial"/>
              </w:rPr>
            </w:pPr>
            <w:r w:rsidRPr="00CA5D43">
              <w:rPr>
                <w:rFonts w:ascii="Arial" w:hAnsi="Arial" w:cs="Arial"/>
              </w:rPr>
              <w:t>The overall success rate for the 2018-22 National Portfolio was 73%, compared with</w:t>
            </w:r>
            <w:r w:rsidR="00AE56DA" w:rsidRPr="00CA5D43">
              <w:rPr>
                <w:rFonts w:ascii="Arial" w:hAnsi="Arial" w:cs="Arial"/>
              </w:rPr>
              <w:t xml:space="preserve"> an average of</w:t>
            </w:r>
            <w:r w:rsidRPr="00CA5D43">
              <w:rPr>
                <w:rFonts w:ascii="Arial" w:hAnsi="Arial" w:cs="Arial"/>
              </w:rPr>
              <w:t xml:space="preserve"> </w:t>
            </w:r>
            <w:r w:rsidR="00AE56DA" w:rsidRPr="00CA5D43">
              <w:rPr>
                <w:rFonts w:ascii="Arial" w:hAnsi="Arial" w:cs="Arial"/>
              </w:rPr>
              <w:t>71</w:t>
            </w:r>
            <w:r w:rsidRPr="00CA5D43">
              <w:rPr>
                <w:rFonts w:ascii="Arial" w:hAnsi="Arial" w:cs="Arial"/>
              </w:rPr>
              <w:t xml:space="preserve">% for diverse-led </w:t>
            </w:r>
            <w:r w:rsidR="00F146EA" w:rsidRPr="00CA5D43">
              <w:rPr>
                <w:rFonts w:ascii="Arial" w:hAnsi="Arial" w:cs="Arial"/>
              </w:rPr>
              <w:t>organisations across all categories</w:t>
            </w:r>
            <w:r w:rsidRPr="00CA5D43">
              <w:rPr>
                <w:rFonts w:ascii="Arial" w:hAnsi="Arial" w:cs="Arial"/>
              </w:rPr>
              <w:t>.</w:t>
            </w:r>
          </w:p>
          <w:p w14:paraId="5817E0E2" w14:textId="0234D0A7" w:rsidR="00F75284" w:rsidRPr="00CA5D43" w:rsidRDefault="00F75284" w:rsidP="00164E9D">
            <w:pPr>
              <w:rPr>
                <w:rFonts w:ascii="Arial" w:hAnsi="Arial" w:cs="Arial"/>
              </w:rPr>
            </w:pPr>
          </w:p>
          <w:tbl>
            <w:tblPr>
              <w:tblStyle w:val="TableGrid"/>
              <w:tblW w:w="7846" w:type="dxa"/>
              <w:tblLook w:val="04A0" w:firstRow="1" w:lastRow="0" w:firstColumn="1" w:lastColumn="0" w:noHBand="0" w:noVBand="1"/>
            </w:tblPr>
            <w:tblGrid>
              <w:gridCol w:w="1561"/>
              <w:gridCol w:w="1412"/>
              <w:gridCol w:w="1617"/>
              <w:gridCol w:w="1026"/>
              <w:gridCol w:w="1412"/>
              <w:gridCol w:w="1048"/>
            </w:tblGrid>
            <w:tr w:rsidR="00CA5D43" w:rsidRPr="00CA5D43" w14:paraId="3812FB40" w14:textId="2CED9D7A" w:rsidTr="002679EE">
              <w:tc>
                <w:tcPr>
                  <w:tcW w:w="1630" w:type="dxa"/>
                  <w:shd w:val="clear" w:color="auto" w:fill="000000" w:themeFill="text1"/>
                </w:tcPr>
                <w:p w14:paraId="670AE6EC" w14:textId="3F355023" w:rsidR="002679EE" w:rsidRPr="00CA5D43" w:rsidRDefault="002679EE" w:rsidP="002679EE">
                  <w:pPr>
                    <w:rPr>
                      <w:rFonts w:ascii="Arial" w:hAnsi="Arial" w:cs="Arial"/>
                      <w:b/>
                    </w:rPr>
                  </w:pPr>
                </w:p>
              </w:tc>
              <w:tc>
                <w:tcPr>
                  <w:tcW w:w="1355" w:type="dxa"/>
                  <w:shd w:val="clear" w:color="auto" w:fill="BFBFBF" w:themeFill="background1" w:themeFillShade="BF"/>
                </w:tcPr>
                <w:p w14:paraId="2849CD25" w14:textId="4F05432E" w:rsidR="002679EE" w:rsidRPr="00CA5D43" w:rsidRDefault="002679EE" w:rsidP="002679EE">
                  <w:pPr>
                    <w:rPr>
                      <w:rFonts w:ascii="Arial" w:hAnsi="Arial" w:cs="Arial"/>
                      <w:b/>
                    </w:rPr>
                  </w:pPr>
                  <w:r w:rsidRPr="00CA5D43">
                    <w:rPr>
                      <w:rFonts w:ascii="Arial" w:hAnsi="Arial" w:cs="Arial"/>
                      <w:b/>
                    </w:rPr>
                    <w:t>Total applications</w:t>
                  </w:r>
                </w:p>
              </w:tc>
              <w:tc>
                <w:tcPr>
                  <w:tcW w:w="1557" w:type="dxa"/>
                  <w:shd w:val="clear" w:color="auto" w:fill="BFBFBF" w:themeFill="background1" w:themeFillShade="BF"/>
                </w:tcPr>
                <w:p w14:paraId="324FBD03" w14:textId="4B7F03DC" w:rsidR="002679EE" w:rsidRPr="00CA5D43" w:rsidRDefault="002679EE" w:rsidP="002679EE">
                  <w:pPr>
                    <w:rPr>
                      <w:rFonts w:ascii="Arial" w:hAnsi="Arial" w:cs="Arial"/>
                      <w:b/>
                    </w:rPr>
                  </w:pPr>
                  <w:r w:rsidRPr="00CA5D43">
                    <w:rPr>
                      <w:rFonts w:ascii="Arial" w:hAnsi="Arial" w:cs="Arial"/>
                      <w:b/>
                    </w:rPr>
                    <w:t>Total recommended</w:t>
                  </w:r>
                </w:p>
              </w:tc>
              <w:tc>
                <w:tcPr>
                  <w:tcW w:w="909" w:type="dxa"/>
                  <w:shd w:val="clear" w:color="auto" w:fill="BFBFBF" w:themeFill="background1" w:themeFillShade="BF"/>
                </w:tcPr>
                <w:p w14:paraId="7124F001" w14:textId="0EDCA880" w:rsidR="002679EE" w:rsidRPr="00CA5D43" w:rsidRDefault="002679EE" w:rsidP="002679EE">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r w:rsidRPr="00CA5D43">
                    <w:rPr>
                      <w:rFonts w:ascii="Arial" w:hAnsi="Arial" w:cs="Arial"/>
                      <w:b/>
                    </w:rPr>
                    <w:t xml:space="preserve"> rate</w:t>
                  </w:r>
                </w:p>
              </w:tc>
              <w:tc>
                <w:tcPr>
                  <w:tcW w:w="1228" w:type="dxa"/>
                  <w:shd w:val="clear" w:color="auto" w:fill="BFBFBF" w:themeFill="background1" w:themeFillShade="BF"/>
                </w:tcPr>
                <w:p w14:paraId="40F5FD4B" w14:textId="6FFCC62A" w:rsidR="002679EE" w:rsidRPr="00CA5D43" w:rsidRDefault="002679EE" w:rsidP="002679EE">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applications</w:t>
                  </w:r>
                </w:p>
              </w:tc>
              <w:tc>
                <w:tcPr>
                  <w:tcW w:w="1167" w:type="dxa"/>
                  <w:shd w:val="clear" w:color="auto" w:fill="BFBFBF" w:themeFill="background1" w:themeFillShade="BF"/>
                </w:tcPr>
                <w:p w14:paraId="4D6D201B" w14:textId="139A9909" w:rsidR="002679EE" w:rsidRPr="00CA5D43" w:rsidRDefault="002679EE" w:rsidP="002679EE">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portfolio</w:t>
                  </w:r>
                </w:p>
              </w:tc>
            </w:tr>
            <w:tr w:rsidR="00CA5D43" w:rsidRPr="00CA5D43" w14:paraId="641D9333" w14:textId="2E9BAFE2" w:rsidTr="002679EE">
              <w:tc>
                <w:tcPr>
                  <w:tcW w:w="1630" w:type="dxa"/>
                </w:tcPr>
                <w:p w14:paraId="4B3D93F3" w14:textId="659DC0C5" w:rsidR="002679EE" w:rsidRPr="00CA5D43" w:rsidRDefault="002679EE" w:rsidP="002679EE">
                  <w:pPr>
                    <w:rPr>
                      <w:rFonts w:ascii="Arial" w:hAnsi="Arial" w:cs="Arial"/>
                      <w:b/>
                    </w:rPr>
                  </w:pPr>
                  <w:r w:rsidRPr="00CA5D43">
                    <w:rPr>
                      <w:rFonts w:ascii="Arial" w:hAnsi="Arial" w:cs="Arial"/>
                      <w:b/>
                    </w:rPr>
                    <w:t>All organisations</w:t>
                  </w:r>
                </w:p>
              </w:tc>
              <w:tc>
                <w:tcPr>
                  <w:tcW w:w="1355" w:type="dxa"/>
                </w:tcPr>
                <w:p w14:paraId="1461B8FB" w14:textId="48301129" w:rsidR="002679EE" w:rsidRPr="00CA5D43" w:rsidRDefault="002679EE" w:rsidP="002679EE">
                  <w:pPr>
                    <w:rPr>
                      <w:rFonts w:ascii="Arial" w:hAnsi="Arial" w:cs="Arial"/>
                    </w:rPr>
                  </w:pPr>
                  <w:r w:rsidRPr="00CA5D43">
                    <w:rPr>
                      <w:rFonts w:ascii="Arial" w:hAnsi="Arial" w:cs="Arial"/>
                    </w:rPr>
                    <w:t>1160</w:t>
                  </w:r>
                </w:p>
              </w:tc>
              <w:tc>
                <w:tcPr>
                  <w:tcW w:w="1557" w:type="dxa"/>
                </w:tcPr>
                <w:p w14:paraId="040237A6" w14:textId="1E5DC254" w:rsidR="002679EE" w:rsidRPr="00CA5D43" w:rsidRDefault="002679EE" w:rsidP="002679EE">
                  <w:pPr>
                    <w:rPr>
                      <w:rFonts w:ascii="Arial" w:hAnsi="Arial" w:cs="Arial"/>
                    </w:rPr>
                  </w:pPr>
                  <w:r w:rsidRPr="00CA5D43">
                    <w:rPr>
                      <w:rFonts w:ascii="Arial" w:hAnsi="Arial" w:cs="Arial"/>
                    </w:rPr>
                    <w:t>844</w:t>
                  </w:r>
                </w:p>
              </w:tc>
              <w:tc>
                <w:tcPr>
                  <w:tcW w:w="909" w:type="dxa"/>
                </w:tcPr>
                <w:p w14:paraId="0E700268" w14:textId="0700800C" w:rsidR="002679EE" w:rsidRPr="00CA5D43" w:rsidRDefault="002679EE" w:rsidP="002679EE">
                  <w:pPr>
                    <w:rPr>
                      <w:rFonts w:ascii="Arial" w:hAnsi="Arial" w:cs="Arial"/>
                    </w:rPr>
                  </w:pPr>
                  <w:r w:rsidRPr="00CA5D43">
                    <w:rPr>
                      <w:rFonts w:ascii="Arial" w:hAnsi="Arial" w:cs="Arial"/>
                    </w:rPr>
                    <w:t>73%</w:t>
                  </w:r>
                </w:p>
              </w:tc>
              <w:tc>
                <w:tcPr>
                  <w:tcW w:w="1228" w:type="dxa"/>
                </w:tcPr>
                <w:p w14:paraId="66EA94DE" w14:textId="729758C7" w:rsidR="002679EE" w:rsidRPr="00CA5D43" w:rsidRDefault="002679EE" w:rsidP="002679EE">
                  <w:pPr>
                    <w:rPr>
                      <w:rFonts w:ascii="Arial" w:hAnsi="Arial" w:cs="Arial"/>
                    </w:rPr>
                  </w:pPr>
                  <w:r w:rsidRPr="00CA5D43">
                    <w:rPr>
                      <w:rFonts w:ascii="Arial" w:hAnsi="Arial" w:cs="Arial"/>
                    </w:rPr>
                    <w:t>-</w:t>
                  </w:r>
                </w:p>
              </w:tc>
              <w:tc>
                <w:tcPr>
                  <w:tcW w:w="1167" w:type="dxa"/>
                </w:tcPr>
                <w:p w14:paraId="2D6FA4A9" w14:textId="2D4AEE10" w:rsidR="002679EE" w:rsidRPr="00CA5D43" w:rsidRDefault="002679EE" w:rsidP="002679EE">
                  <w:pPr>
                    <w:rPr>
                      <w:rFonts w:ascii="Arial" w:hAnsi="Arial" w:cs="Arial"/>
                    </w:rPr>
                  </w:pPr>
                  <w:r w:rsidRPr="00CA5D43">
                    <w:rPr>
                      <w:rFonts w:ascii="Arial" w:hAnsi="Arial" w:cs="Arial"/>
                    </w:rPr>
                    <w:t>-</w:t>
                  </w:r>
                </w:p>
              </w:tc>
            </w:tr>
            <w:tr w:rsidR="00CA5D43" w:rsidRPr="00CA5D43" w14:paraId="44F9FAC0" w14:textId="0A7DF2C3" w:rsidTr="002679EE">
              <w:tc>
                <w:tcPr>
                  <w:tcW w:w="1630" w:type="dxa"/>
                </w:tcPr>
                <w:p w14:paraId="5DA4F8B2" w14:textId="73D3203F" w:rsidR="002679EE" w:rsidRPr="00CA5D43" w:rsidRDefault="006B53D2" w:rsidP="002679EE">
                  <w:pPr>
                    <w:rPr>
                      <w:rFonts w:ascii="Arial" w:hAnsi="Arial" w:cs="Arial"/>
                      <w:b/>
                    </w:rPr>
                  </w:pPr>
                  <w:r w:rsidRPr="00CA5D43">
                    <w:rPr>
                      <w:rFonts w:ascii="Arial" w:hAnsi="Arial" w:cs="Arial"/>
                      <w:b/>
                    </w:rPr>
                    <w:t xml:space="preserve">Classified </w:t>
                  </w:r>
                  <w:r w:rsidR="002679EE" w:rsidRPr="00CA5D43">
                    <w:rPr>
                      <w:rFonts w:ascii="Arial" w:hAnsi="Arial" w:cs="Arial"/>
                      <w:b/>
                    </w:rPr>
                    <w:t xml:space="preserve">BME </w:t>
                  </w:r>
                </w:p>
              </w:tc>
              <w:tc>
                <w:tcPr>
                  <w:tcW w:w="1355" w:type="dxa"/>
                </w:tcPr>
                <w:p w14:paraId="1CE5B775" w14:textId="74A9BBE4" w:rsidR="002679EE" w:rsidRPr="00CA5D43" w:rsidRDefault="002679EE" w:rsidP="002679EE">
                  <w:pPr>
                    <w:rPr>
                      <w:rFonts w:ascii="Arial" w:hAnsi="Arial" w:cs="Arial"/>
                    </w:rPr>
                  </w:pPr>
                  <w:r w:rsidRPr="00CA5D43">
                    <w:rPr>
                      <w:rFonts w:ascii="Arial" w:hAnsi="Arial" w:cs="Arial"/>
                    </w:rPr>
                    <w:t>133</w:t>
                  </w:r>
                </w:p>
              </w:tc>
              <w:tc>
                <w:tcPr>
                  <w:tcW w:w="1557" w:type="dxa"/>
                </w:tcPr>
                <w:p w14:paraId="33BBC178" w14:textId="65450059" w:rsidR="002679EE" w:rsidRPr="00CA5D43" w:rsidRDefault="002679EE" w:rsidP="002679EE">
                  <w:pPr>
                    <w:rPr>
                      <w:rFonts w:ascii="Arial" w:hAnsi="Arial" w:cs="Arial"/>
                    </w:rPr>
                  </w:pPr>
                  <w:r w:rsidRPr="00CA5D43">
                    <w:rPr>
                      <w:rFonts w:ascii="Arial" w:hAnsi="Arial" w:cs="Arial"/>
                    </w:rPr>
                    <w:t>98</w:t>
                  </w:r>
                </w:p>
              </w:tc>
              <w:tc>
                <w:tcPr>
                  <w:tcW w:w="909" w:type="dxa"/>
                </w:tcPr>
                <w:p w14:paraId="2F8D0AE5" w14:textId="4ED4CC43" w:rsidR="002679EE" w:rsidRPr="00CA5D43" w:rsidRDefault="002679EE" w:rsidP="002679EE">
                  <w:pPr>
                    <w:rPr>
                      <w:rFonts w:ascii="Arial" w:hAnsi="Arial" w:cs="Arial"/>
                    </w:rPr>
                  </w:pPr>
                  <w:r w:rsidRPr="00CA5D43">
                    <w:rPr>
                      <w:rFonts w:ascii="Arial" w:hAnsi="Arial" w:cs="Arial"/>
                    </w:rPr>
                    <w:t>74%</w:t>
                  </w:r>
                </w:p>
              </w:tc>
              <w:tc>
                <w:tcPr>
                  <w:tcW w:w="1228" w:type="dxa"/>
                </w:tcPr>
                <w:p w14:paraId="40B4B9D1" w14:textId="0D8D83A2" w:rsidR="002679EE" w:rsidRPr="00CA5D43" w:rsidRDefault="002679EE" w:rsidP="002679EE">
                  <w:pPr>
                    <w:rPr>
                      <w:rFonts w:ascii="Arial" w:hAnsi="Arial" w:cs="Arial"/>
                    </w:rPr>
                  </w:pPr>
                  <w:r w:rsidRPr="00CA5D43">
                    <w:rPr>
                      <w:rFonts w:ascii="Arial" w:hAnsi="Arial" w:cs="Arial"/>
                    </w:rPr>
                    <w:t>11%</w:t>
                  </w:r>
                </w:p>
              </w:tc>
              <w:tc>
                <w:tcPr>
                  <w:tcW w:w="1167" w:type="dxa"/>
                </w:tcPr>
                <w:p w14:paraId="13D75514" w14:textId="51D599E6" w:rsidR="002679EE" w:rsidRPr="00CA5D43" w:rsidRDefault="002679EE" w:rsidP="002679EE">
                  <w:pPr>
                    <w:rPr>
                      <w:rFonts w:ascii="Arial" w:hAnsi="Arial" w:cs="Arial"/>
                    </w:rPr>
                  </w:pPr>
                  <w:r w:rsidRPr="00CA5D43">
                    <w:rPr>
                      <w:rFonts w:ascii="Arial" w:hAnsi="Arial" w:cs="Arial"/>
                    </w:rPr>
                    <w:t>12%</w:t>
                  </w:r>
                </w:p>
              </w:tc>
            </w:tr>
            <w:tr w:rsidR="00CA5D43" w:rsidRPr="00CA5D43" w14:paraId="0A89F0CB" w14:textId="22DA70A6" w:rsidTr="002679EE">
              <w:tc>
                <w:tcPr>
                  <w:tcW w:w="1630" w:type="dxa"/>
                </w:tcPr>
                <w:p w14:paraId="282E9EE2" w14:textId="28105508" w:rsidR="002679EE" w:rsidRPr="00CA5D43" w:rsidRDefault="006B53D2" w:rsidP="002679EE">
                  <w:pPr>
                    <w:rPr>
                      <w:rFonts w:ascii="Arial" w:hAnsi="Arial" w:cs="Arial"/>
                      <w:b/>
                    </w:rPr>
                  </w:pPr>
                  <w:r w:rsidRPr="00CA5D43">
                    <w:rPr>
                      <w:rFonts w:ascii="Arial" w:hAnsi="Arial" w:cs="Arial"/>
                      <w:b/>
                    </w:rPr>
                    <w:t>Classified d</w:t>
                  </w:r>
                  <w:r w:rsidR="002679EE" w:rsidRPr="00CA5D43">
                    <w:rPr>
                      <w:rFonts w:ascii="Arial" w:hAnsi="Arial" w:cs="Arial"/>
                      <w:b/>
                    </w:rPr>
                    <w:t xml:space="preserve">isability </w:t>
                  </w:r>
                </w:p>
              </w:tc>
              <w:tc>
                <w:tcPr>
                  <w:tcW w:w="1355" w:type="dxa"/>
                </w:tcPr>
                <w:p w14:paraId="1F921ACC" w14:textId="70AE6BF0" w:rsidR="002679EE" w:rsidRPr="00CA5D43" w:rsidRDefault="002679EE" w:rsidP="002679EE">
                  <w:pPr>
                    <w:rPr>
                      <w:rFonts w:ascii="Arial" w:hAnsi="Arial" w:cs="Arial"/>
                    </w:rPr>
                  </w:pPr>
                  <w:r w:rsidRPr="00CA5D43">
                    <w:rPr>
                      <w:rFonts w:ascii="Arial" w:hAnsi="Arial" w:cs="Arial"/>
                    </w:rPr>
                    <w:t>52</w:t>
                  </w:r>
                </w:p>
              </w:tc>
              <w:tc>
                <w:tcPr>
                  <w:tcW w:w="1557" w:type="dxa"/>
                </w:tcPr>
                <w:p w14:paraId="431ABDA8" w14:textId="54440348" w:rsidR="002679EE" w:rsidRPr="00CA5D43" w:rsidRDefault="002679EE" w:rsidP="002679EE">
                  <w:pPr>
                    <w:rPr>
                      <w:rFonts w:ascii="Arial" w:hAnsi="Arial" w:cs="Arial"/>
                    </w:rPr>
                  </w:pPr>
                  <w:r w:rsidRPr="00CA5D43">
                    <w:rPr>
                      <w:rFonts w:ascii="Arial" w:hAnsi="Arial" w:cs="Arial"/>
                    </w:rPr>
                    <w:t>35</w:t>
                  </w:r>
                </w:p>
              </w:tc>
              <w:tc>
                <w:tcPr>
                  <w:tcW w:w="909" w:type="dxa"/>
                </w:tcPr>
                <w:p w14:paraId="73EA9CB0" w14:textId="10D5231B" w:rsidR="002679EE" w:rsidRPr="00CA5D43" w:rsidRDefault="002679EE" w:rsidP="002679EE">
                  <w:pPr>
                    <w:rPr>
                      <w:rFonts w:ascii="Arial" w:hAnsi="Arial" w:cs="Arial"/>
                    </w:rPr>
                  </w:pPr>
                  <w:r w:rsidRPr="00CA5D43">
                    <w:rPr>
                      <w:rFonts w:ascii="Arial" w:hAnsi="Arial" w:cs="Arial"/>
                    </w:rPr>
                    <w:t>67%</w:t>
                  </w:r>
                </w:p>
              </w:tc>
              <w:tc>
                <w:tcPr>
                  <w:tcW w:w="1228" w:type="dxa"/>
                </w:tcPr>
                <w:p w14:paraId="4C50F702" w14:textId="1D65CCCC" w:rsidR="002679EE" w:rsidRPr="00CA5D43" w:rsidRDefault="002679EE" w:rsidP="002679EE">
                  <w:pPr>
                    <w:rPr>
                      <w:rFonts w:ascii="Arial" w:hAnsi="Arial" w:cs="Arial"/>
                    </w:rPr>
                  </w:pPr>
                  <w:r w:rsidRPr="00CA5D43">
                    <w:rPr>
                      <w:rFonts w:ascii="Arial" w:hAnsi="Arial" w:cs="Arial"/>
                    </w:rPr>
                    <w:t>4%</w:t>
                  </w:r>
                </w:p>
              </w:tc>
              <w:tc>
                <w:tcPr>
                  <w:tcW w:w="1167" w:type="dxa"/>
                </w:tcPr>
                <w:p w14:paraId="413D821B" w14:textId="55EA9171" w:rsidR="002679EE" w:rsidRPr="00CA5D43" w:rsidRDefault="002679EE" w:rsidP="002679EE">
                  <w:pPr>
                    <w:rPr>
                      <w:rFonts w:ascii="Arial" w:hAnsi="Arial" w:cs="Arial"/>
                    </w:rPr>
                  </w:pPr>
                  <w:r w:rsidRPr="00CA5D43">
                    <w:rPr>
                      <w:rFonts w:ascii="Arial" w:hAnsi="Arial" w:cs="Arial"/>
                    </w:rPr>
                    <w:t>4%</w:t>
                  </w:r>
                </w:p>
              </w:tc>
            </w:tr>
            <w:tr w:rsidR="00CA5D43" w:rsidRPr="00CA5D43" w14:paraId="7FA1C431" w14:textId="74BCBD00" w:rsidTr="002679EE">
              <w:tc>
                <w:tcPr>
                  <w:tcW w:w="1630" w:type="dxa"/>
                </w:tcPr>
                <w:p w14:paraId="37FFEC38" w14:textId="2499BADD" w:rsidR="002679EE" w:rsidRPr="00CA5D43" w:rsidRDefault="006B53D2" w:rsidP="002679EE">
                  <w:pPr>
                    <w:rPr>
                      <w:rFonts w:ascii="Arial" w:hAnsi="Arial" w:cs="Arial"/>
                      <w:b/>
                    </w:rPr>
                  </w:pPr>
                  <w:r w:rsidRPr="00CA5D43">
                    <w:rPr>
                      <w:rFonts w:ascii="Arial" w:hAnsi="Arial" w:cs="Arial"/>
                      <w:b/>
                    </w:rPr>
                    <w:t>Classified f</w:t>
                  </w:r>
                  <w:r w:rsidR="002679EE" w:rsidRPr="00CA5D43">
                    <w:rPr>
                      <w:rFonts w:ascii="Arial" w:hAnsi="Arial" w:cs="Arial"/>
                      <w:b/>
                    </w:rPr>
                    <w:t xml:space="preserve">emale </w:t>
                  </w:r>
                </w:p>
              </w:tc>
              <w:tc>
                <w:tcPr>
                  <w:tcW w:w="1355" w:type="dxa"/>
                </w:tcPr>
                <w:p w14:paraId="70160532" w14:textId="49303DA2" w:rsidR="002679EE" w:rsidRPr="00CA5D43" w:rsidRDefault="002679EE" w:rsidP="002679EE">
                  <w:pPr>
                    <w:rPr>
                      <w:rFonts w:ascii="Arial" w:hAnsi="Arial" w:cs="Arial"/>
                    </w:rPr>
                  </w:pPr>
                  <w:r w:rsidRPr="00CA5D43">
                    <w:rPr>
                      <w:rFonts w:ascii="Arial" w:hAnsi="Arial" w:cs="Arial"/>
                    </w:rPr>
                    <w:t>636</w:t>
                  </w:r>
                </w:p>
              </w:tc>
              <w:tc>
                <w:tcPr>
                  <w:tcW w:w="1557" w:type="dxa"/>
                </w:tcPr>
                <w:p w14:paraId="17D23BBD" w14:textId="0FF3EC7F" w:rsidR="002679EE" w:rsidRPr="00CA5D43" w:rsidRDefault="002679EE" w:rsidP="002679EE">
                  <w:pPr>
                    <w:rPr>
                      <w:rFonts w:ascii="Arial" w:hAnsi="Arial" w:cs="Arial"/>
                    </w:rPr>
                  </w:pPr>
                  <w:r w:rsidRPr="00CA5D43">
                    <w:rPr>
                      <w:rFonts w:ascii="Arial" w:hAnsi="Arial" w:cs="Arial"/>
                    </w:rPr>
                    <w:t>448</w:t>
                  </w:r>
                </w:p>
              </w:tc>
              <w:tc>
                <w:tcPr>
                  <w:tcW w:w="909" w:type="dxa"/>
                </w:tcPr>
                <w:p w14:paraId="774A7CC7" w14:textId="5A7B5BB9" w:rsidR="002679EE" w:rsidRPr="00CA5D43" w:rsidRDefault="002679EE" w:rsidP="002679EE">
                  <w:pPr>
                    <w:rPr>
                      <w:rFonts w:ascii="Arial" w:hAnsi="Arial" w:cs="Arial"/>
                    </w:rPr>
                  </w:pPr>
                  <w:r w:rsidRPr="00CA5D43">
                    <w:rPr>
                      <w:rFonts w:ascii="Arial" w:hAnsi="Arial" w:cs="Arial"/>
                    </w:rPr>
                    <w:t>70%</w:t>
                  </w:r>
                </w:p>
              </w:tc>
              <w:tc>
                <w:tcPr>
                  <w:tcW w:w="1228" w:type="dxa"/>
                </w:tcPr>
                <w:p w14:paraId="6065A7B9" w14:textId="0461CD19" w:rsidR="002679EE" w:rsidRPr="00CA5D43" w:rsidRDefault="002679EE" w:rsidP="002679EE">
                  <w:pPr>
                    <w:rPr>
                      <w:rFonts w:ascii="Arial" w:hAnsi="Arial" w:cs="Arial"/>
                    </w:rPr>
                  </w:pPr>
                  <w:r w:rsidRPr="00CA5D43">
                    <w:rPr>
                      <w:rFonts w:ascii="Arial" w:hAnsi="Arial" w:cs="Arial"/>
                    </w:rPr>
                    <w:t>55%</w:t>
                  </w:r>
                </w:p>
              </w:tc>
              <w:tc>
                <w:tcPr>
                  <w:tcW w:w="1167" w:type="dxa"/>
                </w:tcPr>
                <w:p w14:paraId="0F6CD8EF" w14:textId="7B07C926" w:rsidR="002679EE" w:rsidRPr="00CA5D43" w:rsidRDefault="002679EE" w:rsidP="002679EE">
                  <w:pPr>
                    <w:rPr>
                      <w:rFonts w:ascii="Arial" w:hAnsi="Arial" w:cs="Arial"/>
                    </w:rPr>
                  </w:pPr>
                  <w:r w:rsidRPr="00CA5D43">
                    <w:rPr>
                      <w:rFonts w:ascii="Arial" w:hAnsi="Arial" w:cs="Arial"/>
                    </w:rPr>
                    <w:t>53%</w:t>
                  </w:r>
                </w:p>
              </w:tc>
            </w:tr>
            <w:tr w:rsidR="00CA5D43" w:rsidRPr="00CA5D43" w14:paraId="6DBF72E5" w14:textId="72909AE9" w:rsidTr="002679EE">
              <w:tc>
                <w:tcPr>
                  <w:tcW w:w="1630" w:type="dxa"/>
                </w:tcPr>
                <w:p w14:paraId="0C4B3284" w14:textId="719EB89F" w:rsidR="002679EE" w:rsidRPr="00CA5D43" w:rsidRDefault="006B53D2" w:rsidP="002679EE">
                  <w:pPr>
                    <w:rPr>
                      <w:rFonts w:ascii="Arial" w:hAnsi="Arial" w:cs="Arial"/>
                      <w:b/>
                    </w:rPr>
                  </w:pPr>
                  <w:r w:rsidRPr="00CA5D43">
                    <w:rPr>
                      <w:rFonts w:ascii="Arial" w:hAnsi="Arial" w:cs="Arial"/>
                      <w:b/>
                    </w:rPr>
                    <w:t xml:space="preserve">Classified </w:t>
                  </w:r>
                  <w:r w:rsidR="002679EE" w:rsidRPr="00CA5D43">
                    <w:rPr>
                      <w:rFonts w:ascii="Arial" w:hAnsi="Arial" w:cs="Arial"/>
                      <w:b/>
                    </w:rPr>
                    <w:t xml:space="preserve">LGBT </w:t>
                  </w:r>
                </w:p>
              </w:tc>
              <w:tc>
                <w:tcPr>
                  <w:tcW w:w="1355" w:type="dxa"/>
                </w:tcPr>
                <w:p w14:paraId="3BDDA401" w14:textId="15B4EA05" w:rsidR="002679EE" w:rsidRPr="00CA5D43" w:rsidRDefault="002679EE" w:rsidP="002679EE">
                  <w:pPr>
                    <w:rPr>
                      <w:rFonts w:ascii="Arial" w:hAnsi="Arial" w:cs="Arial"/>
                    </w:rPr>
                  </w:pPr>
                  <w:r w:rsidRPr="00CA5D43">
                    <w:rPr>
                      <w:rFonts w:ascii="Arial" w:hAnsi="Arial" w:cs="Arial"/>
                    </w:rPr>
                    <w:t>67</w:t>
                  </w:r>
                </w:p>
              </w:tc>
              <w:tc>
                <w:tcPr>
                  <w:tcW w:w="1557" w:type="dxa"/>
                </w:tcPr>
                <w:p w14:paraId="40E9A117" w14:textId="238F253E" w:rsidR="002679EE" w:rsidRPr="00CA5D43" w:rsidRDefault="002679EE" w:rsidP="002679EE">
                  <w:pPr>
                    <w:rPr>
                      <w:rFonts w:ascii="Arial" w:hAnsi="Arial" w:cs="Arial"/>
                    </w:rPr>
                  </w:pPr>
                  <w:r w:rsidRPr="00CA5D43">
                    <w:rPr>
                      <w:rFonts w:ascii="Arial" w:hAnsi="Arial" w:cs="Arial"/>
                    </w:rPr>
                    <w:t>46</w:t>
                  </w:r>
                </w:p>
              </w:tc>
              <w:tc>
                <w:tcPr>
                  <w:tcW w:w="909" w:type="dxa"/>
                </w:tcPr>
                <w:p w14:paraId="5DD5CA51" w14:textId="6D8C80FA" w:rsidR="002679EE" w:rsidRPr="00CA5D43" w:rsidRDefault="002679EE" w:rsidP="002679EE">
                  <w:pPr>
                    <w:rPr>
                      <w:rFonts w:ascii="Arial" w:hAnsi="Arial" w:cs="Arial"/>
                    </w:rPr>
                  </w:pPr>
                  <w:r w:rsidRPr="00CA5D43">
                    <w:rPr>
                      <w:rFonts w:ascii="Arial" w:hAnsi="Arial" w:cs="Arial"/>
                    </w:rPr>
                    <w:t>69%</w:t>
                  </w:r>
                </w:p>
              </w:tc>
              <w:tc>
                <w:tcPr>
                  <w:tcW w:w="1228" w:type="dxa"/>
                </w:tcPr>
                <w:p w14:paraId="540F6027" w14:textId="3411DEA4" w:rsidR="002679EE" w:rsidRPr="00CA5D43" w:rsidRDefault="002679EE" w:rsidP="002679EE">
                  <w:pPr>
                    <w:rPr>
                      <w:rFonts w:ascii="Arial" w:hAnsi="Arial" w:cs="Arial"/>
                    </w:rPr>
                  </w:pPr>
                  <w:r w:rsidRPr="00CA5D43">
                    <w:rPr>
                      <w:rFonts w:ascii="Arial" w:hAnsi="Arial" w:cs="Arial"/>
                    </w:rPr>
                    <w:t>6%</w:t>
                  </w:r>
                </w:p>
              </w:tc>
              <w:tc>
                <w:tcPr>
                  <w:tcW w:w="1167" w:type="dxa"/>
                </w:tcPr>
                <w:p w14:paraId="4E637179" w14:textId="37D14413" w:rsidR="002679EE" w:rsidRPr="00CA5D43" w:rsidRDefault="002679EE" w:rsidP="002679EE">
                  <w:pPr>
                    <w:rPr>
                      <w:rFonts w:ascii="Arial" w:hAnsi="Arial" w:cs="Arial"/>
                    </w:rPr>
                  </w:pPr>
                  <w:r w:rsidRPr="00CA5D43">
                    <w:rPr>
                      <w:rFonts w:ascii="Arial" w:hAnsi="Arial" w:cs="Arial"/>
                    </w:rPr>
                    <w:t>5%</w:t>
                  </w:r>
                </w:p>
              </w:tc>
            </w:tr>
            <w:bookmarkEnd w:id="0"/>
          </w:tbl>
          <w:p w14:paraId="678369A4" w14:textId="77777777" w:rsidR="00D54B15" w:rsidRPr="00CA5D43" w:rsidRDefault="00D54B15" w:rsidP="00E51033">
            <w:pPr>
              <w:rPr>
                <w:rFonts w:ascii="Arial" w:hAnsi="Arial" w:cs="Arial"/>
              </w:rPr>
            </w:pPr>
          </w:p>
          <w:p w14:paraId="3904EF4F" w14:textId="5B138E83" w:rsidR="00D51ECB" w:rsidRPr="00CA5D43" w:rsidRDefault="00503264" w:rsidP="00EC71BB">
            <w:pPr>
              <w:rPr>
                <w:rFonts w:ascii="Arial" w:hAnsi="Arial" w:cs="Arial"/>
              </w:rPr>
            </w:pPr>
            <w:r w:rsidRPr="00CA5D43">
              <w:rPr>
                <w:rFonts w:ascii="Arial" w:hAnsi="Arial" w:cs="Arial"/>
              </w:rPr>
              <w:t xml:space="preserve">This demonstrates that the success rate for diverse led applicants is broadly </w:t>
            </w:r>
            <w:proofErr w:type="gramStart"/>
            <w:r w:rsidRPr="00CA5D43">
              <w:rPr>
                <w:rFonts w:ascii="Arial" w:hAnsi="Arial" w:cs="Arial"/>
              </w:rPr>
              <w:t>similar to</w:t>
            </w:r>
            <w:proofErr w:type="gramEnd"/>
            <w:r w:rsidRPr="00CA5D43">
              <w:rPr>
                <w:rFonts w:ascii="Arial" w:hAnsi="Arial" w:cs="Arial"/>
              </w:rPr>
              <w:t xml:space="preserve"> non-diverse led applicants, but the number of applications received </w:t>
            </w:r>
            <w:r w:rsidR="002679EE" w:rsidRPr="00CA5D43">
              <w:rPr>
                <w:rFonts w:ascii="Arial" w:hAnsi="Arial" w:cs="Arial"/>
              </w:rPr>
              <w:t xml:space="preserve">from </w:t>
            </w:r>
            <w:r w:rsidRPr="00CA5D43">
              <w:rPr>
                <w:rFonts w:ascii="Arial" w:hAnsi="Arial" w:cs="Arial"/>
              </w:rPr>
              <w:t>BME, disability and LGBT</w:t>
            </w:r>
            <w:r w:rsidR="006B53D2" w:rsidRPr="00CA5D43">
              <w:rPr>
                <w:rFonts w:ascii="Arial" w:hAnsi="Arial" w:cs="Arial"/>
              </w:rPr>
              <w:t xml:space="preserve"> led</w:t>
            </w:r>
            <w:r w:rsidRPr="00CA5D43">
              <w:rPr>
                <w:rFonts w:ascii="Arial" w:hAnsi="Arial" w:cs="Arial"/>
              </w:rPr>
              <w:t xml:space="preserve"> organisations</w:t>
            </w:r>
            <w:r w:rsidR="002679EE" w:rsidRPr="00CA5D43">
              <w:rPr>
                <w:rFonts w:ascii="Arial" w:hAnsi="Arial" w:cs="Arial"/>
              </w:rPr>
              <w:t xml:space="preserve"> is significantly lower</w:t>
            </w:r>
            <w:r w:rsidR="007851B7" w:rsidRPr="00CA5D43">
              <w:rPr>
                <w:rFonts w:ascii="Arial" w:hAnsi="Arial" w:cs="Arial"/>
              </w:rPr>
              <w:t xml:space="preserve"> than female and non-diverse led organisations</w:t>
            </w:r>
            <w:r w:rsidRPr="00CA5D43">
              <w:rPr>
                <w:rFonts w:ascii="Arial" w:hAnsi="Arial" w:cs="Arial"/>
              </w:rPr>
              <w:t xml:space="preserve">. </w:t>
            </w:r>
          </w:p>
          <w:p w14:paraId="549538F2" w14:textId="77777777" w:rsidR="00D51ECB" w:rsidRPr="00CA5D43" w:rsidRDefault="00D51ECB" w:rsidP="00953D32">
            <w:pPr>
              <w:jc w:val="center"/>
              <w:rPr>
                <w:rFonts w:ascii="Arial" w:hAnsi="Arial" w:cs="Arial"/>
                <w:b/>
              </w:rPr>
            </w:pPr>
          </w:p>
          <w:p w14:paraId="7720C890" w14:textId="0D5D6FC3" w:rsidR="00377E17" w:rsidRPr="00CA5D43" w:rsidRDefault="00377E17" w:rsidP="00953D32">
            <w:pPr>
              <w:jc w:val="center"/>
              <w:rPr>
                <w:rFonts w:ascii="Arial" w:hAnsi="Arial" w:cs="Arial"/>
                <w:b/>
              </w:rPr>
            </w:pPr>
            <w:r w:rsidRPr="00CA5D43">
              <w:rPr>
                <w:rFonts w:ascii="Arial" w:hAnsi="Arial" w:cs="Arial"/>
                <w:b/>
              </w:rPr>
              <w:t>Assessment</w:t>
            </w:r>
          </w:p>
          <w:p w14:paraId="4030AAE8" w14:textId="77777777" w:rsidR="00953D32" w:rsidRPr="00CA5D43" w:rsidRDefault="00953D32" w:rsidP="00953D32">
            <w:pPr>
              <w:jc w:val="center"/>
              <w:rPr>
                <w:rFonts w:ascii="Arial" w:hAnsi="Arial" w:cs="Arial"/>
                <w:b/>
              </w:rPr>
            </w:pPr>
          </w:p>
          <w:p w14:paraId="039836CB" w14:textId="7BB68316" w:rsidR="00377E17" w:rsidRPr="00CA5D43" w:rsidRDefault="00377E17" w:rsidP="00E51033">
            <w:pPr>
              <w:rPr>
                <w:rFonts w:ascii="Arial" w:hAnsi="Arial" w:cs="Arial"/>
              </w:rPr>
            </w:pPr>
            <w:r w:rsidRPr="00CA5D43">
              <w:rPr>
                <w:rFonts w:ascii="Arial" w:hAnsi="Arial" w:cs="Arial"/>
              </w:rPr>
              <w:t xml:space="preserve">During assessment we will assess </w:t>
            </w:r>
            <w:r w:rsidR="00030581" w:rsidRPr="00CA5D43">
              <w:rPr>
                <w:rFonts w:ascii="Arial" w:hAnsi="Arial" w:cs="Arial"/>
              </w:rPr>
              <w:t xml:space="preserve">and apply scoring to </w:t>
            </w:r>
            <w:r w:rsidRPr="00CA5D43">
              <w:rPr>
                <w:rFonts w:ascii="Arial" w:hAnsi="Arial" w:cs="Arial"/>
              </w:rPr>
              <w:t>the quality of the applicant’s contribution to, and evidence of ability to demonstrate progress against, the Arts Council’s Outcomes and Investment Principles, which include Inclusivity &amp; Relevance.</w:t>
            </w:r>
          </w:p>
          <w:p w14:paraId="5D0A81C2" w14:textId="77777777" w:rsidR="00377E17" w:rsidRPr="00CA5D43" w:rsidRDefault="00377E17" w:rsidP="00E51033">
            <w:pPr>
              <w:rPr>
                <w:rFonts w:ascii="Arial" w:hAnsi="Arial" w:cs="Arial"/>
                <w:b/>
              </w:rPr>
            </w:pPr>
          </w:p>
          <w:p w14:paraId="009DDACC" w14:textId="77777777" w:rsidR="00947F4C" w:rsidRPr="00CA5D43" w:rsidRDefault="00AC120E" w:rsidP="000E00E3">
            <w:pPr>
              <w:jc w:val="center"/>
              <w:rPr>
                <w:rFonts w:ascii="Arial" w:hAnsi="Arial" w:cs="Arial"/>
                <w:b/>
              </w:rPr>
            </w:pPr>
            <w:r w:rsidRPr="00CA5D43">
              <w:rPr>
                <w:rFonts w:ascii="Arial" w:hAnsi="Arial" w:cs="Arial"/>
                <w:b/>
              </w:rPr>
              <w:t>Balanci</w:t>
            </w:r>
            <w:r w:rsidR="00222D21" w:rsidRPr="00CA5D43">
              <w:rPr>
                <w:rFonts w:ascii="Arial" w:hAnsi="Arial" w:cs="Arial"/>
                <w:b/>
              </w:rPr>
              <w:t>n</w:t>
            </w:r>
            <w:r w:rsidRPr="00CA5D43">
              <w:rPr>
                <w:rFonts w:ascii="Arial" w:hAnsi="Arial" w:cs="Arial"/>
                <w:b/>
              </w:rPr>
              <w:t>g</w:t>
            </w:r>
          </w:p>
          <w:p w14:paraId="2D5B6DE8" w14:textId="77777777" w:rsidR="00F7375D" w:rsidRPr="00CA5D43" w:rsidRDefault="00F7375D" w:rsidP="00180130">
            <w:pPr>
              <w:rPr>
                <w:rFonts w:ascii="Arial" w:hAnsi="Arial" w:cs="Arial"/>
              </w:rPr>
            </w:pPr>
          </w:p>
          <w:p w14:paraId="6149B0EE" w14:textId="78D4E0F6" w:rsidR="00947F4C" w:rsidRPr="00CA5D43" w:rsidRDefault="00030581" w:rsidP="00180130">
            <w:pPr>
              <w:rPr>
                <w:rFonts w:ascii="Arial" w:hAnsi="Arial" w:cs="Arial"/>
              </w:rPr>
            </w:pPr>
            <w:r w:rsidRPr="00CA5D43">
              <w:rPr>
                <w:rFonts w:ascii="Arial" w:hAnsi="Arial" w:cs="Arial"/>
              </w:rPr>
              <w:t xml:space="preserve">Balancing will use the proposed potential portfolio as the basis for a final </w:t>
            </w:r>
            <w:r w:rsidR="00947F4C" w:rsidRPr="00CA5D43">
              <w:rPr>
                <w:rFonts w:ascii="Arial" w:hAnsi="Arial" w:cs="Arial"/>
              </w:rPr>
              <w:t xml:space="preserve">balanced </w:t>
            </w:r>
            <w:r w:rsidRPr="00CA5D43">
              <w:rPr>
                <w:rFonts w:ascii="Arial" w:hAnsi="Arial" w:cs="Arial"/>
              </w:rPr>
              <w:t xml:space="preserve">portfolio that </w:t>
            </w:r>
            <w:r w:rsidR="00947F4C" w:rsidRPr="00CA5D43">
              <w:rPr>
                <w:rFonts w:ascii="Arial" w:hAnsi="Arial" w:cs="Arial"/>
              </w:rPr>
              <w:t xml:space="preserve">considers the ways that organisations will work together in local ecologies and </w:t>
            </w:r>
            <w:r w:rsidRPr="00CA5D43">
              <w:rPr>
                <w:rFonts w:ascii="Arial" w:hAnsi="Arial" w:cs="Arial"/>
              </w:rPr>
              <w:t xml:space="preserve">achieves </w:t>
            </w:r>
            <w:r w:rsidR="00947F4C" w:rsidRPr="00CA5D43">
              <w:rPr>
                <w:rFonts w:ascii="Arial" w:hAnsi="Arial" w:cs="Arial"/>
              </w:rPr>
              <w:t>the optimum spread of investment in terms of our</w:t>
            </w:r>
            <w:r w:rsidR="00102655" w:rsidRPr="00CA5D43">
              <w:rPr>
                <w:rFonts w:ascii="Arial" w:hAnsi="Arial" w:cs="Arial"/>
              </w:rPr>
              <w:t xml:space="preserve"> </w:t>
            </w:r>
            <w:r w:rsidR="00947F4C" w:rsidRPr="00CA5D43">
              <w:rPr>
                <w:rFonts w:ascii="Arial" w:hAnsi="Arial" w:cs="Arial"/>
              </w:rPr>
              <w:t xml:space="preserve">balancing criteria: </w:t>
            </w:r>
          </w:p>
          <w:p w14:paraId="70001D28" w14:textId="77777777" w:rsidR="00286C2E" w:rsidRPr="00CA5D43" w:rsidRDefault="00286C2E" w:rsidP="00180130">
            <w:pPr>
              <w:rPr>
                <w:rFonts w:ascii="Arial" w:hAnsi="Arial" w:cs="Arial"/>
              </w:rPr>
            </w:pPr>
          </w:p>
          <w:p w14:paraId="0BC0D277" w14:textId="41AB5ED3" w:rsidR="00396F45" w:rsidRPr="00CA5D43" w:rsidRDefault="00286C2E" w:rsidP="00180130">
            <w:pPr>
              <w:pStyle w:val="ListParagraph"/>
              <w:numPr>
                <w:ilvl w:val="0"/>
                <w:numId w:val="49"/>
              </w:numPr>
              <w:rPr>
                <w:rFonts w:cs="Arial"/>
                <w:szCs w:val="24"/>
              </w:rPr>
            </w:pPr>
            <w:r w:rsidRPr="00CA5D43">
              <w:rPr>
                <w:rFonts w:cs="Arial"/>
                <w:szCs w:val="24"/>
              </w:rPr>
              <w:t>Diverse-led organisations</w:t>
            </w:r>
            <w:r w:rsidR="00396F45" w:rsidRPr="00CA5D43">
              <w:rPr>
                <w:rFonts w:cs="Arial"/>
                <w:szCs w:val="24"/>
              </w:rPr>
              <w:t xml:space="preserve"> </w:t>
            </w:r>
            <w:r w:rsidR="006E64C1" w:rsidRPr="00CA5D43">
              <w:rPr>
                <w:rFonts w:cs="Arial"/>
                <w:szCs w:val="24"/>
              </w:rPr>
              <w:t>–</w:t>
            </w:r>
            <w:r w:rsidR="00396F45" w:rsidRPr="00CA5D43">
              <w:rPr>
                <w:rFonts w:cs="Arial"/>
                <w:szCs w:val="24"/>
              </w:rPr>
              <w:t xml:space="preserve"> </w:t>
            </w:r>
            <w:r w:rsidR="006E64C1" w:rsidRPr="00CA5D43">
              <w:rPr>
                <w:rFonts w:cs="Arial"/>
                <w:szCs w:val="24"/>
              </w:rPr>
              <w:t>we will look at:</w:t>
            </w:r>
            <w:r w:rsidR="00191763" w:rsidRPr="00CA5D43">
              <w:rPr>
                <w:rFonts w:cs="Arial"/>
                <w:szCs w:val="24"/>
              </w:rPr>
              <w:t xml:space="preserve"> </w:t>
            </w:r>
          </w:p>
          <w:p w14:paraId="7BD7D922" w14:textId="4DD4D748" w:rsidR="006E64C1" w:rsidRPr="00CA5D43" w:rsidRDefault="000A20FB" w:rsidP="006E64C1">
            <w:pPr>
              <w:pStyle w:val="ListParagraph"/>
              <w:numPr>
                <w:ilvl w:val="0"/>
                <w:numId w:val="35"/>
              </w:numPr>
              <w:rPr>
                <w:rFonts w:cs="Arial"/>
                <w:szCs w:val="24"/>
              </w:rPr>
            </w:pPr>
            <w:r w:rsidRPr="00CA5D43">
              <w:rPr>
                <w:rFonts w:cs="Arial"/>
                <w:szCs w:val="24"/>
              </w:rPr>
              <w:t>w</w:t>
            </w:r>
            <w:r w:rsidR="003A3646" w:rsidRPr="00CA5D43">
              <w:rPr>
                <w:rFonts w:cs="Arial"/>
                <w:szCs w:val="24"/>
              </w:rPr>
              <w:t>hether the organisation is diverse led – where 51% or more of the board and s</w:t>
            </w:r>
            <w:r w:rsidR="00C950BF" w:rsidRPr="00CA5D43">
              <w:rPr>
                <w:rFonts w:cs="Arial"/>
                <w:szCs w:val="24"/>
              </w:rPr>
              <w:t xml:space="preserve">enior management </w:t>
            </w:r>
            <w:r w:rsidR="00F143D5" w:rsidRPr="00CA5D43">
              <w:rPr>
                <w:rFonts w:cs="Arial"/>
                <w:szCs w:val="24"/>
              </w:rPr>
              <w:t>t</w:t>
            </w:r>
            <w:r w:rsidR="00C950BF" w:rsidRPr="00CA5D43">
              <w:rPr>
                <w:rFonts w:cs="Arial"/>
                <w:szCs w:val="24"/>
              </w:rPr>
              <w:t xml:space="preserve">eam are Black, </w:t>
            </w:r>
            <w:proofErr w:type="gramStart"/>
            <w:r w:rsidR="00C950BF" w:rsidRPr="00CA5D43">
              <w:rPr>
                <w:rFonts w:cs="Arial"/>
                <w:szCs w:val="24"/>
              </w:rPr>
              <w:t>Asian</w:t>
            </w:r>
            <w:proofErr w:type="gramEnd"/>
            <w:r w:rsidR="00C950BF" w:rsidRPr="00CA5D43">
              <w:rPr>
                <w:rFonts w:cs="Arial"/>
                <w:szCs w:val="24"/>
              </w:rPr>
              <w:t xml:space="preserve"> or </w:t>
            </w:r>
            <w:r w:rsidR="00725884" w:rsidRPr="00CA5D43">
              <w:rPr>
                <w:rFonts w:cs="Arial"/>
                <w:szCs w:val="24"/>
              </w:rPr>
              <w:t>Ethnically Diverse</w:t>
            </w:r>
            <w:r w:rsidR="00C950BF" w:rsidRPr="00CA5D43">
              <w:rPr>
                <w:rFonts w:cs="Arial"/>
                <w:szCs w:val="24"/>
              </w:rPr>
              <w:t xml:space="preserve"> or disabled or female or from a lower socio-economic background</w:t>
            </w:r>
            <w:r w:rsidR="00191763" w:rsidRPr="00CA5D43">
              <w:rPr>
                <w:rFonts w:cs="Arial"/>
                <w:szCs w:val="24"/>
              </w:rPr>
              <w:t xml:space="preserve"> </w:t>
            </w:r>
          </w:p>
          <w:p w14:paraId="1BAEB7E5" w14:textId="77777777" w:rsidR="006E64C1" w:rsidRPr="00CA5D43" w:rsidRDefault="00191763" w:rsidP="006E64C1">
            <w:pPr>
              <w:pStyle w:val="ListParagraph"/>
              <w:numPr>
                <w:ilvl w:val="0"/>
                <w:numId w:val="35"/>
              </w:numPr>
              <w:rPr>
                <w:rFonts w:cs="Arial"/>
                <w:szCs w:val="24"/>
              </w:rPr>
            </w:pPr>
            <w:r w:rsidRPr="00CA5D43">
              <w:rPr>
                <w:rFonts w:cs="Arial"/>
                <w:szCs w:val="24"/>
              </w:rPr>
              <w:t xml:space="preserve">how representative of contemporary England the individuals that lead </w:t>
            </w:r>
            <w:r w:rsidR="004F5D03" w:rsidRPr="00CA5D43">
              <w:rPr>
                <w:rFonts w:cs="Arial"/>
                <w:szCs w:val="24"/>
              </w:rPr>
              <w:t xml:space="preserve">the organisation are and </w:t>
            </w:r>
          </w:p>
          <w:p w14:paraId="0FE740D5" w14:textId="22B1D7C0" w:rsidR="00286C2E" w:rsidRPr="00CA5D43" w:rsidRDefault="004F5D03" w:rsidP="00DC564B">
            <w:pPr>
              <w:pStyle w:val="ListParagraph"/>
              <w:numPr>
                <w:ilvl w:val="0"/>
                <w:numId w:val="35"/>
              </w:numPr>
              <w:rPr>
                <w:rFonts w:cs="Arial"/>
                <w:szCs w:val="24"/>
              </w:rPr>
            </w:pPr>
            <w:r w:rsidRPr="00CA5D43">
              <w:rPr>
                <w:rFonts w:cs="Arial"/>
                <w:szCs w:val="24"/>
              </w:rPr>
              <w:t xml:space="preserve">whether the board and senior management team has a mix of people with different protected characteristics (and </w:t>
            </w:r>
            <w:proofErr w:type="gramStart"/>
            <w:r w:rsidRPr="00CA5D43">
              <w:rPr>
                <w:rFonts w:cs="Arial"/>
                <w:szCs w:val="24"/>
              </w:rPr>
              <w:t>socio economic</w:t>
            </w:r>
            <w:proofErr w:type="gramEnd"/>
            <w:r w:rsidRPr="00CA5D43">
              <w:rPr>
                <w:rFonts w:cs="Arial"/>
                <w:szCs w:val="24"/>
              </w:rPr>
              <w:t xml:space="preserve"> background</w:t>
            </w:r>
            <w:r w:rsidR="00100917" w:rsidRPr="00CA5D43">
              <w:rPr>
                <w:rFonts w:cs="Arial"/>
                <w:szCs w:val="24"/>
              </w:rPr>
              <w:t>)</w:t>
            </w:r>
          </w:p>
          <w:p w14:paraId="117FDF89" w14:textId="71F82663" w:rsidR="00286C2E" w:rsidRPr="00CA5D43" w:rsidRDefault="00286C2E" w:rsidP="00180130">
            <w:pPr>
              <w:pStyle w:val="ListParagraph"/>
              <w:numPr>
                <w:ilvl w:val="0"/>
                <w:numId w:val="49"/>
              </w:numPr>
              <w:rPr>
                <w:rFonts w:cs="Arial"/>
                <w:szCs w:val="24"/>
              </w:rPr>
            </w:pPr>
            <w:r w:rsidRPr="00CA5D43">
              <w:rPr>
                <w:rFonts w:cs="Arial"/>
                <w:szCs w:val="24"/>
              </w:rPr>
              <w:t>Range of artforms and disciplines</w:t>
            </w:r>
          </w:p>
          <w:p w14:paraId="6A8F2D15" w14:textId="4B1FFBF9" w:rsidR="00286C2E" w:rsidRPr="00CA5D43" w:rsidRDefault="00286C2E" w:rsidP="00180130">
            <w:pPr>
              <w:pStyle w:val="ListParagraph"/>
              <w:numPr>
                <w:ilvl w:val="0"/>
                <w:numId w:val="49"/>
              </w:numPr>
              <w:rPr>
                <w:rFonts w:cs="Arial"/>
                <w:szCs w:val="24"/>
              </w:rPr>
            </w:pPr>
            <w:r w:rsidRPr="00CA5D43">
              <w:rPr>
                <w:rFonts w:cs="Arial"/>
                <w:szCs w:val="24"/>
              </w:rPr>
              <w:t xml:space="preserve">Geographical spread </w:t>
            </w:r>
          </w:p>
          <w:p w14:paraId="45BB939B" w14:textId="77777777" w:rsidR="00286C2E" w:rsidRPr="00CA5D43" w:rsidRDefault="00286C2E" w:rsidP="00180130">
            <w:pPr>
              <w:rPr>
                <w:rFonts w:ascii="Arial" w:hAnsi="Arial" w:cs="Arial"/>
              </w:rPr>
            </w:pPr>
          </w:p>
          <w:p w14:paraId="1CCA59F3" w14:textId="77777777" w:rsidR="00F7375D" w:rsidRPr="00CA5D43" w:rsidRDefault="00F7375D" w:rsidP="00E51033">
            <w:pPr>
              <w:rPr>
                <w:rFonts w:ascii="Arial" w:hAnsi="Arial" w:cs="Arial"/>
              </w:rPr>
            </w:pPr>
          </w:p>
          <w:p w14:paraId="281F8FBC" w14:textId="5DD9E714" w:rsidR="000E00E3" w:rsidRPr="00CA5D43" w:rsidRDefault="000E00E3" w:rsidP="00E51033">
            <w:pPr>
              <w:rPr>
                <w:rFonts w:ascii="Arial" w:hAnsi="Arial" w:cs="Arial"/>
              </w:rPr>
            </w:pPr>
          </w:p>
          <w:p w14:paraId="0B82C48F" w14:textId="228685DA" w:rsidR="000E00E3" w:rsidRPr="00CA5D43" w:rsidRDefault="000E00E3" w:rsidP="000E00E3">
            <w:pPr>
              <w:jc w:val="center"/>
              <w:rPr>
                <w:rFonts w:ascii="Arial" w:hAnsi="Arial" w:cs="Arial"/>
                <w:b/>
                <w:bCs/>
              </w:rPr>
            </w:pPr>
            <w:r w:rsidRPr="00CA5D43">
              <w:rPr>
                <w:rFonts w:ascii="Arial" w:hAnsi="Arial" w:cs="Arial"/>
                <w:b/>
                <w:bCs/>
              </w:rPr>
              <w:t>Decision Making</w:t>
            </w:r>
          </w:p>
          <w:p w14:paraId="53FF6D9A" w14:textId="77777777" w:rsidR="00947F4C" w:rsidRPr="00CA5D43" w:rsidRDefault="00947F4C" w:rsidP="00E51033">
            <w:pPr>
              <w:rPr>
                <w:rFonts w:ascii="Arial" w:hAnsi="Arial" w:cs="Arial"/>
                <w:b/>
              </w:rPr>
            </w:pPr>
          </w:p>
          <w:p w14:paraId="007603A6" w14:textId="6CD71164" w:rsidR="00AC120E" w:rsidRPr="00CA5D43" w:rsidRDefault="00AC120E" w:rsidP="00E51033">
            <w:pPr>
              <w:rPr>
                <w:rFonts w:ascii="Arial" w:hAnsi="Arial" w:cs="Arial"/>
                <w:b/>
              </w:rPr>
            </w:pPr>
            <w:bookmarkStart w:id="1" w:name="_Hlk31714680"/>
            <w:r w:rsidRPr="00CA5D43">
              <w:rPr>
                <w:rFonts w:ascii="Arial" w:hAnsi="Arial" w:cs="Arial"/>
                <w:b/>
              </w:rPr>
              <w:t>Area Council</w:t>
            </w:r>
            <w:r w:rsidR="00222D21" w:rsidRPr="00CA5D43">
              <w:rPr>
                <w:rFonts w:ascii="Arial" w:hAnsi="Arial" w:cs="Arial"/>
                <w:b/>
              </w:rPr>
              <w:t>s</w:t>
            </w:r>
          </w:p>
          <w:p w14:paraId="7B3D612C" w14:textId="2FB23156" w:rsidR="006F2BBC" w:rsidRPr="00CA5D43" w:rsidRDefault="006F2BBC" w:rsidP="00E51033">
            <w:pPr>
              <w:rPr>
                <w:rFonts w:ascii="Arial" w:hAnsi="Arial" w:cs="Arial"/>
              </w:rPr>
            </w:pPr>
            <w:r w:rsidRPr="00CA5D43">
              <w:rPr>
                <w:rFonts w:ascii="Arial" w:hAnsi="Arial" w:cs="Arial"/>
              </w:rPr>
              <w:t xml:space="preserve">Area Council members are drawn from different roles across and beyond the arts and culture sector. </w:t>
            </w:r>
            <w:r w:rsidR="000053B6" w:rsidRPr="00CA5D43">
              <w:rPr>
                <w:rFonts w:ascii="Arial" w:hAnsi="Arial" w:cs="Arial"/>
              </w:rPr>
              <w:t xml:space="preserve"> </w:t>
            </w:r>
            <w:r w:rsidRPr="00CA5D43">
              <w:rPr>
                <w:rFonts w:ascii="Arial" w:hAnsi="Arial" w:cs="Arial"/>
              </w:rPr>
              <w:t xml:space="preserve">They include practitioners, arts </w:t>
            </w:r>
            <w:proofErr w:type="gramStart"/>
            <w:r w:rsidRPr="00CA5D43">
              <w:rPr>
                <w:rFonts w:ascii="Arial" w:hAnsi="Arial" w:cs="Arial"/>
              </w:rPr>
              <w:t>administrators</w:t>
            </w:r>
            <w:proofErr w:type="gramEnd"/>
            <w:r w:rsidRPr="00CA5D43">
              <w:rPr>
                <w:rFonts w:ascii="Arial" w:hAnsi="Arial" w:cs="Arial"/>
              </w:rPr>
              <w:t xml:space="preserve"> and local authority representatives.</w:t>
            </w:r>
            <w:r w:rsidR="000053B6" w:rsidRPr="00CA5D43">
              <w:rPr>
                <w:rFonts w:ascii="Arial" w:hAnsi="Arial" w:cs="Arial"/>
              </w:rPr>
              <w:t xml:space="preserve"> </w:t>
            </w:r>
            <w:r w:rsidRPr="00CA5D43">
              <w:rPr>
                <w:rFonts w:ascii="Arial" w:hAnsi="Arial" w:cs="Arial"/>
              </w:rPr>
              <w:t xml:space="preserve"> They use their expertise and grassroots knowledge of local issues to help us create and implement our </w:t>
            </w:r>
            <w:r w:rsidR="00F7375D" w:rsidRPr="00CA5D43">
              <w:rPr>
                <w:rFonts w:ascii="Arial" w:hAnsi="Arial" w:cs="Arial"/>
              </w:rPr>
              <w:t>S</w:t>
            </w:r>
            <w:r w:rsidRPr="00CA5D43">
              <w:rPr>
                <w:rFonts w:ascii="Arial" w:hAnsi="Arial" w:cs="Arial"/>
              </w:rPr>
              <w:t>trategy.</w:t>
            </w:r>
          </w:p>
          <w:p w14:paraId="11C3128B" w14:textId="03AB0F34" w:rsidR="00222D21" w:rsidRPr="00CA5D43" w:rsidRDefault="00222D21" w:rsidP="00E51033">
            <w:pPr>
              <w:rPr>
                <w:rFonts w:ascii="Arial" w:hAnsi="Arial" w:cs="Arial"/>
              </w:rPr>
            </w:pPr>
          </w:p>
          <w:p w14:paraId="5472F3EA" w14:textId="4F6B7168" w:rsidR="00222D21" w:rsidRPr="00CA5D43" w:rsidRDefault="00222D21" w:rsidP="00E51033">
            <w:pPr>
              <w:rPr>
                <w:rFonts w:ascii="Arial" w:hAnsi="Arial" w:cs="Arial"/>
              </w:rPr>
            </w:pPr>
            <w:r w:rsidRPr="00CA5D43">
              <w:rPr>
                <w:rFonts w:ascii="Arial" w:hAnsi="Arial" w:cs="Arial"/>
              </w:rPr>
              <w:t xml:space="preserve">Area councils provide advice on the design and delivery of the Arts Council’s main investment programmes and are informed of the launch of new programmes. </w:t>
            </w:r>
          </w:p>
          <w:p w14:paraId="67EA6F95" w14:textId="77777777" w:rsidR="00286C2E" w:rsidRPr="00CA5D43" w:rsidRDefault="00286C2E" w:rsidP="00E51033">
            <w:pPr>
              <w:rPr>
                <w:rFonts w:ascii="Arial" w:hAnsi="Arial" w:cs="Arial"/>
              </w:rPr>
            </w:pPr>
          </w:p>
          <w:p w14:paraId="0CB1CF47" w14:textId="5E0A8BA2" w:rsidR="00222D21" w:rsidRPr="00CA5D43" w:rsidRDefault="004B51E9" w:rsidP="00E51033">
            <w:pPr>
              <w:rPr>
                <w:rFonts w:ascii="Arial" w:hAnsi="Arial" w:cs="Arial"/>
              </w:rPr>
            </w:pPr>
            <w:r w:rsidRPr="00CA5D43">
              <w:rPr>
                <w:rFonts w:ascii="Arial" w:hAnsi="Arial" w:cs="Arial"/>
              </w:rPr>
              <w:t xml:space="preserve">Area councils make decisions on applications up to </w:t>
            </w:r>
            <w:r w:rsidR="00DC564B" w:rsidRPr="00CA5D43">
              <w:rPr>
                <w:rFonts w:ascii="Arial" w:hAnsi="Arial" w:cs="Arial"/>
              </w:rPr>
              <w:t xml:space="preserve">a threshold of £1m </w:t>
            </w:r>
            <w:r w:rsidRPr="00CA5D43">
              <w:rPr>
                <w:rFonts w:ascii="Arial" w:hAnsi="Arial" w:cs="Arial"/>
              </w:rPr>
              <w:t xml:space="preserve">to join the National Portfolio in their area. </w:t>
            </w:r>
          </w:p>
          <w:p w14:paraId="238BA617" w14:textId="3F6F8ECE" w:rsidR="004B51E9" w:rsidRPr="00CA5D43" w:rsidRDefault="004B51E9" w:rsidP="00E51033">
            <w:pPr>
              <w:rPr>
                <w:rFonts w:ascii="Arial" w:hAnsi="Arial" w:cs="Arial"/>
              </w:rPr>
            </w:pPr>
          </w:p>
          <w:p w14:paraId="35C6557F" w14:textId="26179C8C" w:rsidR="004B51E9" w:rsidRPr="00CA5D43" w:rsidRDefault="004B51E9" w:rsidP="00E51033">
            <w:pPr>
              <w:rPr>
                <w:rFonts w:ascii="Arial" w:hAnsi="Arial" w:cs="Arial"/>
              </w:rPr>
            </w:pPr>
            <w:r w:rsidRPr="00CA5D43">
              <w:rPr>
                <w:rFonts w:ascii="Arial" w:hAnsi="Arial" w:cs="Arial"/>
              </w:rPr>
              <w:t xml:space="preserve">Area councils </w:t>
            </w:r>
            <w:r w:rsidR="00EA27F8" w:rsidRPr="00CA5D43">
              <w:rPr>
                <w:rFonts w:ascii="Arial" w:hAnsi="Arial" w:cs="Arial"/>
              </w:rPr>
              <w:t xml:space="preserve">will </w:t>
            </w:r>
            <w:r w:rsidRPr="00CA5D43">
              <w:rPr>
                <w:rFonts w:ascii="Arial" w:hAnsi="Arial" w:cs="Arial"/>
              </w:rPr>
              <w:t xml:space="preserve">make recommendations to National Council on grants of over </w:t>
            </w:r>
            <w:r w:rsidR="00C81577" w:rsidRPr="00CA5D43">
              <w:rPr>
                <w:rFonts w:ascii="Arial" w:hAnsi="Arial" w:cs="Arial"/>
              </w:rPr>
              <w:t>£1m</w:t>
            </w:r>
            <w:r w:rsidRPr="00CA5D43">
              <w:rPr>
                <w:rFonts w:ascii="Arial" w:hAnsi="Arial" w:cs="Arial"/>
              </w:rPr>
              <w:t xml:space="preserve"> per annum to organisations applying to join the National Portfolio</w:t>
            </w:r>
            <w:r w:rsidR="00DC564B" w:rsidRPr="00CA5D43">
              <w:rPr>
                <w:rFonts w:ascii="Arial" w:hAnsi="Arial" w:cs="Arial"/>
              </w:rPr>
              <w:t>.</w:t>
            </w:r>
            <w:r w:rsidR="000053B6" w:rsidRPr="00CA5D43">
              <w:rPr>
                <w:rFonts w:ascii="Arial" w:hAnsi="Arial" w:cs="Arial"/>
              </w:rPr>
              <w:t xml:space="preserve"> </w:t>
            </w:r>
            <w:r w:rsidR="00961361" w:rsidRPr="00CA5D43">
              <w:rPr>
                <w:rFonts w:ascii="Arial" w:hAnsi="Arial" w:cs="Arial"/>
              </w:rPr>
              <w:t xml:space="preserve"> </w:t>
            </w:r>
            <w:r w:rsidRPr="00CA5D43">
              <w:rPr>
                <w:rFonts w:ascii="Arial" w:hAnsi="Arial" w:cs="Arial"/>
              </w:rPr>
              <w:t xml:space="preserve">Area </w:t>
            </w:r>
            <w:r w:rsidR="00C41B07" w:rsidRPr="00CA5D43">
              <w:rPr>
                <w:rFonts w:ascii="Arial" w:hAnsi="Arial" w:cs="Arial"/>
              </w:rPr>
              <w:t>c</w:t>
            </w:r>
            <w:r w:rsidRPr="00CA5D43">
              <w:rPr>
                <w:rFonts w:ascii="Arial" w:hAnsi="Arial" w:cs="Arial"/>
              </w:rPr>
              <w:t>ouncils are to be informed of the outcome of National Council discussions, particularly where their recommendations have been rejected.</w:t>
            </w:r>
          </w:p>
          <w:p w14:paraId="208A4762" w14:textId="77777777" w:rsidR="004B51E9" w:rsidRPr="00CA5D43" w:rsidRDefault="004B51E9" w:rsidP="00E51033">
            <w:pPr>
              <w:rPr>
                <w:rFonts w:ascii="Arial" w:hAnsi="Arial" w:cs="Arial"/>
              </w:rPr>
            </w:pPr>
          </w:p>
          <w:p w14:paraId="19741906" w14:textId="11C32770" w:rsidR="00222D21" w:rsidRPr="00CA5D43" w:rsidRDefault="00222D21" w:rsidP="00E51033">
            <w:pPr>
              <w:rPr>
                <w:rFonts w:ascii="Arial" w:hAnsi="Arial" w:cs="Arial"/>
              </w:rPr>
            </w:pPr>
            <w:r w:rsidRPr="00CA5D43">
              <w:rPr>
                <w:rFonts w:ascii="Arial" w:hAnsi="Arial" w:cs="Arial"/>
              </w:rPr>
              <w:t>Area councils are responsible for ensuring that equality and diversity implications are considered in all matters they decide.</w:t>
            </w:r>
          </w:p>
          <w:p w14:paraId="06CC9BC7" w14:textId="7198FB90" w:rsidR="00222D21" w:rsidRPr="00CA5D43" w:rsidRDefault="00222D21" w:rsidP="00E51033">
            <w:pPr>
              <w:rPr>
                <w:rFonts w:ascii="Arial" w:hAnsi="Arial" w:cs="Arial"/>
              </w:rPr>
            </w:pPr>
          </w:p>
          <w:p w14:paraId="2349ACED" w14:textId="30D5C735" w:rsidR="007F0373" w:rsidRPr="00CA5D43" w:rsidRDefault="007F0373" w:rsidP="00E51033">
            <w:pPr>
              <w:rPr>
                <w:rFonts w:ascii="Arial" w:hAnsi="Arial" w:cs="Arial"/>
              </w:rPr>
            </w:pPr>
            <w:r w:rsidRPr="00CA5D43">
              <w:rPr>
                <w:rFonts w:ascii="Arial" w:hAnsi="Arial" w:cs="Arial"/>
              </w:rPr>
              <w:t>The</w:t>
            </w:r>
            <w:r w:rsidR="00DB11F8" w:rsidRPr="00CA5D43">
              <w:rPr>
                <w:rFonts w:ascii="Arial" w:hAnsi="Arial" w:cs="Arial"/>
              </w:rPr>
              <w:t xml:space="preserve"> percentage of</w:t>
            </w:r>
            <w:r w:rsidRPr="00CA5D43">
              <w:rPr>
                <w:rFonts w:ascii="Arial" w:hAnsi="Arial" w:cs="Arial"/>
              </w:rPr>
              <w:t xml:space="preserve"> diverse representation on Area councils </w:t>
            </w:r>
            <w:r w:rsidR="00DB11F8" w:rsidRPr="00CA5D43">
              <w:rPr>
                <w:rFonts w:ascii="Arial" w:hAnsi="Arial" w:cs="Arial"/>
              </w:rPr>
              <w:t xml:space="preserve">over the past </w:t>
            </w:r>
            <w:r w:rsidR="009010F7" w:rsidRPr="00CA5D43">
              <w:rPr>
                <w:rFonts w:ascii="Arial" w:hAnsi="Arial" w:cs="Arial"/>
              </w:rPr>
              <w:t xml:space="preserve">six </w:t>
            </w:r>
            <w:r w:rsidR="00DB11F8" w:rsidRPr="00CA5D43">
              <w:rPr>
                <w:rFonts w:ascii="Arial" w:hAnsi="Arial" w:cs="Arial"/>
              </w:rPr>
              <w:t>years is shown below:</w:t>
            </w:r>
          </w:p>
          <w:p w14:paraId="11235A63" w14:textId="77777777" w:rsidR="007F0373" w:rsidRPr="00CA5D43" w:rsidRDefault="007F0373" w:rsidP="00E51033">
            <w:pPr>
              <w:rPr>
                <w:rFonts w:ascii="Arial" w:hAnsi="Arial" w:cs="Arial"/>
              </w:rPr>
            </w:pPr>
          </w:p>
          <w:tbl>
            <w:tblPr>
              <w:tblStyle w:val="TableGrid"/>
              <w:tblW w:w="5000" w:type="pct"/>
              <w:tblLook w:val="04A0" w:firstRow="1" w:lastRow="0" w:firstColumn="1" w:lastColumn="0" w:noHBand="0" w:noVBand="1"/>
            </w:tblPr>
            <w:tblGrid>
              <w:gridCol w:w="2064"/>
              <w:gridCol w:w="2064"/>
              <w:gridCol w:w="1906"/>
              <w:gridCol w:w="2042"/>
            </w:tblGrid>
            <w:tr w:rsidR="00CA5D43" w:rsidRPr="00CA5D43" w14:paraId="7D878601" w14:textId="77777777" w:rsidTr="00DB11F8">
              <w:tc>
                <w:tcPr>
                  <w:tcW w:w="1278" w:type="pct"/>
                  <w:shd w:val="clear" w:color="auto" w:fill="BFBFBF" w:themeFill="background1" w:themeFillShade="BF"/>
                </w:tcPr>
                <w:p w14:paraId="1F4BA822" w14:textId="1CA01FE5" w:rsidR="00DB11F8" w:rsidRPr="00CA5D43" w:rsidRDefault="00DB11F8" w:rsidP="00E51033">
                  <w:pPr>
                    <w:rPr>
                      <w:rFonts w:ascii="Arial" w:hAnsi="Arial" w:cs="Arial"/>
                      <w:b/>
                    </w:rPr>
                  </w:pPr>
                  <w:bookmarkStart w:id="2" w:name="_Hlk31789177"/>
                  <w:r w:rsidRPr="00CA5D43">
                    <w:rPr>
                      <w:rFonts w:ascii="Arial" w:hAnsi="Arial" w:cs="Arial"/>
                      <w:b/>
                    </w:rPr>
                    <w:t>Year</w:t>
                  </w:r>
                </w:p>
              </w:tc>
              <w:tc>
                <w:tcPr>
                  <w:tcW w:w="1278" w:type="pct"/>
                  <w:shd w:val="clear" w:color="auto" w:fill="BFBFBF" w:themeFill="background1" w:themeFillShade="BF"/>
                </w:tcPr>
                <w:p w14:paraId="137C7060" w14:textId="32847A11" w:rsidR="00DB11F8" w:rsidRPr="00CA5D43" w:rsidRDefault="00DB11F8" w:rsidP="00E51033">
                  <w:pPr>
                    <w:rPr>
                      <w:rFonts w:ascii="Arial" w:hAnsi="Arial" w:cs="Arial"/>
                      <w:b/>
                    </w:rPr>
                  </w:pPr>
                  <w:r w:rsidRPr="00CA5D43">
                    <w:rPr>
                      <w:rFonts w:ascii="Arial" w:hAnsi="Arial" w:cs="Arial"/>
                      <w:b/>
                    </w:rPr>
                    <w:t>BME</w:t>
                  </w:r>
                </w:p>
              </w:tc>
              <w:tc>
                <w:tcPr>
                  <w:tcW w:w="1180" w:type="pct"/>
                  <w:shd w:val="clear" w:color="auto" w:fill="BFBFBF" w:themeFill="background1" w:themeFillShade="BF"/>
                </w:tcPr>
                <w:p w14:paraId="27EFC767" w14:textId="2A74A660" w:rsidR="00DB11F8" w:rsidRPr="00CA5D43" w:rsidRDefault="00DB11F8" w:rsidP="00E51033">
                  <w:pPr>
                    <w:rPr>
                      <w:rFonts w:ascii="Arial" w:hAnsi="Arial" w:cs="Arial"/>
                      <w:b/>
                    </w:rPr>
                  </w:pPr>
                  <w:r w:rsidRPr="00CA5D43">
                    <w:rPr>
                      <w:rFonts w:ascii="Arial" w:hAnsi="Arial" w:cs="Arial"/>
                      <w:b/>
                    </w:rPr>
                    <w:t>Disabled</w:t>
                  </w:r>
                </w:p>
              </w:tc>
              <w:tc>
                <w:tcPr>
                  <w:tcW w:w="1264" w:type="pct"/>
                  <w:shd w:val="clear" w:color="auto" w:fill="BFBFBF" w:themeFill="background1" w:themeFillShade="BF"/>
                </w:tcPr>
                <w:p w14:paraId="34C17A8F" w14:textId="2F3EDCD7" w:rsidR="00DB11F8" w:rsidRPr="00CA5D43" w:rsidRDefault="00DB11F8" w:rsidP="00E51033">
                  <w:pPr>
                    <w:rPr>
                      <w:rFonts w:ascii="Arial" w:hAnsi="Arial" w:cs="Arial"/>
                      <w:b/>
                    </w:rPr>
                  </w:pPr>
                  <w:r w:rsidRPr="00CA5D43">
                    <w:rPr>
                      <w:rFonts w:ascii="Arial" w:hAnsi="Arial" w:cs="Arial"/>
                      <w:b/>
                    </w:rPr>
                    <w:t>Female</w:t>
                  </w:r>
                </w:p>
              </w:tc>
            </w:tr>
            <w:tr w:rsidR="00CA5D43" w:rsidRPr="00CA5D43" w14:paraId="6761408D" w14:textId="77777777" w:rsidTr="00DB11F8">
              <w:tc>
                <w:tcPr>
                  <w:tcW w:w="1278" w:type="pct"/>
                </w:tcPr>
                <w:p w14:paraId="2284472D" w14:textId="67886A62" w:rsidR="00DB11F8" w:rsidRPr="00CA5D43" w:rsidRDefault="00DB11F8" w:rsidP="00E51033">
                  <w:pPr>
                    <w:rPr>
                      <w:rFonts w:ascii="Arial" w:hAnsi="Arial" w:cs="Arial"/>
                    </w:rPr>
                  </w:pPr>
                  <w:r w:rsidRPr="00CA5D43">
                    <w:rPr>
                      <w:rFonts w:ascii="Arial" w:hAnsi="Arial" w:cs="Arial"/>
                    </w:rPr>
                    <w:t>2014-15</w:t>
                  </w:r>
                </w:p>
              </w:tc>
              <w:tc>
                <w:tcPr>
                  <w:tcW w:w="1278" w:type="pct"/>
                </w:tcPr>
                <w:p w14:paraId="47AB534D" w14:textId="190788BB" w:rsidR="00DB11F8" w:rsidRPr="00CA5D43" w:rsidRDefault="00DB11F8" w:rsidP="00E51033">
                  <w:pPr>
                    <w:rPr>
                      <w:rFonts w:ascii="Arial" w:hAnsi="Arial" w:cs="Arial"/>
                    </w:rPr>
                  </w:pPr>
                  <w:r w:rsidRPr="00CA5D43">
                    <w:rPr>
                      <w:rFonts w:ascii="Arial" w:hAnsi="Arial" w:cs="Arial"/>
                    </w:rPr>
                    <w:t>15%</w:t>
                  </w:r>
                </w:p>
              </w:tc>
              <w:tc>
                <w:tcPr>
                  <w:tcW w:w="1180" w:type="pct"/>
                </w:tcPr>
                <w:p w14:paraId="12A79588" w14:textId="24CC5787" w:rsidR="00DB11F8" w:rsidRPr="00CA5D43" w:rsidRDefault="00DB11F8" w:rsidP="00E51033">
                  <w:pPr>
                    <w:rPr>
                      <w:rFonts w:ascii="Arial" w:hAnsi="Arial" w:cs="Arial"/>
                    </w:rPr>
                  </w:pPr>
                  <w:r w:rsidRPr="00CA5D43">
                    <w:rPr>
                      <w:rFonts w:ascii="Arial" w:hAnsi="Arial" w:cs="Arial"/>
                    </w:rPr>
                    <w:t>9%</w:t>
                  </w:r>
                </w:p>
              </w:tc>
              <w:tc>
                <w:tcPr>
                  <w:tcW w:w="1264" w:type="pct"/>
                </w:tcPr>
                <w:p w14:paraId="42202CBE" w14:textId="68292B9C" w:rsidR="00DB11F8" w:rsidRPr="00CA5D43" w:rsidRDefault="00DB11F8" w:rsidP="00E51033">
                  <w:pPr>
                    <w:rPr>
                      <w:rFonts w:ascii="Arial" w:hAnsi="Arial" w:cs="Arial"/>
                    </w:rPr>
                  </w:pPr>
                  <w:r w:rsidRPr="00CA5D43">
                    <w:rPr>
                      <w:rFonts w:ascii="Arial" w:hAnsi="Arial" w:cs="Arial"/>
                    </w:rPr>
                    <w:t>41%</w:t>
                  </w:r>
                </w:p>
              </w:tc>
            </w:tr>
            <w:tr w:rsidR="00CA5D43" w:rsidRPr="00CA5D43" w14:paraId="7A32D1F4" w14:textId="77777777" w:rsidTr="00DB11F8">
              <w:tc>
                <w:tcPr>
                  <w:tcW w:w="1278" w:type="pct"/>
                </w:tcPr>
                <w:p w14:paraId="0309F5B9" w14:textId="04BB9B36" w:rsidR="00DB11F8" w:rsidRPr="00CA5D43" w:rsidRDefault="00DB11F8" w:rsidP="00E51033">
                  <w:pPr>
                    <w:rPr>
                      <w:rFonts w:ascii="Arial" w:hAnsi="Arial" w:cs="Arial"/>
                    </w:rPr>
                  </w:pPr>
                  <w:r w:rsidRPr="00CA5D43">
                    <w:rPr>
                      <w:rFonts w:ascii="Arial" w:hAnsi="Arial" w:cs="Arial"/>
                    </w:rPr>
                    <w:t>2015-16</w:t>
                  </w:r>
                </w:p>
              </w:tc>
              <w:tc>
                <w:tcPr>
                  <w:tcW w:w="1278" w:type="pct"/>
                </w:tcPr>
                <w:p w14:paraId="30247434" w14:textId="1ACAA35C" w:rsidR="00DB11F8" w:rsidRPr="00CA5D43" w:rsidRDefault="00DB11F8" w:rsidP="00E51033">
                  <w:pPr>
                    <w:rPr>
                      <w:rFonts w:ascii="Arial" w:hAnsi="Arial" w:cs="Arial"/>
                    </w:rPr>
                  </w:pPr>
                  <w:r w:rsidRPr="00CA5D43">
                    <w:rPr>
                      <w:rFonts w:ascii="Arial" w:hAnsi="Arial" w:cs="Arial"/>
                    </w:rPr>
                    <w:t>14%</w:t>
                  </w:r>
                </w:p>
              </w:tc>
              <w:tc>
                <w:tcPr>
                  <w:tcW w:w="1180" w:type="pct"/>
                </w:tcPr>
                <w:p w14:paraId="018AB900" w14:textId="2BC0A445" w:rsidR="00DB11F8" w:rsidRPr="00CA5D43" w:rsidRDefault="00DB11F8" w:rsidP="00E51033">
                  <w:pPr>
                    <w:rPr>
                      <w:rFonts w:ascii="Arial" w:hAnsi="Arial" w:cs="Arial"/>
                    </w:rPr>
                  </w:pPr>
                  <w:r w:rsidRPr="00CA5D43">
                    <w:rPr>
                      <w:rFonts w:ascii="Arial" w:hAnsi="Arial" w:cs="Arial"/>
                    </w:rPr>
                    <w:t>7%</w:t>
                  </w:r>
                </w:p>
              </w:tc>
              <w:tc>
                <w:tcPr>
                  <w:tcW w:w="1264" w:type="pct"/>
                </w:tcPr>
                <w:p w14:paraId="41E7F1C4" w14:textId="5774BDAA" w:rsidR="00DB11F8" w:rsidRPr="00CA5D43" w:rsidRDefault="00DB11F8" w:rsidP="00E51033">
                  <w:pPr>
                    <w:rPr>
                      <w:rFonts w:ascii="Arial" w:hAnsi="Arial" w:cs="Arial"/>
                    </w:rPr>
                  </w:pPr>
                  <w:r w:rsidRPr="00CA5D43">
                    <w:rPr>
                      <w:rFonts w:ascii="Arial" w:hAnsi="Arial" w:cs="Arial"/>
                    </w:rPr>
                    <w:t>47%</w:t>
                  </w:r>
                </w:p>
              </w:tc>
            </w:tr>
            <w:tr w:rsidR="00CA5D43" w:rsidRPr="00CA5D43" w14:paraId="11A27A30" w14:textId="77777777" w:rsidTr="00DB11F8">
              <w:tc>
                <w:tcPr>
                  <w:tcW w:w="1278" w:type="pct"/>
                </w:tcPr>
                <w:p w14:paraId="3BB46EDA" w14:textId="27AA8F25" w:rsidR="00DB11F8" w:rsidRPr="00CA5D43" w:rsidRDefault="00DB11F8" w:rsidP="00E51033">
                  <w:pPr>
                    <w:rPr>
                      <w:rFonts w:ascii="Arial" w:hAnsi="Arial" w:cs="Arial"/>
                    </w:rPr>
                  </w:pPr>
                  <w:r w:rsidRPr="00CA5D43">
                    <w:rPr>
                      <w:rFonts w:ascii="Arial" w:hAnsi="Arial" w:cs="Arial"/>
                    </w:rPr>
                    <w:t>2016-17</w:t>
                  </w:r>
                </w:p>
              </w:tc>
              <w:tc>
                <w:tcPr>
                  <w:tcW w:w="1278" w:type="pct"/>
                </w:tcPr>
                <w:p w14:paraId="140D80BB" w14:textId="323FC0B4" w:rsidR="00DB11F8" w:rsidRPr="00CA5D43" w:rsidRDefault="00DB11F8" w:rsidP="00E51033">
                  <w:pPr>
                    <w:rPr>
                      <w:rFonts w:ascii="Arial" w:hAnsi="Arial" w:cs="Arial"/>
                    </w:rPr>
                  </w:pPr>
                  <w:r w:rsidRPr="00CA5D43">
                    <w:rPr>
                      <w:rFonts w:ascii="Arial" w:hAnsi="Arial" w:cs="Arial"/>
                    </w:rPr>
                    <w:t>15%</w:t>
                  </w:r>
                </w:p>
              </w:tc>
              <w:tc>
                <w:tcPr>
                  <w:tcW w:w="1180" w:type="pct"/>
                </w:tcPr>
                <w:p w14:paraId="6510501C" w14:textId="25EF58A5" w:rsidR="00DB11F8" w:rsidRPr="00CA5D43" w:rsidRDefault="00DB11F8" w:rsidP="00E51033">
                  <w:pPr>
                    <w:rPr>
                      <w:rFonts w:ascii="Arial" w:hAnsi="Arial" w:cs="Arial"/>
                    </w:rPr>
                  </w:pPr>
                  <w:r w:rsidRPr="00CA5D43">
                    <w:rPr>
                      <w:rFonts w:ascii="Arial" w:hAnsi="Arial" w:cs="Arial"/>
                    </w:rPr>
                    <w:t>7%</w:t>
                  </w:r>
                </w:p>
              </w:tc>
              <w:tc>
                <w:tcPr>
                  <w:tcW w:w="1264" w:type="pct"/>
                </w:tcPr>
                <w:p w14:paraId="3DDE3BA2" w14:textId="001ECED1" w:rsidR="00DB11F8" w:rsidRPr="00CA5D43" w:rsidRDefault="00DB11F8" w:rsidP="00E51033">
                  <w:pPr>
                    <w:rPr>
                      <w:rFonts w:ascii="Arial" w:hAnsi="Arial" w:cs="Arial"/>
                    </w:rPr>
                  </w:pPr>
                  <w:r w:rsidRPr="00CA5D43">
                    <w:rPr>
                      <w:rFonts w:ascii="Arial" w:hAnsi="Arial" w:cs="Arial"/>
                    </w:rPr>
                    <w:t>50%</w:t>
                  </w:r>
                </w:p>
              </w:tc>
            </w:tr>
            <w:tr w:rsidR="00CA5D43" w:rsidRPr="00CA5D43" w14:paraId="147B0216" w14:textId="77777777" w:rsidTr="00DB11F8">
              <w:tc>
                <w:tcPr>
                  <w:tcW w:w="1278" w:type="pct"/>
                </w:tcPr>
                <w:p w14:paraId="2769AAB0" w14:textId="2F0FD439" w:rsidR="00DB11F8" w:rsidRPr="00CA5D43" w:rsidRDefault="00DB11F8" w:rsidP="00E51033">
                  <w:pPr>
                    <w:rPr>
                      <w:rFonts w:ascii="Arial" w:hAnsi="Arial" w:cs="Arial"/>
                    </w:rPr>
                  </w:pPr>
                  <w:r w:rsidRPr="00CA5D43">
                    <w:rPr>
                      <w:rFonts w:ascii="Arial" w:hAnsi="Arial" w:cs="Arial"/>
                    </w:rPr>
                    <w:t>2017-18</w:t>
                  </w:r>
                </w:p>
              </w:tc>
              <w:tc>
                <w:tcPr>
                  <w:tcW w:w="1278" w:type="pct"/>
                </w:tcPr>
                <w:p w14:paraId="1BC5EB5F" w14:textId="3051024F" w:rsidR="00DB11F8" w:rsidRPr="00CA5D43" w:rsidRDefault="00DB11F8" w:rsidP="00E51033">
                  <w:pPr>
                    <w:rPr>
                      <w:rFonts w:ascii="Arial" w:hAnsi="Arial" w:cs="Arial"/>
                    </w:rPr>
                  </w:pPr>
                  <w:r w:rsidRPr="00CA5D43">
                    <w:rPr>
                      <w:rFonts w:ascii="Arial" w:hAnsi="Arial" w:cs="Arial"/>
                    </w:rPr>
                    <w:t>15%</w:t>
                  </w:r>
                </w:p>
              </w:tc>
              <w:tc>
                <w:tcPr>
                  <w:tcW w:w="1180" w:type="pct"/>
                </w:tcPr>
                <w:p w14:paraId="12E34F4A" w14:textId="58738BA2" w:rsidR="00DB11F8" w:rsidRPr="00CA5D43" w:rsidRDefault="00DB11F8" w:rsidP="00E51033">
                  <w:pPr>
                    <w:rPr>
                      <w:rFonts w:ascii="Arial" w:hAnsi="Arial" w:cs="Arial"/>
                    </w:rPr>
                  </w:pPr>
                  <w:r w:rsidRPr="00CA5D43">
                    <w:rPr>
                      <w:rFonts w:ascii="Arial" w:hAnsi="Arial" w:cs="Arial"/>
                    </w:rPr>
                    <w:t>6%</w:t>
                  </w:r>
                </w:p>
              </w:tc>
              <w:tc>
                <w:tcPr>
                  <w:tcW w:w="1264" w:type="pct"/>
                </w:tcPr>
                <w:p w14:paraId="35659111" w14:textId="7C7B63DA" w:rsidR="00DB11F8" w:rsidRPr="00CA5D43" w:rsidRDefault="00DB11F8" w:rsidP="00E51033">
                  <w:pPr>
                    <w:rPr>
                      <w:rFonts w:ascii="Arial" w:hAnsi="Arial" w:cs="Arial"/>
                    </w:rPr>
                  </w:pPr>
                  <w:r w:rsidRPr="00CA5D43">
                    <w:rPr>
                      <w:rFonts w:ascii="Arial" w:hAnsi="Arial" w:cs="Arial"/>
                    </w:rPr>
                    <w:t>52%</w:t>
                  </w:r>
                </w:p>
              </w:tc>
            </w:tr>
            <w:tr w:rsidR="00CA5D43" w:rsidRPr="00CA5D43" w14:paraId="755F86B6" w14:textId="77777777" w:rsidTr="00DB11F8">
              <w:tc>
                <w:tcPr>
                  <w:tcW w:w="1278" w:type="pct"/>
                </w:tcPr>
                <w:p w14:paraId="5BCF4B31" w14:textId="3C708E7F" w:rsidR="00DB11F8" w:rsidRPr="00CA5D43" w:rsidRDefault="00DB11F8" w:rsidP="00E51033">
                  <w:pPr>
                    <w:rPr>
                      <w:rFonts w:ascii="Arial" w:hAnsi="Arial" w:cs="Arial"/>
                    </w:rPr>
                  </w:pPr>
                  <w:r w:rsidRPr="00CA5D43">
                    <w:rPr>
                      <w:rFonts w:ascii="Arial" w:hAnsi="Arial" w:cs="Arial"/>
                    </w:rPr>
                    <w:t>2018-19</w:t>
                  </w:r>
                </w:p>
              </w:tc>
              <w:tc>
                <w:tcPr>
                  <w:tcW w:w="1278" w:type="pct"/>
                </w:tcPr>
                <w:p w14:paraId="0CCA16C3" w14:textId="347DDE8B" w:rsidR="00DB11F8" w:rsidRPr="00CA5D43" w:rsidRDefault="00DB11F8" w:rsidP="00E51033">
                  <w:pPr>
                    <w:rPr>
                      <w:rFonts w:ascii="Arial" w:hAnsi="Arial" w:cs="Arial"/>
                    </w:rPr>
                  </w:pPr>
                  <w:r w:rsidRPr="00CA5D43">
                    <w:rPr>
                      <w:rFonts w:ascii="Arial" w:hAnsi="Arial" w:cs="Arial"/>
                    </w:rPr>
                    <w:t>15%</w:t>
                  </w:r>
                </w:p>
              </w:tc>
              <w:tc>
                <w:tcPr>
                  <w:tcW w:w="1180" w:type="pct"/>
                </w:tcPr>
                <w:p w14:paraId="3FD7DD21" w14:textId="29678857" w:rsidR="00DB11F8" w:rsidRPr="00CA5D43" w:rsidRDefault="00DB11F8" w:rsidP="00E51033">
                  <w:pPr>
                    <w:rPr>
                      <w:rFonts w:ascii="Arial" w:hAnsi="Arial" w:cs="Arial"/>
                    </w:rPr>
                  </w:pPr>
                  <w:r w:rsidRPr="00CA5D43">
                    <w:rPr>
                      <w:rFonts w:ascii="Arial" w:hAnsi="Arial" w:cs="Arial"/>
                    </w:rPr>
                    <w:t>6%</w:t>
                  </w:r>
                </w:p>
              </w:tc>
              <w:tc>
                <w:tcPr>
                  <w:tcW w:w="1264" w:type="pct"/>
                </w:tcPr>
                <w:p w14:paraId="574B0DDC" w14:textId="62408A74" w:rsidR="00DB11F8" w:rsidRPr="00CA5D43" w:rsidRDefault="00DB11F8" w:rsidP="00E51033">
                  <w:pPr>
                    <w:rPr>
                      <w:rFonts w:ascii="Arial" w:hAnsi="Arial" w:cs="Arial"/>
                    </w:rPr>
                  </w:pPr>
                  <w:r w:rsidRPr="00CA5D43">
                    <w:rPr>
                      <w:rFonts w:ascii="Arial" w:hAnsi="Arial" w:cs="Arial"/>
                    </w:rPr>
                    <w:t>52%</w:t>
                  </w:r>
                </w:p>
              </w:tc>
            </w:tr>
            <w:tr w:rsidR="00CA5D43" w:rsidRPr="00CA5D43" w14:paraId="090C1657" w14:textId="77777777" w:rsidTr="00DB11F8">
              <w:tc>
                <w:tcPr>
                  <w:tcW w:w="1278" w:type="pct"/>
                </w:tcPr>
                <w:p w14:paraId="73B12ED0" w14:textId="7DF2F57C" w:rsidR="00311BF3" w:rsidRPr="00CA5D43" w:rsidRDefault="00311BF3" w:rsidP="00311BF3">
                  <w:pPr>
                    <w:rPr>
                      <w:rFonts w:ascii="Arial" w:hAnsi="Arial" w:cs="Arial"/>
                    </w:rPr>
                  </w:pPr>
                  <w:r w:rsidRPr="00CA5D43">
                    <w:rPr>
                      <w:rFonts w:ascii="Arial" w:hAnsi="Arial" w:cs="Arial"/>
                    </w:rPr>
                    <w:t>2019-20</w:t>
                  </w:r>
                </w:p>
              </w:tc>
              <w:tc>
                <w:tcPr>
                  <w:tcW w:w="1278" w:type="pct"/>
                </w:tcPr>
                <w:p w14:paraId="6F5DD8EC" w14:textId="075E340D" w:rsidR="00311BF3" w:rsidRPr="00CA5D43" w:rsidRDefault="00311BF3" w:rsidP="00311BF3">
                  <w:pPr>
                    <w:rPr>
                      <w:rFonts w:ascii="Arial" w:hAnsi="Arial" w:cs="Arial"/>
                    </w:rPr>
                  </w:pPr>
                  <w:r w:rsidRPr="00CA5D43">
                    <w:rPr>
                      <w:rFonts w:ascii="Arial" w:hAnsi="Arial" w:cs="Arial"/>
                    </w:rPr>
                    <w:t>15%</w:t>
                  </w:r>
                </w:p>
              </w:tc>
              <w:tc>
                <w:tcPr>
                  <w:tcW w:w="1180" w:type="pct"/>
                </w:tcPr>
                <w:p w14:paraId="7E57BD35" w14:textId="43FF78BD" w:rsidR="00311BF3" w:rsidRPr="00CA5D43" w:rsidRDefault="00311BF3" w:rsidP="00311BF3">
                  <w:pPr>
                    <w:rPr>
                      <w:rFonts w:ascii="Arial" w:hAnsi="Arial" w:cs="Arial"/>
                    </w:rPr>
                  </w:pPr>
                  <w:r w:rsidRPr="00CA5D43">
                    <w:rPr>
                      <w:rFonts w:ascii="Arial" w:hAnsi="Arial" w:cs="Arial"/>
                    </w:rPr>
                    <w:t>6%</w:t>
                  </w:r>
                </w:p>
              </w:tc>
              <w:tc>
                <w:tcPr>
                  <w:tcW w:w="1264" w:type="pct"/>
                </w:tcPr>
                <w:p w14:paraId="0702949E" w14:textId="1F765565" w:rsidR="00311BF3" w:rsidRPr="00CA5D43" w:rsidRDefault="00311BF3" w:rsidP="00311BF3">
                  <w:pPr>
                    <w:rPr>
                      <w:rFonts w:ascii="Arial" w:hAnsi="Arial" w:cs="Arial"/>
                    </w:rPr>
                  </w:pPr>
                  <w:r w:rsidRPr="00CA5D43">
                    <w:rPr>
                      <w:rFonts w:ascii="Arial" w:hAnsi="Arial" w:cs="Arial"/>
                    </w:rPr>
                    <w:t>52%</w:t>
                  </w:r>
                </w:p>
              </w:tc>
            </w:tr>
          </w:tbl>
          <w:bookmarkEnd w:id="2"/>
          <w:p w14:paraId="41958D5F" w14:textId="7C64E042" w:rsidR="007F0373" w:rsidRPr="00CA5D43" w:rsidRDefault="007F0373" w:rsidP="00E51033">
            <w:pPr>
              <w:rPr>
                <w:rFonts w:ascii="Arial" w:hAnsi="Arial" w:cs="Arial"/>
              </w:rPr>
            </w:pPr>
            <w:r w:rsidRPr="00CA5D43">
              <w:rPr>
                <w:rFonts w:ascii="Arial" w:hAnsi="Arial" w:cs="Arial"/>
              </w:rPr>
              <w:t xml:space="preserve"> </w:t>
            </w:r>
          </w:p>
          <w:p w14:paraId="5474EF78" w14:textId="1B07EDA5" w:rsidR="00222D21" w:rsidRPr="00CA5D43" w:rsidRDefault="00222D21" w:rsidP="00E51033">
            <w:pPr>
              <w:rPr>
                <w:rFonts w:ascii="Arial" w:hAnsi="Arial" w:cs="Arial"/>
                <w:b/>
              </w:rPr>
            </w:pPr>
            <w:r w:rsidRPr="00CA5D43">
              <w:rPr>
                <w:rFonts w:ascii="Arial" w:hAnsi="Arial" w:cs="Arial"/>
                <w:b/>
              </w:rPr>
              <w:t xml:space="preserve">National Council </w:t>
            </w:r>
          </w:p>
          <w:p w14:paraId="723B63AE" w14:textId="77777777" w:rsidR="00222D21" w:rsidRPr="00CA5D43" w:rsidRDefault="00222D21" w:rsidP="00E51033">
            <w:pPr>
              <w:rPr>
                <w:rFonts w:ascii="Arial" w:hAnsi="Arial" w:cs="Arial"/>
              </w:rPr>
            </w:pPr>
            <w:r w:rsidRPr="00CA5D43">
              <w:rPr>
                <w:rFonts w:ascii="Arial" w:hAnsi="Arial" w:cs="Arial"/>
              </w:rPr>
              <w:t xml:space="preserve">Our National Council are responsible for ensuring the achievement of our objectives, to develop and improve the knowledge, understanding and practice of the arts, and to increase the accessibility of the arts to the public. </w:t>
            </w:r>
          </w:p>
          <w:p w14:paraId="2B4B5115" w14:textId="77777777" w:rsidR="00222D21" w:rsidRPr="00CA5D43" w:rsidRDefault="00222D21" w:rsidP="00E51033">
            <w:pPr>
              <w:rPr>
                <w:rFonts w:ascii="Arial" w:hAnsi="Arial" w:cs="Arial"/>
              </w:rPr>
            </w:pPr>
          </w:p>
          <w:p w14:paraId="4B73AC44" w14:textId="2A72AAD2" w:rsidR="00222D21" w:rsidRPr="00CA5D43" w:rsidRDefault="00222D21" w:rsidP="00222D21">
            <w:pPr>
              <w:rPr>
                <w:rFonts w:ascii="Arial" w:hAnsi="Arial" w:cs="Arial"/>
              </w:rPr>
            </w:pPr>
            <w:r w:rsidRPr="00CA5D43">
              <w:rPr>
                <w:rFonts w:ascii="Arial" w:hAnsi="Arial" w:cs="Arial"/>
              </w:rPr>
              <w:t>National Council decides on the budgets for the Arts Council’s main investment programmes and approves, following consultation with area councils, frameworks for major investment or funding programmes such as the National Portfolio, Capital, and Development Funds.</w:t>
            </w:r>
          </w:p>
          <w:p w14:paraId="3508A5BA" w14:textId="27CAABAF" w:rsidR="00222D21" w:rsidRPr="00CA5D43" w:rsidRDefault="00222D21" w:rsidP="00222D21">
            <w:pPr>
              <w:rPr>
                <w:rFonts w:ascii="Arial" w:hAnsi="Arial" w:cs="Arial"/>
              </w:rPr>
            </w:pPr>
          </w:p>
          <w:p w14:paraId="25292D9F" w14:textId="2EB990CD" w:rsidR="00222D21" w:rsidRPr="00CA5D43" w:rsidRDefault="00222D21" w:rsidP="00222D21">
            <w:pPr>
              <w:rPr>
                <w:rFonts w:ascii="Arial" w:hAnsi="Arial" w:cs="Arial"/>
              </w:rPr>
            </w:pPr>
            <w:r w:rsidRPr="00CA5D43">
              <w:rPr>
                <w:rFonts w:ascii="Arial" w:hAnsi="Arial" w:cs="Arial"/>
              </w:rPr>
              <w:t xml:space="preserve">During the National Portfolio (NPO) Investment Process, </w:t>
            </w:r>
            <w:r w:rsidR="000C7784" w:rsidRPr="00CA5D43">
              <w:rPr>
                <w:rFonts w:ascii="Arial" w:hAnsi="Arial" w:cs="Arial"/>
              </w:rPr>
              <w:t>National Council decides on applications above an agreed limit (£1,000,001 and over for the 2023-26 Investment Process).</w:t>
            </w:r>
          </w:p>
          <w:p w14:paraId="06547D2B" w14:textId="72529570" w:rsidR="00222D21" w:rsidRPr="00CA5D43" w:rsidRDefault="00222D21" w:rsidP="00222D21">
            <w:pPr>
              <w:rPr>
                <w:rFonts w:ascii="Arial" w:hAnsi="Arial" w:cs="Arial"/>
              </w:rPr>
            </w:pPr>
          </w:p>
          <w:p w14:paraId="653BDA14" w14:textId="603370A3" w:rsidR="00222D21" w:rsidRPr="00CA5D43" w:rsidRDefault="00222D21" w:rsidP="00222D21">
            <w:pPr>
              <w:rPr>
                <w:rFonts w:ascii="Arial" w:hAnsi="Arial" w:cs="Arial"/>
              </w:rPr>
            </w:pPr>
            <w:r w:rsidRPr="00CA5D43">
              <w:rPr>
                <w:rFonts w:ascii="Arial" w:hAnsi="Arial" w:cs="Arial"/>
              </w:rPr>
              <w:t>Following the National Portfolio Investment Process, National Council takes the final decision on any re-assessment of an application, for instance where a complaint made by an unsuccessful applicant is upheld.</w:t>
            </w:r>
          </w:p>
          <w:p w14:paraId="3074F45C" w14:textId="11CF2A6B" w:rsidR="00222D21" w:rsidRPr="00CA5D43" w:rsidRDefault="00222D21" w:rsidP="00222D21">
            <w:pPr>
              <w:rPr>
                <w:rFonts w:ascii="Arial" w:hAnsi="Arial" w:cs="Arial"/>
              </w:rPr>
            </w:pPr>
          </w:p>
          <w:p w14:paraId="539AF8CD" w14:textId="3A9CA844" w:rsidR="00222D21" w:rsidRPr="00CA5D43" w:rsidRDefault="00222D21" w:rsidP="00222D21">
            <w:pPr>
              <w:rPr>
                <w:rFonts w:ascii="Arial" w:hAnsi="Arial" w:cs="Arial"/>
              </w:rPr>
            </w:pPr>
            <w:r w:rsidRPr="00CA5D43">
              <w:rPr>
                <w:rFonts w:ascii="Arial" w:hAnsi="Arial" w:cs="Arial"/>
              </w:rPr>
              <w:t>National Council is responsible for ensuring that equality and diversity implications are considered on all matters that it decides.</w:t>
            </w:r>
          </w:p>
          <w:bookmarkEnd w:id="1"/>
          <w:p w14:paraId="6E1AF143" w14:textId="18BC6E29" w:rsidR="00222D21" w:rsidRPr="00CA5D43" w:rsidRDefault="00222D21" w:rsidP="00E51033">
            <w:pPr>
              <w:rPr>
                <w:rFonts w:ascii="Arial" w:hAnsi="Arial" w:cs="Arial"/>
              </w:rPr>
            </w:pPr>
          </w:p>
          <w:p w14:paraId="5B25A1E9" w14:textId="0BE9EEBF" w:rsidR="007F0373" w:rsidRPr="00CA5D43" w:rsidRDefault="007F0373" w:rsidP="007F0373">
            <w:pPr>
              <w:rPr>
                <w:rFonts w:ascii="Arial" w:hAnsi="Arial" w:cs="Arial"/>
              </w:rPr>
            </w:pPr>
            <w:r w:rsidRPr="00CA5D43">
              <w:rPr>
                <w:rFonts w:ascii="Arial" w:hAnsi="Arial" w:cs="Arial"/>
              </w:rPr>
              <w:t xml:space="preserve">The </w:t>
            </w:r>
            <w:r w:rsidR="00DB11F8" w:rsidRPr="00CA5D43">
              <w:rPr>
                <w:rFonts w:ascii="Arial" w:hAnsi="Arial" w:cs="Arial"/>
              </w:rPr>
              <w:t xml:space="preserve">percentage of </w:t>
            </w:r>
            <w:r w:rsidRPr="00CA5D43">
              <w:rPr>
                <w:rFonts w:ascii="Arial" w:hAnsi="Arial" w:cs="Arial"/>
              </w:rPr>
              <w:t xml:space="preserve">diverse representation on National Council </w:t>
            </w:r>
            <w:r w:rsidR="00DB11F8" w:rsidRPr="00CA5D43">
              <w:rPr>
                <w:rFonts w:ascii="Arial" w:hAnsi="Arial" w:cs="Arial"/>
              </w:rPr>
              <w:t xml:space="preserve">over the past </w:t>
            </w:r>
            <w:r w:rsidR="009010F7" w:rsidRPr="00CA5D43">
              <w:rPr>
                <w:rFonts w:ascii="Arial" w:hAnsi="Arial" w:cs="Arial"/>
              </w:rPr>
              <w:t xml:space="preserve">six </w:t>
            </w:r>
            <w:r w:rsidR="00DB11F8" w:rsidRPr="00CA5D43">
              <w:rPr>
                <w:rFonts w:ascii="Arial" w:hAnsi="Arial" w:cs="Arial"/>
              </w:rPr>
              <w:t>years</w:t>
            </w:r>
            <w:r w:rsidRPr="00CA5D43">
              <w:rPr>
                <w:rFonts w:ascii="Arial" w:hAnsi="Arial" w:cs="Arial"/>
              </w:rPr>
              <w:t xml:space="preserve"> is shown below:</w:t>
            </w:r>
          </w:p>
          <w:p w14:paraId="4DC1557D" w14:textId="46C07367" w:rsidR="007F0373" w:rsidRPr="00CA5D43" w:rsidRDefault="007F0373" w:rsidP="007F0373">
            <w:pPr>
              <w:rPr>
                <w:rFonts w:ascii="Arial" w:hAnsi="Arial" w:cs="Arial"/>
              </w:rPr>
            </w:pPr>
          </w:p>
          <w:tbl>
            <w:tblPr>
              <w:tblStyle w:val="TableGrid"/>
              <w:tblW w:w="5000" w:type="pct"/>
              <w:tblLook w:val="04A0" w:firstRow="1" w:lastRow="0" w:firstColumn="1" w:lastColumn="0" w:noHBand="0" w:noVBand="1"/>
            </w:tblPr>
            <w:tblGrid>
              <w:gridCol w:w="2064"/>
              <w:gridCol w:w="2064"/>
              <w:gridCol w:w="1906"/>
              <w:gridCol w:w="2042"/>
            </w:tblGrid>
            <w:tr w:rsidR="00CA5D43" w:rsidRPr="00CA5D43" w14:paraId="3202F170" w14:textId="77777777" w:rsidTr="002A5442">
              <w:tc>
                <w:tcPr>
                  <w:tcW w:w="1278" w:type="pct"/>
                  <w:shd w:val="clear" w:color="auto" w:fill="BFBFBF" w:themeFill="background1" w:themeFillShade="BF"/>
                </w:tcPr>
                <w:p w14:paraId="137D1DB9" w14:textId="77777777" w:rsidR="00DB11F8" w:rsidRPr="00CA5D43" w:rsidRDefault="00DB11F8" w:rsidP="00DB11F8">
                  <w:pPr>
                    <w:rPr>
                      <w:rFonts w:ascii="Arial" w:hAnsi="Arial" w:cs="Arial"/>
                      <w:b/>
                    </w:rPr>
                  </w:pPr>
                  <w:bookmarkStart w:id="3" w:name="_Hlk31789204"/>
                  <w:r w:rsidRPr="00CA5D43">
                    <w:rPr>
                      <w:rFonts w:ascii="Arial" w:hAnsi="Arial" w:cs="Arial"/>
                      <w:b/>
                    </w:rPr>
                    <w:t>Year</w:t>
                  </w:r>
                </w:p>
              </w:tc>
              <w:tc>
                <w:tcPr>
                  <w:tcW w:w="1278" w:type="pct"/>
                  <w:shd w:val="clear" w:color="auto" w:fill="BFBFBF" w:themeFill="background1" w:themeFillShade="BF"/>
                </w:tcPr>
                <w:p w14:paraId="41E9F635" w14:textId="77777777" w:rsidR="00DB11F8" w:rsidRPr="00CA5D43" w:rsidRDefault="00DB11F8" w:rsidP="00DB11F8">
                  <w:pPr>
                    <w:rPr>
                      <w:rFonts w:ascii="Arial" w:hAnsi="Arial" w:cs="Arial"/>
                      <w:b/>
                    </w:rPr>
                  </w:pPr>
                  <w:r w:rsidRPr="00CA5D43">
                    <w:rPr>
                      <w:rFonts w:ascii="Arial" w:hAnsi="Arial" w:cs="Arial"/>
                      <w:b/>
                    </w:rPr>
                    <w:t>BME</w:t>
                  </w:r>
                </w:p>
              </w:tc>
              <w:tc>
                <w:tcPr>
                  <w:tcW w:w="1180" w:type="pct"/>
                  <w:shd w:val="clear" w:color="auto" w:fill="BFBFBF" w:themeFill="background1" w:themeFillShade="BF"/>
                </w:tcPr>
                <w:p w14:paraId="47972B57" w14:textId="77777777" w:rsidR="00DB11F8" w:rsidRPr="00CA5D43" w:rsidRDefault="00DB11F8" w:rsidP="00DB11F8">
                  <w:pPr>
                    <w:rPr>
                      <w:rFonts w:ascii="Arial" w:hAnsi="Arial" w:cs="Arial"/>
                      <w:b/>
                    </w:rPr>
                  </w:pPr>
                  <w:r w:rsidRPr="00CA5D43">
                    <w:rPr>
                      <w:rFonts w:ascii="Arial" w:hAnsi="Arial" w:cs="Arial"/>
                      <w:b/>
                    </w:rPr>
                    <w:t>Disabled</w:t>
                  </w:r>
                </w:p>
              </w:tc>
              <w:tc>
                <w:tcPr>
                  <w:tcW w:w="1264" w:type="pct"/>
                  <w:shd w:val="clear" w:color="auto" w:fill="BFBFBF" w:themeFill="background1" w:themeFillShade="BF"/>
                </w:tcPr>
                <w:p w14:paraId="0D668B84" w14:textId="77777777" w:rsidR="00DB11F8" w:rsidRPr="00CA5D43" w:rsidRDefault="00DB11F8" w:rsidP="00DB11F8">
                  <w:pPr>
                    <w:rPr>
                      <w:rFonts w:ascii="Arial" w:hAnsi="Arial" w:cs="Arial"/>
                      <w:b/>
                    </w:rPr>
                  </w:pPr>
                  <w:r w:rsidRPr="00CA5D43">
                    <w:rPr>
                      <w:rFonts w:ascii="Arial" w:hAnsi="Arial" w:cs="Arial"/>
                      <w:b/>
                    </w:rPr>
                    <w:t>Female</w:t>
                  </w:r>
                </w:p>
              </w:tc>
            </w:tr>
            <w:tr w:rsidR="00CA5D43" w:rsidRPr="00CA5D43" w14:paraId="0EDB3812" w14:textId="77777777" w:rsidTr="002A5442">
              <w:tc>
                <w:tcPr>
                  <w:tcW w:w="1278" w:type="pct"/>
                </w:tcPr>
                <w:p w14:paraId="35F52F27" w14:textId="77777777" w:rsidR="00DB11F8" w:rsidRPr="00CA5D43" w:rsidRDefault="00DB11F8" w:rsidP="00DB11F8">
                  <w:pPr>
                    <w:rPr>
                      <w:rFonts w:ascii="Arial" w:hAnsi="Arial" w:cs="Arial"/>
                    </w:rPr>
                  </w:pPr>
                  <w:r w:rsidRPr="00CA5D43">
                    <w:rPr>
                      <w:rFonts w:ascii="Arial" w:hAnsi="Arial" w:cs="Arial"/>
                    </w:rPr>
                    <w:t>2014-15</w:t>
                  </w:r>
                </w:p>
              </w:tc>
              <w:tc>
                <w:tcPr>
                  <w:tcW w:w="1278" w:type="pct"/>
                </w:tcPr>
                <w:p w14:paraId="1A1EC05D" w14:textId="44A03D98" w:rsidR="00DB11F8" w:rsidRPr="00CA5D43" w:rsidRDefault="00DB11F8" w:rsidP="00DB11F8">
                  <w:pPr>
                    <w:rPr>
                      <w:rFonts w:ascii="Arial" w:hAnsi="Arial" w:cs="Arial"/>
                    </w:rPr>
                  </w:pPr>
                  <w:r w:rsidRPr="00CA5D43">
                    <w:rPr>
                      <w:rFonts w:ascii="Arial" w:hAnsi="Arial" w:cs="Arial"/>
                    </w:rPr>
                    <w:t>14%</w:t>
                  </w:r>
                </w:p>
              </w:tc>
              <w:tc>
                <w:tcPr>
                  <w:tcW w:w="1180" w:type="pct"/>
                </w:tcPr>
                <w:p w14:paraId="28C6776B" w14:textId="70892C98" w:rsidR="00DB11F8" w:rsidRPr="00CA5D43" w:rsidRDefault="00DB11F8" w:rsidP="00DB11F8">
                  <w:pPr>
                    <w:rPr>
                      <w:rFonts w:ascii="Arial" w:hAnsi="Arial" w:cs="Arial"/>
                    </w:rPr>
                  </w:pPr>
                  <w:r w:rsidRPr="00CA5D43">
                    <w:rPr>
                      <w:rFonts w:ascii="Arial" w:hAnsi="Arial" w:cs="Arial"/>
                    </w:rPr>
                    <w:t>7%</w:t>
                  </w:r>
                </w:p>
              </w:tc>
              <w:tc>
                <w:tcPr>
                  <w:tcW w:w="1264" w:type="pct"/>
                </w:tcPr>
                <w:p w14:paraId="60E01039" w14:textId="4E558C52" w:rsidR="00DB11F8" w:rsidRPr="00CA5D43" w:rsidRDefault="00DB11F8" w:rsidP="00DB11F8">
                  <w:pPr>
                    <w:rPr>
                      <w:rFonts w:ascii="Arial" w:hAnsi="Arial" w:cs="Arial"/>
                    </w:rPr>
                  </w:pPr>
                  <w:r w:rsidRPr="00CA5D43">
                    <w:rPr>
                      <w:rFonts w:ascii="Arial" w:hAnsi="Arial" w:cs="Arial"/>
                    </w:rPr>
                    <w:t>36%</w:t>
                  </w:r>
                </w:p>
              </w:tc>
            </w:tr>
            <w:tr w:rsidR="00CA5D43" w:rsidRPr="00CA5D43" w14:paraId="26D0B338" w14:textId="77777777" w:rsidTr="002A5442">
              <w:tc>
                <w:tcPr>
                  <w:tcW w:w="1278" w:type="pct"/>
                </w:tcPr>
                <w:p w14:paraId="0B02CA75" w14:textId="77777777" w:rsidR="00DB11F8" w:rsidRPr="00CA5D43" w:rsidRDefault="00DB11F8" w:rsidP="00DB11F8">
                  <w:pPr>
                    <w:rPr>
                      <w:rFonts w:ascii="Arial" w:hAnsi="Arial" w:cs="Arial"/>
                    </w:rPr>
                  </w:pPr>
                  <w:r w:rsidRPr="00CA5D43">
                    <w:rPr>
                      <w:rFonts w:ascii="Arial" w:hAnsi="Arial" w:cs="Arial"/>
                    </w:rPr>
                    <w:t>2015-16</w:t>
                  </w:r>
                </w:p>
              </w:tc>
              <w:tc>
                <w:tcPr>
                  <w:tcW w:w="1278" w:type="pct"/>
                </w:tcPr>
                <w:p w14:paraId="051D9BA9" w14:textId="77777777" w:rsidR="00DB11F8" w:rsidRPr="00CA5D43" w:rsidRDefault="00DB11F8" w:rsidP="00DB11F8">
                  <w:pPr>
                    <w:rPr>
                      <w:rFonts w:ascii="Arial" w:hAnsi="Arial" w:cs="Arial"/>
                    </w:rPr>
                  </w:pPr>
                  <w:r w:rsidRPr="00CA5D43">
                    <w:rPr>
                      <w:rFonts w:ascii="Arial" w:hAnsi="Arial" w:cs="Arial"/>
                    </w:rPr>
                    <w:t>14%</w:t>
                  </w:r>
                </w:p>
              </w:tc>
              <w:tc>
                <w:tcPr>
                  <w:tcW w:w="1180" w:type="pct"/>
                </w:tcPr>
                <w:p w14:paraId="5BE95BDD" w14:textId="77777777" w:rsidR="00DB11F8" w:rsidRPr="00CA5D43" w:rsidRDefault="00DB11F8" w:rsidP="00DB11F8">
                  <w:pPr>
                    <w:rPr>
                      <w:rFonts w:ascii="Arial" w:hAnsi="Arial" w:cs="Arial"/>
                    </w:rPr>
                  </w:pPr>
                  <w:r w:rsidRPr="00CA5D43">
                    <w:rPr>
                      <w:rFonts w:ascii="Arial" w:hAnsi="Arial" w:cs="Arial"/>
                    </w:rPr>
                    <w:t>7%</w:t>
                  </w:r>
                </w:p>
              </w:tc>
              <w:tc>
                <w:tcPr>
                  <w:tcW w:w="1264" w:type="pct"/>
                </w:tcPr>
                <w:p w14:paraId="22761357" w14:textId="03858C59" w:rsidR="00DB11F8" w:rsidRPr="00CA5D43" w:rsidRDefault="00DB11F8" w:rsidP="00DB11F8">
                  <w:pPr>
                    <w:rPr>
                      <w:rFonts w:ascii="Arial" w:hAnsi="Arial" w:cs="Arial"/>
                    </w:rPr>
                  </w:pPr>
                  <w:r w:rsidRPr="00CA5D43">
                    <w:rPr>
                      <w:rFonts w:ascii="Arial" w:hAnsi="Arial" w:cs="Arial"/>
                    </w:rPr>
                    <w:t>36%</w:t>
                  </w:r>
                </w:p>
              </w:tc>
            </w:tr>
            <w:tr w:rsidR="00CA5D43" w:rsidRPr="00CA5D43" w14:paraId="00FA13A0" w14:textId="77777777" w:rsidTr="002A5442">
              <w:tc>
                <w:tcPr>
                  <w:tcW w:w="1278" w:type="pct"/>
                </w:tcPr>
                <w:p w14:paraId="2F78312E" w14:textId="77777777" w:rsidR="00DB11F8" w:rsidRPr="00CA5D43" w:rsidRDefault="00DB11F8" w:rsidP="00DB11F8">
                  <w:pPr>
                    <w:rPr>
                      <w:rFonts w:ascii="Arial" w:hAnsi="Arial" w:cs="Arial"/>
                    </w:rPr>
                  </w:pPr>
                  <w:r w:rsidRPr="00CA5D43">
                    <w:rPr>
                      <w:rFonts w:ascii="Arial" w:hAnsi="Arial" w:cs="Arial"/>
                    </w:rPr>
                    <w:t>2016-17</w:t>
                  </w:r>
                </w:p>
              </w:tc>
              <w:tc>
                <w:tcPr>
                  <w:tcW w:w="1278" w:type="pct"/>
                </w:tcPr>
                <w:p w14:paraId="31037047" w14:textId="3F987CAD" w:rsidR="00DB11F8" w:rsidRPr="00CA5D43" w:rsidRDefault="00DB11F8" w:rsidP="00DB11F8">
                  <w:pPr>
                    <w:rPr>
                      <w:rFonts w:ascii="Arial" w:hAnsi="Arial" w:cs="Arial"/>
                    </w:rPr>
                  </w:pPr>
                  <w:r w:rsidRPr="00CA5D43">
                    <w:rPr>
                      <w:rFonts w:ascii="Arial" w:hAnsi="Arial" w:cs="Arial"/>
                    </w:rPr>
                    <w:t>14%</w:t>
                  </w:r>
                </w:p>
              </w:tc>
              <w:tc>
                <w:tcPr>
                  <w:tcW w:w="1180" w:type="pct"/>
                </w:tcPr>
                <w:p w14:paraId="6BF720F7" w14:textId="4208A30A" w:rsidR="00DB11F8" w:rsidRPr="00CA5D43" w:rsidRDefault="00DB11F8" w:rsidP="00DB11F8">
                  <w:pPr>
                    <w:rPr>
                      <w:rFonts w:ascii="Arial" w:hAnsi="Arial" w:cs="Arial"/>
                    </w:rPr>
                  </w:pPr>
                  <w:r w:rsidRPr="00CA5D43">
                    <w:rPr>
                      <w:rFonts w:ascii="Arial" w:hAnsi="Arial" w:cs="Arial"/>
                    </w:rPr>
                    <w:t>7%</w:t>
                  </w:r>
                </w:p>
              </w:tc>
              <w:tc>
                <w:tcPr>
                  <w:tcW w:w="1264" w:type="pct"/>
                </w:tcPr>
                <w:p w14:paraId="02B8A762" w14:textId="2187F87F" w:rsidR="00DB11F8" w:rsidRPr="00CA5D43" w:rsidRDefault="00DB11F8" w:rsidP="00DB11F8">
                  <w:pPr>
                    <w:rPr>
                      <w:rFonts w:ascii="Arial" w:hAnsi="Arial" w:cs="Arial"/>
                    </w:rPr>
                  </w:pPr>
                  <w:r w:rsidRPr="00CA5D43">
                    <w:rPr>
                      <w:rFonts w:ascii="Arial" w:hAnsi="Arial" w:cs="Arial"/>
                    </w:rPr>
                    <w:t>36%</w:t>
                  </w:r>
                </w:p>
              </w:tc>
            </w:tr>
            <w:tr w:rsidR="00CA5D43" w:rsidRPr="00CA5D43" w14:paraId="6E57EE12" w14:textId="77777777" w:rsidTr="002A5442">
              <w:tc>
                <w:tcPr>
                  <w:tcW w:w="1278" w:type="pct"/>
                </w:tcPr>
                <w:p w14:paraId="14CF9D5F" w14:textId="77777777" w:rsidR="00DB11F8" w:rsidRPr="00CA5D43" w:rsidRDefault="00DB11F8" w:rsidP="00DB11F8">
                  <w:pPr>
                    <w:rPr>
                      <w:rFonts w:ascii="Arial" w:hAnsi="Arial" w:cs="Arial"/>
                    </w:rPr>
                  </w:pPr>
                  <w:r w:rsidRPr="00CA5D43">
                    <w:rPr>
                      <w:rFonts w:ascii="Arial" w:hAnsi="Arial" w:cs="Arial"/>
                    </w:rPr>
                    <w:t>2017-18</w:t>
                  </w:r>
                </w:p>
              </w:tc>
              <w:tc>
                <w:tcPr>
                  <w:tcW w:w="1278" w:type="pct"/>
                </w:tcPr>
                <w:p w14:paraId="7BD5117B" w14:textId="6508906B" w:rsidR="00DB11F8" w:rsidRPr="00CA5D43" w:rsidRDefault="00DB11F8" w:rsidP="00DB11F8">
                  <w:pPr>
                    <w:rPr>
                      <w:rFonts w:ascii="Arial" w:hAnsi="Arial" w:cs="Arial"/>
                    </w:rPr>
                  </w:pPr>
                  <w:r w:rsidRPr="00CA5D43">
                    <w:rPr>
                      <w:rFonts w:ascii="Arial" w:hAnsi="Arial" w:cs="Arial"/>
                    </w:rPr>
                    <w:t>13%</w:t>
                  </w:r>
                </w:p>
              </w:tc>
              <w:tc>
                <w:tcPr>
                  <w:tcW w:w="1180" w:type="pct"/>
                </w:tcPr>
                <w:p w14:paraId="380C8FCE" w14:textId="55383668" w:rsidR="00DB11F8" w:rsidRPr="00CA5D43" w:rsidRDefault="00DB11F8" w:rsidP="00DB11F8">
                  <w:pPr>
                    <w:rPr>
                      <w:rFonts w:ascii="Arial" w:hAnsi="Arial" w:cs="Arial"/>
                    </w:rPr>
                  </w:pPr>
                  <w:r w:rsidRPr="00CA5D43">
                    <w:rPr>
                      <w:rFonts w:ascii="Arial" w:hAnsi="Arial" w:cs="Arial"/>
                    </w:rPr>
                    <w:t>7%</w:t>
                  </w:r>
                </w:p>
              </w:tc>
              <w:tc>
                <w:tcPr>
                  <w:tcW w:w="1264" w:type="pct"/>
                </w:tcPr>
                <w:p w14:paraId="54F5A215" w14:textId="01488F45" w:rsidR="00DB11F8" w:rsidRPr="00CA5D43" w:rsidRDefault="00DB11F8" w:rsidP="00DB11F8">
                  <w:pPr>
                    <w:rPr>
                      <w:rFonts w:ascii="Arial" w:hAnsi="Arial" w:cs="Arial"/>
                    </w:rPr>
                  </w:pPr>
                  <w:r w:rsidRPr="00CA5D43">
                    <w:rPr>
                      <w:rFonts w:ascii="Arial" w:hAnsi="Arial" w:cs="Arial"/>
                    </w:rPr>
                    <w:t>53%</w:t>
                  </w:r>
                </w:p>
              </w:tc>
            </w:tr>
            <w:tr w:rsidR="00CA5D43" w:rsidRPr="00CA5D43" w14:paraId="52FBF2C3" w14:textId="77777777" w:rsidTr="002A5442">
              <w:tc>
                <w:tcPr>
                  <w:tcW w:w="1278" w:type="pct"/>
                </w:tcPr>
                <w:p w14:paraId="0E5A2601" w14:textId="42D75382" w:rsidR="009010F7" w:rsidRPr="00CA5D43" w:rsidRDefault="009010F7" w:rsidP="00DB11F8">
                  <w:pPr>
                    <w:rPr>
                      <w:rFonts w:ascii="Arial" w:hAnsi="Arial" w:cs="Arial"/>
                    </w:rPr>
                  </w:pPr>
                  <w:r w:rsidRPr="00CA5D43">
                    <w:rPr>
                      <w:rFonts w:ascii="Arial" w:hAnsi="Arial" w:cs="Arial"/>
                    </w:rPr>
                    <w:t>2018-19</w:t>
                  </w:r>
                </w:p>
              </w:tc>
              <w:tc>
                <w:tcPr>
                  <w:tcW w:w="1278" w:type="pct"/>
                </w:tcPr>
                <w:p w14:paraId="3370BC85" w14:textId="16DCE633" w:rsidR="009010F7" w:rsidRPr="00CA5D43" w:rsidRDefault="009010F7" w:rsidP="00DB11F8">
                  <w:pPr>
                    <w:rPr>
                      <w:rFonts w:ascii="Arial" w:hAnsi="Arial" w:cs="Arial"/>
                    </w:rPr>
                  </w:pPr>
                  <w:r w:rsidRPr="00CA5D43">
                    <w:rPr>
                      <w:rFonts w:ascii="Arial" w:hAnsi="Arial" w:cs="Arial"/>
                    </w:rPr>
                    <w:t>13%</w:t>
                  </w:r>
                </w:p>
              </w:tc>
              <w:tc>
                <w:tcPr>
                  <w:tcW w:w="1180" w:type="pct"/>
                </w:tcPr>
                <w:p w14:paraId="06FD1116" w14:textId="1A607ECC" w:rsidR="009010F7" w:rsidRPr="00CA5D43" w:rsidRDefault="009010F7" w:rsidP="00DB11F8">
                  <w:pPr>
                    <w:rPr>
                      <w:rFonts w:ascii="Arial" w:hAnsi="Arial" w:cs="Arial"/>
                    </w:rPr>
                  </w:pPr>
                  <w:r w:rsidRPr="00CA5D43">
                    <w:rPr>
                      <w:rFonts w:ascii="Arial" w:hAnsi="Arial" w:cs="Arial"/>
                    </w:rPr>
                    <w:t>7%</w:t>
                  </w:r>
                </w:p>
              </w:tc>
              <w:tc>
                <w:tcPr>
                  <w:tcW w:w="1264" w:type="pct"/>
                </w:tcPr>
                <w:p w14:paraId="35853982" w14:textId="2E90992F" w:rsidR="009010F7" w:rsidRPr="00CA5D43" w:rsidRDefault="009010F7" w:rsidP="00DB11F8">
                  <w:pPr>
                    <w:rPr>
                      <w:rFonts w:ascii="Arial" w:hAnsi="Arial" w:cs="Arial"/>
                    </w:rPr>
                  </w:pPr>
                  <w:r w:rsidRPr="00CA5D43">
                    <w:rPr>
                      <w:rFonts w:ascii="Arial" w:hAnsi="Arial" w:cs="Arial"/>
                    </w:rPr>
                    <w:t>53%</w:t>
                  </w:r>
                </w:p>
              </w:tc>
            </w:tr>
            <w:tr w:rsidR="00CA5D43" w:rsidRPr="00CA5D43" w14:paraId="13B8F69B" w14:textId="77777777" w:rsidTr="002A5442">
              <w:tc>
                <w:tcPr>
                  <w:tcW w:w="1278" w:type="pct"/>
                </w:tcPr>
                <w:p w14:paraId="43CB5E6A" w14:textId="12133D0F" w:rsidR="009010F7" w:rsidRPr="00CA5D43" w:rsidRDefault="009010F7" w:rsidP="00DB11F8">
                  <w:pPr>
                    <w:rPr>
                      <w:rFonts w:ascii="Arial" w:hAnsi="Arial" w:cs="Arial"/>
                    </w:rPr>
                  </w:pPr>
                  <w:r w:rsidRPr="00CA5D43">
                    <w:rPr>
                      <w:rFonts w:ascii="Arial" w:hAnsi="Arial" w:cs="Arial"/>
                    </w:rPr>
                    <w:t>2019-20</w:t>
                  </w:r>
                </w:p>
              </w:tc>
              <w:tc>
                <w:tcPr>
                  <w:tcW w:w="1278" w:type="pct"/>
                </w:tcPr>
                <w:p w14:paraId="6BF1D934" w14:textId="385FEBF6" w:rsidR="009010F7" w:rsidRPr="00CA5D43" w:rsidRDefault="009010F7" w:rsidP="00DB11F8">
                  <w:pPr>
                    <w:rPr>
                      <w:rFonts w:ascii="Arial" w:hAnsi="Arial" w:cs="Arial"/>
                    </w:rPr>
                  </w:pPr>
                  <w:r w:rsidRPr="00CA5D43">
                    <w:rPr>
                      <w:rFonts w:ascii="Arial" w:hAnsi="Arial" w:cs="Arial"/>
                    </w:rPr>
                    <w:t>13%</w:t>
                  </w:r>
                </w:p>
              </w:tc>
              <w:tc>
                <w:tcPr>
                  <w:tcW w:w="1180" w:type="pct"/>
                </w:tcPr>
                <w:p w14:paraId="382691C8" w14:textId="42374DCD" w:rsidR="009010F7" w:rsidRPr="00CA5D43" w:rsidRDefault="009010F7" w:rsidP="00DB11F8">
                  <w:pPr>
                    <w:rPr>
                      <w:rFonts w:ascii="Arial" w:hAnsi="Arial" w:cs="Arial"/>
                    </w:rPr>
                  </w:pPr>
                  <w:r w:rsidRPr="00CA5D43">
                    <w:rPr>
                      <w:rFonts w:ascii="Arial" w:hAnsi="Arial" w:cs="Arial"/>
                    </w:rPr>
                    <w:t>7%</w:t>
                  </w:r>
                </w:p>
              </w:tc>
              <w:tc>
                <w:tcPr>
                  <w:tcW w:w="1264" w:type="pct"/>
                </w:tcPr>
                <w:p w14:paraId="3AB38318" w14:textId="2D1DD5ED" w:rsidR="009010F7" w:rsidRPr="00CA5D43" w:rsidRDefault="009010F7" w:rsidP="00DB11F8">
                  <w:pPr>
                    <w:rPr>
                      <w:rFonts w:ascii="Arial" w:hAnsi="Arial" w:cs="Arial"/>
                    </w:rPr>
                  </w:pPr>
                  <w:r w:rsidRPr="00CA5D43">
                    <w:rPr>
                      <w:rFonts w:ascii="Arial" w:hAnsi="Arial" w:cs="Arial"/>
                    </w:rPr>
                    <w:t>53%</w:t>
                  </w:r>
                </w:p>
              </w:tc>
            </w:tr>
            <w:bookmarkEnd w:id="3"/>
          </w:tbl>
          <w:p w14:paraId="26FD62B8" w14:textId="77777777" w:rsidR="009010F7" w:rsidRPr="00CA5D43" w:rsidRDefault="009010F7" w:rsidP="009010F7">
            <w:pPr>
              <w:rPr>
                <w:rFonts w:ascii="Arial" w:hAnsi="Arial" w:cs="Arial"/>
              </w:rPr>
            </w:pPr>
          </w:p>
          <w:p w14:paraId="40FFC93A" w14:textId="14D25A7D" w:rsidR="005D7FF5" w:rsidRPr="00CA5D43" w:rsidRDefault="005D7FF5" w:rsidP="009010F7">
            <w:pPr>
              <w:rPr>
                <w:rFonts w:ascii="Arial" w:hAnsi="Arial" w:cs="Arial"/>
              </w:rPr>
            </w:pPr>
            <w:r w:rsidRPr="00CA5D43">
              <w:rPr>
                <w:rFonts w:ascii="Arial" w:hAnsi="Arial" w:cs="Arial"/>
                <w:noProof/>
              </w:rPr>
              <w:lastRenderedPageBreak/>
              <w:drawing>
                <wp:inline distT="0" distB="0" distL="0" distR="0" wp14:anchorId="64E61EDC" wp14:editId="6B3AD9A0">
                  <wp:extent cx="5278120" cy="297307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278120" cy="2973070"/>
                          </a:xfrm>
                          <a:prstGeom prst="rect">
                            <a:avLst/>
                          </a:prstGeom>
                        </pic:spPr>
                      </pic:pic>
                    </a:graphicData>
                  </a:graphic>
                </wp:inline>
              </w:drawing>
            </w:r>
          </w:p>
          <w:p w14:paraId="7ACFD9CA" w14:textId="77777777" w:rsidR="005D7FF5" w:rsidRPr="00CA5D43" w:rsidRDefault="005D7FF5" w:rsidP="009010F7">
            <w:pPr>
              <w:rPr>
                <w:rFonts w:ascii="Arial" w:hAnsi="Arial" w:cs="Arial"/>
              </w:rPr>
            </w:pPr>
          </w:p>
          <w:p w14:paraId="2BB6B2BA" w14:textId="77777777" w:rsidR="005D7FF5" w:rsidRPr="00CA5D43" w:rsidRDefault="005D7FF5" w:rsidP="009010F7">
            <w:pPr>
              <w:rPr>
                <w:rFonts w:ascii="Arial" w:hAnsi="Arial" w:cs="Arial"/>
              </w:rPr>
            </w:pPr>
          </w:p>
          <w:p w14:paraId="069E204B" w14:textId="77777777" w:rsidR="005D7FF5" w:rsidRPr="00CA5D43" w:rsidRDefault="005D7FF5" w:rsidP="009010F7">
            <w:pPr>
              <w:rPr>
                <w:rFonts w:ascii="Arial" w:hAnsi="Arial" w:cs="Arial"/>
              </w:rPr>
            </w:pPr>
          </w:p>
          <w:p w14:paraId="63736812" w14:textId="2C03A77F" w:rsidR="005D7FF5" w:rsidRPr="00CA5D43" w:rsidRDefault="005D7FF5" w:rsidP="009010F7">
            <w:pPr>
              <w:rPr>
                <w:rFonts w:ascii="Arial" w:hAnsi="Arial" w:cs="Arial"/>
              </w:rPr>
            </w:pPr>
          </w:p>
        </w:tc>
      </w:tr>
      <w:tr w:rsidR="00CA5D43" w:rsidRPr="00CA5D43" w14:paraId="7B06A563" w14:textId="77777777" w:rsidTr="00CC2EAC">
        <w:tc>
          <w:tcPr>
            <w:tcW w:w="8522" w:type="dxa"/>
            <w:shd w:val="clear" w:color="auto" w:fill="auto"/>
          </w:tcPr>
          <w:p w14:paraId="229CE001" w14:textId="281C68D0" w:rsidR="00236CE5" w:rsidRPr="00CA5D43" w:rsidRDefault="00E0747D">
            <w:pPr>
              <w:rPr>
                <w:rFonts w:ascii="Arial" w:hAnsi="Arial" w:cs="Arial"/>
                <w:b/>
              </w:rPr>
            </w:pPr>
            <w:r w:rsidRPr="00CA5D43">
              <w:rPr>
                <w:rFonts w:ascii="Arial" w:hAnsi="Arial" w:cs="Arial"/>
                <w:b/>
              </w:rPr>
              <w:lastRenderedPageBreak/>
              <w:t>Main a</w:t>
            </w:r>
            <w:r w:rsidR="00DD0995" w:rsidRPr="00CA5D43">
              <w:rPr>
                <w:rFonts w:ascii="Arial" w:hAnsi="Arial" w:cs="Arial"/>
                <w:b/>
              </w:rPr>
              <w:t>ims / o</w:t>
            </w:r>
            <w:r w:rsidR="00236CE5" w:rsidRPr="00CA5D43">
              <w:rPr>
                <w:rFonts w:ascii="Arial" w:hAnsi="Arial" w:cs="Arial"/>
                <w:b/>
              </w:rPr>
              <w:t>bjectives</w:t>
            </w:r>
            <w:r w:rsidR="0064690F" w:rsidRPr="00CA5D43">
              <w:rPr>
                <w:rFonts w:ascii="Arial" w:hAnsi="Arial" w:cs="Arial"/>
                <w:b/>
              </w:rPr>
              <w:t xml:space="preserve"> of policy, programme, activity</w:t>
            </w:r>
            <w:r w:rsidR="00DD0995" w:rsidRPr="00CA5D43">
              <w:rPr>
                <w:rFonts w:ascii="Arial" w:hAnsi="Arial" w:cs="Arial"/>
                <w:b/>
              </w:rPr>
              <w:t>, decision being assessed</w:t>
            </w:r>
          </w:p>
          <w:p w14:paraId="774A45E6" w14:textId="77777777" w:rsidR="0047095E" w:rsidRPr="00CA5D43" w:rsidRDefault="0047095E">
            <w:pPr>
              <w:rPr>
                <w:rFonts w:ascii="Arial" w:hAnsi="Arial" w:cs="Arial"/>
                <w:b/>
              </w:rPr>
            </w:pPr>
          </w:p>
          <w:p w14:paraId="4BD59250" w14:textId="7D7F9030" w:rsidR="00874AC6" w:rsidRPr="00CA5D43" w:rsidRDefault="009E743D" w:rsidP="00874AC6">
            <w:pPr>
              <w:rPr>
                <w:rFonts w:ascii="Arial" w:hAnsi="Arial" w:cs="Arial"/>
              </w:rPr>
            </w:pPr>
            <w:r w:rsidRPr="00CA5D43">
              <w:rPr>
                <w:rFonts w:ascii="Arial" w:hAnsi="Arial" w:cs="Arial"/>
              </w:rPr>
              <w:t>The National Portfolio of cultural organisations is one of our principal investment streams</w:t>
            </w:r>
            <w:r w:rsidR="00874AC6" w:rsidRPr="00CA5D43">
              <w:rPr>
                <w:rFonts w:ascii="Arial" w:hAnsi="Arial" w:cs="Arial"/>
              </w:rPr>
              <w:t>, returning the greatest contribution to</w:t>
            </w:r>
            <w:r w:rsidR="00E47F5E" w:rsidRPr="00CA5D43">
              <w:rPr>
                <w:rFonts w:ascii="Arial" w:hAnsi="Arial" w:cs="Arial"/>
                <w:lang w:val="en-US"/>
              </w:rPr>
              <w:t xml:space="preserve"> the delivery of </w:t>
            </w:r>
            <w:r w:rsidR="00874AC6" w:rsidRPr="00CA5D43">
              <w:rPr>
                <w:rFonts w:ascii="Arial" w:hAnsi="Arial" w:cs="Arial"/>
                <w:lang w:val="en-US"/>
              </w:rPr>
              <w:t xml:space="preserve">the Outcomes of </w:t>
            </w:r>
            <w:r w:rsidR="00874AC6" w:rsidRPr="00CA5D43">
              <w:rPr>
                <w:rFonts w:ascii="Arial" w:hAnsi="Arial" w:cs="Arial"/>
              </w:rPr>
              <w:t xml:space="preserve">our strategy, </w:t>
            </w:r>
            <w:r w:rsidR="00874AC6" w:rsidRPr="00CA5D43">
              <w:rPr>
                <w:rFonts w:ascii="Arial" w:hAnsi="Arial" w:cs="Arial"/>
                <w:i/>
                <w:iCs/>
              </w:rPr>
              <w:t>Let’s Create</w:t>
            </w:r>
            <w:r w:rsidR="00874AC6" w:rsidRPr="00CA5D43">
              <w:rPr>
                <w:rFonts w:ascii="Arial" w:hAnsi="Arial" w:cs="Arial"/>
              </w:rPr>
              <w:t>:</w:t>
            </w:r>
          </w:p>
          <w:p w14:paraId="74DA542A" w14:textId="2DD12DB3" w:rsidR="00131922" w:rsidRPr="00CA5D43" w:rsidRDefault="00131922" w:rsidP="005609BC">
            <w:pPr>
              <w:rPr>
                <w:rFonts w:ascii="Arial" w:hAnsi="Arial" w:cs="Arial"/>
              </w:rPr>
            </w:pPr>
          </w:p>
          <w:p w14:paraId="44F75A50" w14:textId="44F9F8DC" w:rsidR="00874AC6" w:rsidRPr="00CA5D43" w:rsidRDefault="006142E7" w:rsidP="00874AC6">
            <w:pPr>
              <w:rPr>
                <w:rFonts w:ascii="Arial" w:hAnsi="Arial" w:cs="Arial"/>
              </w:rPr>
            </w:pPr>
            <w:r w:rsidRPr="00CA5D43">
              <w:rPr>
                <w:rFonts w:ascii="Arial" w:hAnsi="Arial" w:cs="Arial"/>
                <w:b/>
                <w:bCs/>
              </w:rPr>
              <w:t>Creative People</w:t>
            </w:r>
            <w:r w:rsidRPr="00CA5D43">
              <w:rPr>
                <w:rFonts w:ascii="Arial" w:hAnsi="Arial" w:cs="Arial"/>
              </w:rPr>
              <w:t xml:space="preserve">: </w:t>
            </w:r>
            <w:r w:rsidR="00874AC6" w:rsidRPr="00CA5D43">
              <w:rPr>
                <w:rFonts w:ascii="Arial" w:hAnsi="Arial" w:cs="Arial"/>
              </w:rPr>
              <w:t>Everyone can develop and express creativity throughout their life</w:t>
            </w:r>
          </w:p>
          <w:p w14:paraId="6050792A" w14:textId="77777777" w:rsidR="00874AC6" w:rsidRPr="00CA5D43" w:rsidRDefault="00874AC6" w:rsidP="00874AC6">
            <w:pPr>
              <w:rPr>
                <w:rFonts w:ascii="Arial" w:hAnsi="Arial" w:cs="Arial"/>
              </w:rPr>
            </w:pPr>
          </w:p>
          <w:p w14:paraId="1BB8B835" w14:textId="2915B4C0" w:rsidR="00874AC6" w:rsidRPr="00CA5D43" w:rsidRDefault="006142E7" w:rsidP="00874AC6">
            <w:pPr>
              <w:rPr>
                <w:rFonts w:ascii="Arial" w:hAnsi="Arial" w:cs="Arial"/>
              </w:rPr>
            </w:pPr>
            <w:r w:rsidRPr="00CA5D43">
              <w:rPr>
                <w:rFonts w:ascii="Arial" w:hAnsi="Arial" w:cs="Arial"/>
                <w:b/>
                <w:bCs/>
              </w:rPr>
              <w:t>Cultural Communities</w:t>
            </w:r>
            <w:r w:rsidRPr="00CA5D43">
              <w:rPr>
                <w:rFonts w:ascii="Arial" w:hAnsi="Arial" w:cs="Arial"/>
              </w:rPr>
              <w:t xml:space="preserve">: </w:t>
            </w:r>
            <w:r w:rsidR="00874AC6" w:rsidRPr="00CA5D43">
              <w:rPr>
                <w:rFonts w:ascii="Arial" w:hAnsi="Arial" w:cs="Arial"/>
              </w:rPr>
              <w:t>Villages, towns and cities thrive through a collaborative approach to culture</w:t>
            </w:r>
          </w:p>
          <w:p w14:paraId="187F9589" w14:textId="77777777" w:rsidR="00874AC6" w:rsidRPr="00CA5D43" w:rsidRDefault="00874AC6" w:rsidP="00874AC6">
            <w:pPr>
              <w:rPr>
                <w:rFonts w:ascii="Arial" w:hAnsi="Arial" w:cs="Arial"/>
              </w:rPr>
            </w:pPr>
          </w:p>
          <w:p w14:paraId="7C937481" w14:textId="6D49902F" w:rsidR="00874AC6" w:rsidRPr="00CA5D43" w:rsidRDefault="006142E7" w:rsidP="00874AC6">
            <w:pPr>
              <w:rPr>
                <w:rFonts w:ascii="Arial" w:hAnsi="Arial" w:cs="Arial"/>
              </w:rPr>
            </w:pPr>
            <w:r w:rsidRPr="00CA5D43">
              <w:rPr>
                <w:rFonts w:ascii="Arial" w:hAnsi="Arial" w:cs="Arial"/>
                <w:b/>
                <w:bCs/>
              </w:rPr>
              <w:t>A Creative &amp; Cultural County</w:t>
            </w:r>
            <w:r w:rsidRPr="00CA5D43">
              <w:rPr>
                <w:rFonts w:ascii="Arial" w:hAnsi="Arial" w:cs="Arial"/>
              </w:rPr>
              <w:t xml:space="preserve">: </w:t>
            </w:r>
            <w:r w:rsidR="00874AC6" w:rsidRPr="00CA5D43">
              <w:rPr>
                <w:rFonts w:ascii="Arial" w:hAnsi="Arial" w:cs="Arial"/>
              </w:rPr>
              <w:t xml:space="preserve">England’s cultural sector is innovative, </w:t>
            </w:r>
            <w:proofErr w:type="gramStart"/>
            <w:r w:rsidR="00874AC6" w:rsidRPr="00CA5D43">
              <w:rPr>
                <w:rFonts w:ascii="Arial" w:hAnsi="Arial" w:cs="Arial"/>
              </w:rPr>
              <w:t>collaborative</w:t>
            </w:r>
            <w:proofErr w:type="gramEnd"/>
            <w:r w:rsidR="00874AC6" w:rsidRPr="00CA5D43">
              <w:rPr>
                <w:rFonts w:ascii="Arial" w:hAnsi="Arial" w:cs="Arial"/>
              </w:rPr>
              <w:t xml:space="preserve"> and international</w:t>
            </w:r>
          </w:p>
          <w:p w14:paraId="000A5176" w14:textId="26E3BC8A" w:rsidR="00D51AC2" w:rsidRPr="00CA5D43" w:rsidRDefault="00D51AC2" w:rsidP="00874AC6">
            <w:pPr>
              <w:rPr>
                <w:rFonts w:ascii="Arial" w:hAnsi="Arial" w:cs="Arial"/>
              </w:rPr>
            </w:pPr>
          </w:p>
          <w:p w14:paraId="7BF15CE5" w14:textId="348D42CD" w:rsidR="00D51AC2" w:rsidRPr="00CA5D43" w:rsidRDefault="00BA2FC8" w:rsidP="00D51AC2">
            <w:pPr>
              <w:autoSpaceDE w:val="0"/>
              <w:autoSpaceDN w:val="0"/>
              <w:adjustRightInd w:val="0"/>
              <w:rPr>
                <w:rFonts w:ascii="Arial" w:hAnsi="Arial" w:cs="Arial"/>
              </w:rPr>
            </w:pPr>
            <w:r w:rsidRPr="00CA5D43">
              <w:rPr>
                <w:rFonts w:ascii="Arial" w:hAnsi="Arial" w:cs="Arial"/>
              </w:rPr>
              <w:t>For the 2023</w:t>
            </w:r>
            <w:r w:rsidR="00CB5A12" w:rsidRPr="00CA5D43">
              <w:rPr>
                <w:rFonts w:ascii="Arial" w:hAnsi="Arial" w:cs="Arial"/>
              </w:rPr>
              <w:t>-26</w:t>
            </w:r>
            <w:r w:rsidRPr="00CA5D43">
              <w:rPr>
                <w:rFonts w:ascii="Arial" w:hAnsi="Arial" w:cs="Arial"/>
              </w:rPr>
              <w:t xml:space="preserve"> programme</w:t>
            </w:r>
            <w:r w:rsidR="006142E7" w:rsidRPr="00CA5D43">
              <w:rPr>
                <w:rFonts w:ascii="Arial" w:hAnsi="Arial" w:cs="Arial"/>
              </w:rPr>
              <w:t xml:space="preserve">, </w:t>
            </w:r>
            <w:r w:rsidRPr="00CA5D43">
              <w:rPr>
                <w:rFonts w:ascii="Arial" w:hAnsi="Arial" w:cs="Arial"/>
              </w:rPr>
              <w:t xml:space="preserve">National Portfolio Organisations will be expected to </w:t>
            </w:r>
            <w:r w:rsidR="002722AD" w:rsidRPr="00CA5D43">
              <w:rPr>
                <w:rFonts w:ascii="Arial" w:hAnsi="Arial" w:cs="Arial"/>
              </w:rPr>
              <w:t xml:space="preserve">deliver against these Outcomes </w:t>
            </w:r>
            <w:r w:rsidR="002D6E10" w:rsidRPr="00CA5D43">
              <w:rPr>
                <w:rFonts w:ascii="Arial" w:hAnsi="Arial" w:cs="Arial"/>
              </w:rPr>
              <w:t xml:space="preserve">and embed our </w:t>
            </w:r>
            <w:r w:rsidR="00D51AC2" w:rsidRPr="00CA5D43">
              <w:rPr>
                <w:rFonts w:ascii="Arial" w:hAnsi="Arial" w:cs="Arial"/>
              </w:rPr>
              <w:t>four Investment Principles</w:t>
            </w:r>
            <w:r w:rsidR="002D6E10" w:rsidRPr="00CA5D43">
              <w:rPr>
                <w:rFonts w:ascii="Arial" w:hAnsi="Arial" w:cs="Arial"/>
              </w:rPr>
              <w:t xml:space="preserve"> within their organisations</w:t>
            </w:r>
            <w:r w:rsidR="00D51AC2" w:rsidRPr="00CA5D43">
              <w:rPr>
                <w:rFonts w:ascii="Arial" w:hAnsi="Arial" w:cs="Arial"/>
              </w:rPr>
              <w:t xml:space="preserve">: </w:t>
            </w:r>
          </w:p>
          <w:p w14:paraId="49C6E0A0" w14:textId="77777777" w:rsidR="002D6E10" w:rsidRPr="00CA5D43" w:rsidRDefault="002D6E10" w:rsidP="00D51AC2">
            <w:pPr>
              <w:autoSpaceDE w:val="0"/>
              <w:autoSpaceDN w:val="0"/>
              <w:adjustRightInd w:val="0"/>
              <w:rPr>
                <w:rFonts w:ascii="Arial" w:hAnsi="Arial" w:cs="Arial"/>
              </w:rPr>
            </w:pPr>
          </w:p>
          <w:p w14:paraId="7585B7B2" w14:textId="7CB36C40" w:rsidR="00D51AC2" w:rsidRPr="00CA5D43" w:rsidRDefault="00D51AC2" w:rsidP="002D6E10">
            <w:pPr>
              <w:autoSpaceDE w:val="0"/>
              <w:autoSpaceDN w:val="0"/>
              <w:adjustRightInd w:val="0"/>
              <w:spacing w:after="56"/>
              <w:rPr>
                <w:rFonts w:ascii="Arial" w:hAnsi="Arial" w:cs="Arial"/>
              </w:rPr>
            </w:pPr>
            <w:r w:rsidRPr="00CA5D43">
              <w:rPr>
                <w:rFonts w:ascii="Arial" w:hAnsi="Arial" w:cs="Arial"/>
                <w:b/>
                <w:bCs/>
              </w:rPr>
              <w:t xml:space="preserve">Ambition and Quality: </w:t>
            </w:r>
            <w:r w:rsidRPr="00CA5D43">
              <w:rPr>
                <w:rFonts w:ascii="Arial" w:hAnsi="Arial" w:cs="Arial"/>
              </w:rPr>
              <w:t xml:space="preserve">Cultural organisations are ambitious and committed to improving the quality of their work </w:t>
            </w:r>
          </w:p>
          <w:p w14:paraId="4E732786" w14:textId="77777777" w:rsidR="002D6E10" w:rsidRPr="00CA5D43" w:rsidRDefault="002D6E10" w:rsidP="002D6E10">
            <w:pPr>
              <w:autoSpaceDE w:val="0"/>
              <w:autoSpaceDN w:val="0"/>
              <w:adjustRightInd w:val="0"/>
              <w:spacing w:after="56"/>
              <w:rPr>
                <w:rFonts w:ascii="Arial" w:hAnsi="Arial" w:cs="Arial"/>
              </w:rPr>
            </w:pPr>
          </w:p>
          <w:p w14:paraId="25E52745" w14:textId="3E872FD7" w:rsidR="00D51AC2" w:rsidRPr="00CA5D43" w:rsidRDefault="00D51AC2" w:rsidP="002D6E10">
            <w:pPr>
              <w:autoSpaceDE w:val="0"/>
              <w:autoSpaceDN w:val="0"/>
              <w:adjustRightInd w:val="0"/>
              <w:spacing w:after="56"/>
              <w:rPr>
                <w:rFonts w:ascii="Arial" w:hAnsi="Arial" w:cs="Arial"/>
              </w:rPr>
            </w:pPr>
            <w:r w:rsidRPr="00CA5D43">
              <w:rPr>
                <w:rFonts w:ascii="Arial" w:hAnsi="Arial" w:cs="Arial"/>
                <w:b/>
                <w:bCs/>
              </w:rPr>
              <w:t xml:space="preserve">Dynamism: </w:t>
            </w:r>
            <w:r w:rsidRPr="00CA5D43">
              <w:rPr>
                <w:rFonts w:ascii="Arial" w:hAnsi="Arial" w:cs="Arial"/>
              </w:rPr>
              <w:t xml:space="preserve">Cultural organisations are dynamic and able to respond to the challenges of the next decade </w:t>
            </w:r>
          </w:p>
          <w:p w14:paraId="36272BBB" w14:textId="77777777" w:rsidR="002D6E10" w:rsidRPr="00CA5D43" w:rsidRDefault="002D6E10" w:rsidP="002D6E10">
            <w:pPr>
              <w:autoSpaceDE w:val="0"/>
              <w:autoSpaceDN w:val="0"/>
              <w:adjustRightInd w:val="0"/>
              <w:spacing w:after="56"/>
              <w:rPr>
                <w:rFonts w:ascii="Arial" w:hAnsi="Arial" w:cs="Arial"/>
              </w:rPr>
            </w:pPr>
          </w:p>
          <w:p w14:paraId="6320426E" w14:textId="1F77A5E9" w:rsidR="00D51AC2" w:rsidRPr="00CA5D43" w:rsidRDefault="00D51AC2" w:rsidP="002D6E10">
            <w:pPr>
              <w:autoSpaceDE w:val="0"/>
              <w:autoSpaceDN w:val="0"/>
              <w:adjustRightInd w:val="0"/>
              <w:spacing w:after="56"/>
              <w:rPr>
                <w:rFonts w:ascii="Arial" w:hAnsi="Arial" w:cs="Arial"/>
              </w:rPr>
            </w:pPr>
            <w:r w:rsidRPr="00CA5D43">
              <w:rPr>
                <w:rFonts w:ascii="Arial" w:hAnsi="Arial" w:cs="Arial"/>
                <w:b/>
                <w:bCs/>
              </w:rPr>
              <w:t xml:space="preserve">Environmental Responsibility: </w:t>
            </w:r>
            <w:r w:rsidRPr="00CA5D43">
              <w:rPr>
                <w:rFonts w:ascii="Arial" w:hAnsi="Arial" w:cs="Arial"/>
              </w:rPr>
              <w:t xml:space="preserve">Cultural organisations lead the way in their approach to environmental responsibility </w:t>
            </w:r>
          </w:p>
          <w:p w14:paraId="761F2B16" w14:textId="77777777" w:rsidR="002D6E10" w:rsidRPr="00CA5D43" w:rsidRDefault="002D6E10" w:rsidP="002D6E10">
            <w:pPr>
              <w:autoSpaceDE w:val="0"/>
              <w:autoSpaceDN w:val="0"/>
              <w:adjustRightInd w:val="0"/>
              <w:spacing w:after="56"/>
              <w:rPr>
                <w:rFonts w:ascii="Arial" w:hAnsi="Arial" w:cs="Arial"/>
              </w:rPr>
            </w:pPr>
          </w:p>
          <w:p w14:paraId="67A150EC" w14:textId="348767EC" w:rsidR="00D51AC2" w:rsidRPr="00CA5D43" w:rsidRDefault="00D51AC2" w:rsidP="002D6E10">
            <w:pPr>
              <w:autoSpaceDE w:val="0"/>
              <w:autoSpaceDN w:val="0"/>
              <w:adjustRightInd w:val="0"/>
              <w:rPr>
                <w:rFonts w:ascii="Arial" w:hAnsi="Arial" w:cs="Arial"/>
              </w:rPr>
            </w:pPr>
            <w:r w:rsidRPr="00CA5D43">
              <w:rPr>
                <w:rFonts w:ascii="Arial" w:hAnsi="Arial" w:cs="Arial"/>
                <w:b/>
                <w:bCs/>
              </w:rPr>
              <w:t xml:space="preserve">Inclusivity and Relevance: </w:t>
            </w:r>
            <w:r w:rsidRPr="00CA5D43">
              <w:rPr>
                <w:rFonts w:ascii="Arial" w:hAnsi="Arial" w:cs="Arial"/>
              </w:rPr>
              <w:t xml:space="preserve">England’s diversity is fully reflected in the organisations and individuals that we support and in the </w:t>
            </w:r>
            <w:proofErr w:type="gramStart"/>
            <w:r w:rsidRPr="00CA5D43">
              <w:rPr>
                <w:rFonts w:ascii="Arial" w:hAnsi="Arial" w:cs="Arial"/>
              </w:rPr>
              <w:t>culture</w:t>
            </w:r>
            <w:proofErr w:type="gramEnd"/>
            <w:r w:rsidRPr="00CA5D43">
              <w:rPr>
                <w:rFonts w:ascii="Arial" w:hAnsi="Arial" w:cs="Arial"/>
              </w:rPr>
              <w:t xml:space="preserve"> they produce </w:t>
            </w:r>
          </w:p>
          <w:p w14:paraId="69737675" w14:textId="77777777" w:rsidR="00131922" w:rsidRPr="00CA5D43" w:rsidRDefault="00131922" w:rsidP="005609BC">
            <w:pPr>
              <w:rPr>
                <w:rFonts w:ascii="Arial" w:hAnsi="Arial" w:cs="Arial"/>
              </w:rPr>
            </w:pPr>
          </w:p>
          <w:p w14:paraId="26E5C2E1" w14:textId="159A097C" w:rsidR="00E83613" w:rsidRPr="00CA5D43" w:rsidRDefault="009E743D" w:rsidP="00474A27">
            <w:pPr>
              <w:rPr>
                <w:rFonts w:ascii="Arial" w:hAnsi="Arial" w:cs="Arial"/>
                <w:b/>
                <w:bCs/>
              </w:rPr>
            </w:pPr>
            <w:r w:rsidRPr="00CA5D43">
              <w:rPr>
                <w:rFonts w:ascii="Arial" w:hAnsi="Arial" w:cs="Arial"/>
              </w:rPr>
              <w:t xml:space="preserve">We expect portfolio organisations to </w:t>
            </w:r>
            <w:r w:rsidR="00BD6D98" w:rsidRPr="00CA5D43">
              <w:rPr>
                <w:rFonts w:ascii="Arial" w:hAnsi="Arial" w:cs="Arial"/>
                <w:lang w:val="en-US"/>
              </w:rPr>
              <w:t>lead</w:t>
            </w:r>
            <w:r w:rsidR="006575D4" w:rsidRPr="00CA5D43">
              <w:rPr>
                <w:rFonts w:ascii="Arial" w:hAnsi="Arial" w:cs="Arial"/>
                <w:lang w:val="en-US"/>
              </w:rPr>
              <w:t xml:space="preserve"> or engage</w:t>
            </w:r>
            <w:r w:rsidR="00BD6D98" w:rsidRPr="00CA5D43">
              <w:rPr>
                <w:rFonts w:ascii="Arial" w:hAnsi="Arial" w:cs="Arial"/>
                <w:lang w:val="en-US"/>
              </w:rPr>
              <w:t xml:space="preserve"> in collaborative, place-based partnerships</w:t>
            </w:r>
            <w:r w:rsidR="00A91A3D" w:rsidRPr="00CA5D43">
              <w:rPr>
                <w:rFonts w:ascii="Arial" w:hAnsi="Arial" w:cs="Arial"/>
                <w:lang w:val="en-US"/>
              </w:rPr>
              <w:t>,</w:t>
            </w:r>
            <w:r w:rsidR="001D11D1" w:rsidRPr="00CA5D43">
              <w:rPr>
                <w:rFonts w:ascii="Arial" w:hAnsi="Arial" w:cs="Arial"/>
                <w:lang w:val="en-US"/>
              </w:rPr>
              <w:t xml:space="preserve"> sharing good practice</w:t>
            </w:r>
            <w:r w:rsidR="00A91A3D" w:rsidRPr="00CA5D43">
              <w:rPr>
                <w:rFonts w:ascii="Arial" w:hAnsi="Arial" w:cs="Arial"/>
                <w:lang w:val="en-US"/>
              </w:rPr>
              <w:t xml:space="preserve">, </w:t>
            </w:r>
            <w:r w:rsidRPr="00CA5D43">
              <w:rPr>
                <w:rFonts w:ascii="Arial" w:hAnsi="Arial" w:cs="Arial"/>
              </w:rPr>
              <w:t>engag</w:t>
            </w:r>
            <w:r w:rsidR="00A91A3D" w:rsidRPr="00CA5D43">
              <w:rPr>
                <w:rFonts w:ascii="Arial" w:hAnsi="Arial" w:cs="Arial"/>
              </w:rPr>
              <w:t>ing</w:t>
            </w:r>
            <w:r w:rsidRPr="00CA5D43">
              <w:rPr>
                <w:rFonts w:ascii="Arial" w:hAnsi="Arial" w:cs="Arial"/>
              </w:rPr>
              <w:t xml:space="preserve"> people </w:t>
            </w:r>
            <w:r w:rsidR="00A91A3D" w:rsidRPr="00CA5D43">
              <w:rPr>
                <w:rFonts w:ascii="Arial" w:hAnsi="Arial" w:cs="Arial"/>
              </w:rPr>
              <w:t xml:space="preserve">in </w:t>
            </w:r>
            <w:r w:rsidR="005609BC" w:rsidRPr="00CA5D43">
              <w:rPr>
                <w:rFonts w:ascii="Arial" w:hAnsi="Arial" w:cs="Arial"/>
              </w:rPr>
              <w:t>creative and cultural activity or</w:t>
            </w:r>
            <w:r w:rsidR="00AC4E80" w:rsidRPr="00CA5D43">
              <w:rPr>
                <w:rFonts w:ascii="Arial" w:hAnsi="Arial" w:cs="Arial"/>
              </w:rPr>
              <w:t>/and</w:t>
            </w:r>
            <w:r w:rsidR="005609BC" w:rsidRPr="00CA5D43">
              <w:rPr>
                <w:rFonts w:ascii="Arial" w:hAnsi="Arial" w:cs="Arial"/>
              </w:rPr>
              <w:t xml:space="preserve"> help</w:t>
            </w:r>
            <w:r w:rsidR="00AC4E80" w:rsidRPr="00CA5D43">
              <w:rPr>
                <w:rFonts w:ascii="Arial" w:hAnsi="Arial" w:cs="Arial"/>
              </w:rPr>
              <w:t>ing</w:t>
            </w:r>
            <w:r w:rsidR="005609BC" w:rsidRPr="00CA5D43">
              <w:rPr>
                <w:rFonts w:ascii="Arial" w:hAnsi="Arial" w:cs="Arial"/>
              </w:rPr>
              <w:t xml:space="preserve"> creative practitioners, museums, </w:t>
            </w:r>
            <w:proofErr w:type="gramStart"/>
            <w:r w:rsidR="005609BC" w:rsidRPr="00CA5D43">
              <w:rPr>
                <w:rFonts w:ascii="Arial" w:hAnsi="Arial" w:cs="Arial"/>
              </w:rPr>
              <w:t>libraries</w:t>
            </w:r>
            <w:proofErr w:type="gramEnd"/>
            <w:r w:rsidR="005609BC" w:rsidRPr="00CA5D43">
              <w:rPr>
                <w:rFonts w:ascii="Arial" w:hAnsi="Arial" w:cs="Arial"/>
              </w:rPr>
              <w:t xml:space="preserve"> and arts organisations in England to carry out their work</w:t>
            </w:r>
            <w:r w:rsidR="00257DCA" w:rsidRPr="00CA5D43">
              <w:rPr>
                <w:rFonts w:ascii="Arial" w:hAnsi="Arial" w:cs="Arial"/>
              </w:rPr>
              <w:t xml:space="preserve">. </w:t>
            </w:r>
            <w:r w:rsidR="003D40DC" w:rsidRPr="00CA5D43">
              <w:rPr>
                <w:rFonts w:ascii="Arial" w:hAnsi="Arial" w:cs="Arial"/>
              </w:rPr>
              <w:t xml:space="preserve">In meeting our expectation to </w:t>
            </w:r>
            <w:r w:rsidR="00257DCA" w:rsidRPr="00CA5D43">
              <w:rPr>
                <w:rFonts w:ascii="Arial" w:hAnsi="Arial" w:cs="Arial"/>
              </w:rPr>
              <w:t>demonstrate commitment to and progress against the Investment Principles</w:t>
            </w:r>
            <w:r w:rsidR="006575D4" w:rsidRPr="00CA5D43">
              <w:rPr>
                <w:rFonts w:ascii="Arial" w:hAnsi="Arial" w:cs="Arial"/>
              </w:rPr>
              <w:t>, Portfolio organisations will act as exemplars</w:t>
            </w:r>
            <w:r w:rsidR="00A80A6A" w:rsidRPr="00CA5D43">
              <w:rPr>
                <w:rFonts w:ascii="Arial" w:hAnsi="Arial" w:cs="Arial"/>
              </w:rPr>
              <w:t>, stimulating change across the arts and culture sector as a whole</w:t>
            </w:r>
            <w:r w:rsidR="00032104" w:rsidRPr="00CA5D43">
              <w:rPr>
                <w:rFonts w:ascii="Arial" w:hAnsi="Arial" w:cs="Arial"/>
              </w:rPr>
              <w:t xml:space="preserve"> and leading by example in terms of contribution to furthering our Equality Objectives and the </w:t>
            </w:r>
            <w:r w:rsidR="00474A27" w:rsidRPr="00CA5D43">
              <w:rPr>
                <w:rFonts w:ascii="Arial" w:hAnsi="Arial" w:cs="Arial"/>
              </w:rPr>
              <w:t xml:space="preserve">Inclusion and Relevance </w:t>
            </w:r>
            <w:r w:rsidR="00032104" w:rsidRPr="00CA5D43">
              <w:rPr>
                <w:rFonts w:ascii="Arial" w:hAnsi="Arial" w:cs="Arial"/>
              </w:rPr>
              <w:t xml:space="preserve">ambitions of </w:t>
            </w:r>
            <w:r w:rsidR="00032104" w:rsidRPr="00CA5D43">
              <w:rPr>
                <w:rFonts w:ascii="Arial" w:hAnsi="Arial" w:cs="Arial"/>
                <w:i/>
                <w:iCs/>
              </w:rPr>
              <w:t>Let’s Create</w:t>
            </w:r>
            <w:r w:rsidR="00474A27" w:rsidRPr="00CA5D43">
              <w:rPr>
                <w:rFonts w:ascii="Arial" w:hAnsi="Arial" w:cs="Arial"/>
                <w:i/>
                <w:iCs/>
              </w:rPr>
              <w:t xml:space="preserve">. </w:t>
            </w:r>
          </w:p>
          <w:p w14:paraId="00814A29" w14:textId="29FD904E" w:rsidR="00F75284" w:rsidRPr="00CA5D43" w:rsidRDefault="00F75284" w:rsidP="00474A27">
            <w:pPr>
              <w:rPr>
                <w:rFonts w:ascii="Arial" w:hAnsi="Arial" w:cs="Arial"/>
              </w:rPr>
            </w:pPr>
          </w:p>
        </w:tc>
      </w:tr>
      <w:tr w:rsidR="00CA5D43" w:rsidRPr="00CA5D43" w14:paraId="0C55AEF9" w14:textId="77777777" w:rsidTr="00CC2EAC">
        <w:tc>
          <w:tcPr>
            <w:tcW w:w="8522" w:type="dxa"/>
            <w:shd w:val="clear" w:color="auto" w:fill="auto"/>
          </w:tcPr>
          <w:p w14:paraId="4903C465" w14:textId="77777777" w:rsidR="00236CE5" w:rsidRPr="00CA5D43" w:rsidRDefault="00236CE5" w:rsidP="00AA4444">
            <w:pPr>
              <w:rPr>
                <w:rFonts w:ascii="Arial" w:hAnsi="Arial" w:cs="Arial"/>
                <w:i/>
              </w:rPr>
            </w:pPr>
            <w:r w:rsidRPr="00CA5D43">
              <w:rPr>
                <w:rFonts w:ascii="Arial" w:hAnsi="Arial" w:cs="Arial"/>
                <w:b/>
              </w:rPr>
              <w:lastRenderedPageBreak/>
              <w:t xml:space="preserve">Who will be </w:t>
            </w:r>
            <w:r w:rsidR="00D233CF" w:rsidRPr="00CA5D43">
              <w:rPr>
                <w:rFonts w:ascii="Arial" w:hAnsi="Arial" w:cs="Arial"/>
                <w:b/>
              </w:rPr>
              <w:t xml:space="preserve">principally </w:t>
            </w:r>
            <w:r w:rsidRPr="00CA5D43">
              <w:rPr>
                <w:rFonts w:ascii="Arial" w:hAnsi="Arial" w:cs="Arial"/>
                <w:b/>
              </w:rPr>
              <w:t>affected</w:t>
            </w:r>
            <w:r w:rsidR="00FB52F1" w:rsidRPr="00CA5D43">
              <w:rPr>
                <w:rFonts w:ascii="Arial" w:hAnsi="Arial" w:cs="Arial"/>
                <w:b/>
              </w:rPr>
              <w:t xml:space="preserve"> </w:t>
            </w:r>
            <w:r w:rsidR="00997706" w:rsidRPr="00CA5D43">
              <w:rPr>
                <w:rFonts w:ascii="Arial" w:hAnsi="Arial" w:cs="Arial"/>
                <w:b/>
              </w:rPr>
              <w:t xml:space="preserve">by the policy, programme, activity, decision </w:t>
            </w:r>
            <w:r w:rsidR="00FB52F1" w:rsidRPr="00CA5D43">
              <w:rPr>
                <w:rFonts w:ascii="Arial" w:hAnsi="Arial" w:cs="Arial"/>
                <w:b/>
              </w:rPr>
              <w:t>and how</w:t>
            </w:r>
            <w:r w:rsidRPr="00CA5D43">
              <w:rPr>
                <w:rFonts w:ascii="Arial" w:hAnsi="Arial" w:cs="Arial"/>
                <w:b/>
              </w:rPr>
              <w:t>?</w:t>
            </w:r>
            <w:r w:rsidR="004E19C5" w:rsidRPr="00CA5D43">
              <w:rPr>
                <w:rFonts w:ascii="Arial" w:hAnsi="Arial" w:cs="Arial"/>
                <w:b/>
              </w:rPr>
              <w:t xml:space="preserve">  </w:t>
            </w:r>
          </w:p>
          <w:p w14:paraId="30923E9E" w14:textId="77777777" w:rsidR="00924C5E" w:rsidRPr="00CA5D43" w:rsidRDefault="00924C5E" w:rsidP="00AA4444">
            <w:pPr>
              <w:rPr>
                <w:rFonts w:ascii="Arial" w:hAnsi="Arial" w:cs="Arial"/>
                <w:i/>
              </w:rPr>
            </w:pPr>
          </w:p>
          <w:p w14:paraId="3A7422CA" w14:textId="42B83F84" w:rsidR="00180756" w:rsidRPr="00CA5D43" w:rsidRDefault="00180756" w:rsidP="00180756">
            <w:pPr>
              <w:pStyle w:val="ListParagraph"/>
              <w:numPr>
                <w:ilvl w:val="0"/>
                <w:numId w:val="57"/>
              </w:numPr>
              <w:rPr>
                <w:rFonts w:cs="Arial"/>
                <w:iCs/>
                <w:szCs w:val="24"/>
              </w:rPr>
            </w:pPr>
            <w:r w:rsidRPr="00CA5D43">
              <w:rPr>
                <w:rFonts w:cs="Arial"/>
                <w:iCs/>
                <w:szCs w:val="24"/>
              </w:rPr>
              <w:t xml:space="preserve">organisations interested in </w:t>
            </w:r>
            <w:r w:rsidR="0059128E" w:rsidRPr="00CA5D43">
              <w:rPr>
                <w:rFonts w:cs="Arial"/>
                <w:iCs/>
                <w:szCs w:val="24"/>
              </w:rPr>
              <w:t>applying to the National Portfolio</w:t>
            </w:r>
          </w:p>
          <w:p w14:paraId="14677A93" w14:textId="369D5E0C" w:rsidR="00180756" w:rsidRPr="00CA5D43" w:rsidRDefault="001267FF" w:rsidP="00180756">
            <w:pPr>
              <w:pStyle w:val="ListParagraph"/>
              <w:numPr>
                <w:ilvl w:val="0"/>
                <w:numId w:val="57"/>
              </w:numPr>
              <w:rPr>
                <w:rFonts w:cs="Arial"/>
                <w:iCs/>
                <w:szCs w:val="24"/>
              </w:rPr>
            </w:pPr>
            <w:r w:rsidRPr="00CA5D43">
              <w:rPr>
                <w:rFonts w:cs="Arial"/>
                <w:iCs/>
                <w:szCs w:val="24"/>
              </w:rPr>
              <w:t>the current National Portfolio</w:t>
            </w:r>
          </w:p>
          <w:p w14:paraId="60D60F0D" w14:textId="77777777" w:rsidR="00180756" w:rsidRPr="00CA5D43" w:rsidRDefault="00180756" w:rsidP="00180756">
            <w:pPr>
              <w:pStyle w:val="ListParagraph"/>
              <w:numPr>
                <w:ilvl w:val="0"/>
                <w:numId w:val="57"/>
              </w:numPr>
              <w:rPr>
                <w:rFonts w:cs="Arial"/>
                <w:iCs/>
                <w:szCs w:val="24"/>
              </w:rPr>
            </w:pPr>
            <w:r w:rsidRPr="00CA5D43">
              <w:rPr>
                <w:rFonts w:cs="Arial"/>
                <w:iCs/>
                <w:szCs w:val="24"/>
              </w:rPr>
              <w:t>Arts &amp; Culture Sector Workforce</w:t>
            </w:r>
          </w:p>
          <w:p w14:paraId="0F0C41AA" w14:textId="77777777" w:rsidR="00180756" w:rsidRPr="00CA5D43" w:rsidRDefault="00180756" w:rsidP="00180756">
            <w:pPr>
              <w:pStyle w:val="ListParagraph"/>
              <w:numPr>
                <w:ilvl w:val="0"/>
                <w:numId w:val="57"/>
              </w:numPr>
              <w:rPr>
                <w:rFonts w:cs="Arial"/>
                <w:iCs/>
                <w:szCs w:val="24"/>
              </w:rPr>
            </w:pPr>
            <w:r w:rsidRPr="00CA5D43">
              <w:rPr>
                <w:rFonts w:cs="Arial"/>
                <w:iCs/>
                <w:szCs w:val="24"/>
              </w:rPr>
              <w:t>Arts &amp; Culture Sector Leadership</w:t>
            </w:r>
          </w:p>
          <w:p w14:paraId="643FC55D" w14:textId="77777777" w:rsidR="00180756" w:rsidRPr="00CA5D43" w:rsidRDefault="00180756" w:rsidP="00180756">
            <w:pPr>
              <w:pStyle w:val="ListParagraph"/>
              <w:numPr>
                <w:ilvl w:val="0"/>
                <w:numId w:val="57"/>
              </w:numPr>
              <w:rPr>
                <w:rFonts w:cs="Arial"/>
                <w:iCs/>
                <w:szCs w:val="24"/>
              </w:rPr>
            </w:pPr>
            <w:r w:rsidRPr="00CA5D43">
              <w:rPr>
                <w:rFonts w:cs="Arial"/>
                <w:iCs/>
                <w:szCs w:val="24"/>
              </w:rPr>
              <w:t>Arts &amp; Culture Sector Governance</w:t>
            </w:r>
          </w:p>
          <w:p w14:paraId="7D8359DF" w14:textId="77777777" w:rsidR="00180756" w:rsidRPr="00CA5D43" w:rsidRDefault="00180756" w:rsidP="00180756">
            <w:pPr>
              <w:pStyle w:val="ListParagraph"/>
              <w:numPr>
                <w:ilvl w:val="0"/>
                <w:numId w:val="57"/>
              </w:numPr>
              <w:rPr>
                <w:rFonts w:cs="Arial"/>
                <w:iCs/>
                <w:szCs w:val="24"/>
              </w:rPr>
            </w:pPr>
            <w:r w:rsidRPr="00CA5D43">
              <w:rPr>
                <w:rFonts w:cs="Arial"/>
                <w:iCs/>
                <w:szCs w:val="24"/>
              </w:rPr>
              <w:t>Artists and creative practitioners</w:t>
            </w:r>
          </w:p>
          <w:p w14:paraId="331BBF17" w14:textId="77777777" w:rsidR="00180756" w:rsidRPr="00CA5D43" w:rsidRDefault="00180756" w:rsidP="00180756">
            <w:pPr>
              <w:pStyle w:val="ListParagraph"/>
              <w:numPr>
                <w:ilvl w:val="0"/>
                <w:numId w:val="57"/>
              </w:numPr>
              <w:rPr>
                <w:rFonts w:cs="Arial"/>
                <w:iCs/>
                <w:szCs w:val="24"/>
              </w:rPr>
            </w:pPr>
            <w:r w:rsidRPr="00CA5D43">
              <w:rPr>
                <w:rFonts w:cs="Arial"/>
                <w:iCs/>
                <w:szCs w:val="24"/>
              </w:rPr>
              <w:t>Communities and public in general</w:t>
            </w:r>
          </w:p>
          <w:p w14:paraId="4A7EB198" w14:textId="77777777" w:rsidR="00180756" w:rsidRPr="00CA5D43" w:rsidRDefault="00180756" w:rsidP="00180756">
            <w:pPr>
              <w:pStyle w:val="ListParagraph"/>
              <w:numPr>
                <w:ilvl w:val="0"/>
                <w:numId w:val="57"/>
              </w:numPr>
              <w:rPr>
                <w:rFonts w:cs="Arial"/>
                <w:iCs/>
                <w:szCs w:val="24"/>
              </w:rPr>
            </w:pPr>
            <w:r w:rsidRPr="00CA5D43">
              <w:rPr>
                <w:rFonts w:cs="Arial"/>
                <w:iCs/>
                <w:szCs w:val="24"/>
              </w:rPr>
              <w:t>Audiences, visitors in Arts &amp; Culture</w:t>
            </w:r>
          </w:p>
          <w:p w14:paraId="4B155473" w14:textId="77777777" w:rsidR="009E743D" w:rsidRPr="00CA5D43" w:rsidRDefault="009E743D" w:rsidP="009E743D">
            <w:pPr>
              <w:rPr>
                <w:rFonts w:ascii="Arial" w:hAnsi="Arial" w:cs="Arial"/>
                <w:b/>
              </w:rPr>
            </w:pPr>
          </w:p>
        </w:tc>
      </w:tr>
      <w:tr w:rsidR="00371299" w:rsidRPr="00CA5D43" w14:paraId="46A7B09D" w14:textId="77777777" w:rsidTr="00CC2EAC">
        <w:tc>
          <w:tcPr>
            <w:tcW w:w="8522" w:type="dxa"/>
            <w:shd w:val="clear" w:color="auto" w:fill="auto"/>
          </w:tcPr>
          <w:p w14:paraId="3EC0EDB6" w14:textId="77777777" w:rsidR="007F4564" w:rsidRPr="00CA5D43" w:rsidRDefault="007F4564" w:rsidP="00AA4444">
            <w:pPr>
              <w:rPr>
                <w:rFonts w:ascii="Arial" w:hAnsi="Arial" w:cs="Arial"/>
                <w:b/>
              </w:rPr>
            </w:pPr>
          </w:p>
          <w:p w14:paraId="4E264F36" w14:textId="481A9488" w:rsidR="00371299" w:rsidRPr="00CA5D43" w:rsidRDefault="00371299" w:rsidP="00AA4444">
            <w:pPr>
              <w:rPr>
                <w:rFonts w:ascii="Arial" w:hAnsi="Arial" w:cs="Arial"/>
                <w:b/>
                <w:i/>
              </w:rPr>
            </w:pPr>
            <w:r w:rsidRPr="00CA5D43">
              <w:rPr>
                <w:rFonts w:ascii="Arial" w:hAnsi="Arial" w:cs="Arial"/>
                <w:b/>
              </w:rPr>
              <w:t xml:space="preserve">Initial assessment of relevance </w:t>
            </w:r>
            <w:r w:rsidR="002D0AD7" w:rsidRPr="00CA5D43">
              <w:rPr>
                <w:rFonts w:ascii="Arial" w:hAnsi="Arial" w:cs="Arial"/>
                <w:b/>
              </w:rPr>
              <w:t>to equality</w:t>
            </w:r>
            <w:r w:rsidRPr="00CA5D43">
              <w:rPr>
                <w:rFonts w:ascii="Arial" w:hAnsi="Arial" w:cs="Arial"/>
                <w:b/>
              </w:rPr>
              <w:t xml:space="preserve"> </w:t>
            </w:r>
            <w:r w:rsidR="00B219C4" w:rsidRPr="00CA5D43">
              <w:rPr>
                <w:rFonts w:ascii="Arial" w:hAnsi="Arial" w:cs="Arial"/>
                <w:b/>
              </w:rPr>
              <w:t xml:space="preserve"> </w:t>
            </w:r>
            <w:r w:rsidR="00440F8C" w:rsidRPr="00CA5D43">
              <w:rPr>
                <w:rFonts w:ascii="Arial" w:hAnsi="Arial" w:cs="Arial"/>
                <w:b/>
              </w:rPr>
              <w:t xml:space="preserve"> </w:t>
            </w:r>
          </w:p>
          <w:p w14:paraId="2EB9B2C5" w14:textId="77777777" w:rsidR="008A3A0E" w:rsidRPr="00CA5D43" w:rsidRDefault="008A3A0E" w:rsidP="00AA4444">
            <w:pPr>
              <w:rPr>
                <w:rFonts w:ascii="Arial" w:hAnsi="Arial" w:cs="Arial"/>
                <w:bCs/>
                <w:i/>
                <w:iCs/>
              </w:rPr>
            </w:pPr>
          </w:p>
          <w:p w14:paraId="250BF57A" w14:textId="77777777" w:rsidR="00F932CB" w:rsidRPr="00CA5D43" w:rsidRDefault="00E0747D">
            <w:pPr>
              <w:rPr>
                <w:rFonts w:ascii="Arial" w:hAnsi="Arial" w:cs="Arial"/>
                <w:bCs/>
                <w:iCs/>
              </w:rPr>
            </w:pPr>
            <w:r w:rsidRPr="00CA5D43">
              <w:rPr>
                <w:rFonts w:ascii="Arial" w:hAnsi="Arial" w:cs="Arial"/>
                <w:b/>
                <w:bCs/>
                <w:iCs/>
              </w:rPr>
              <w:t>Relevance to Equality:</w:t>
            </w:r>
            <w:r w:rsidRPr="00CA5D43">
              <w:rPr>
                <w:rFonts w:ascii="Arial" w:hAnsi="Arial" w:cs="Arial"/>
                <w:bCs/>
                <w:iCs/>
              </w:rPr>
              <w:t xml:space="preserve"> Yes</w:t>
            </w:r>
            <w:r w:rsidR="00F438AD" w:rsidRPr="00CA5D43">
              <w:rPr>
                <w:rFonts w:ascii="Arial" w:hAnsi="Arial" w:cs="Arial"/>
                <w:bCs/>
                <w:iCs/>
              </w:rPr>
              <w:t xml:space="preserve"> </w:t>
            </w:r>
          </w:p>
          <w:p w14:paraId="56D50EDA" w14:textId="77777777" w:rsidR="00E0747D" w:rsidRPr="00CA5D43" w:rsidRDefault="00E0747D">
            <w:pPr>
              <w:rPr>
                <w:rFonts w:ascii="Arial" w:hAnsi="Arial" w:cs="Arial"/>
                <w:b/>
              </w:rPr>
            </w:pPr>
          </w:p>
        </w:tc>
      </w:tr>
    </w:tbl>
    <w:p w14:paraId="2A2F54B2" w14:textId="77777777" w:rsidR="00E51033" w:rsidRPr="00CA5D43" w:rsidRDefault="00E51033">
      <w:pPr>
        <w:rPr>
          <w:rFonts w:ascii="Arial" w:hAnsi="Arial" w:cs="Arial"/>
          <w:b/>
        </w:rPr>
      </w:pPr>
    </w:p>
    <w:p w14:paraId="74D10C73" w14:textId="77777777" w:rsidR="00E35F17" w:rsidRPr="00CA5D43" w:rsidRDefault="00E35F17">
      <w:pPr>
        <w:rPr>
          <w:rFonts w:ascii="Arial" w:hAnsi="Arial" w:cs="Arial"/>
          <w:b/>
        </w:rPr>
      </w:pPr>
      <w:r w:rsidRPr="00CA5D43">
        <w:rPr>
          <w:rFonts w:ascii="Arial" w:hAnsi="Arial" w:cs="Arial"/>
          <w:b/>
        </w:rPr>
        <w:t>Part 2:  Equality Analysis</w:t>
      </w:r>
    </w:p>
    <w:p w14:paraId="12D7852D" w14:textId="77777777" w:rsidR="00E35F17" w:rsidRPr="00CA5D43" w:rsidRDefault="00E35F17">
      <w:pPr>
        <w:rPr>
          <w:rFonts w:ascii="Arial" w:hAnsi="Arial" w:cs="Arial"/>
          <w:b/>
        </w:rPr>
      </w:pPr>
    </w:p>
    <w:p w14:paraId="711CCA50" w14:textId="77777777" w:rsidR="00236CE5" w:rsidRPr="00CA5D43" w:rsidRDefault="00855D27">
      <w:pPr>
        <w:rPr>
          <w:rFonts w:ascii="Arial" w:hAnsi="Arial" w:cs="Arial"/>
          <w:b/>
        </w:rPr>
      </w:pPr>
      <w:r w:rsidRPr="00CA5D43">
        <w:rPr>
          <w:rFonts w:ascii="Arial" w:hAnsi="Arial" w:cs="Arial"/>
          <w:b/>
        </w:rPr>
        <w:t>Evidence</w:t>
      </w:r>
      <w:r w:rsidR="00C2272B" w:rsidRPr="00CA5D43">
        <w:rPr>
          <w:rFonts w:ascii="Arial" w:hAnsi="Arial" w:cs="Arial"/>
          <w:b/>
        </w:rPr>
        <w:t xml:space="preserve"> sources</w:t>
      </w:r>
      <w:r w:rsidR="00B219C4" w:rsidRPr="00CA5D43">
        <w:rPr>
          <w:rFonts w:ascii="Arial" w:hAnsi="Arial" w:cs="Arial"/>
          <w:b/>
        </w:rPr>
        <w:t xml:space="preserve"> (other than engagement)</w:t>
      </w:r>
    </w:p>
    <w:p w14:paraId="788A5D63" w14:textId="77777777" w:rsidR="007E503E" w:rsidRPr="00CA5D43" w:rsidRDefault="007E503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36CE5" w:rsidRPr="00CA5D43" w14:paraId="6D432970" w14:textId="77777777" w:rsidTr="00346449">
        <w:tc>
          <w:tcPr>
            <w:tcW w:w="8522" w:type="dxa"/>
            <w:shd w:val="clear" w:color="auto" w:fill="auto"/>
          </w:tcPr>
          <w:p w14:paraId="6F2DA8C1" w14:textId="77777777" w:rsidR="004F3AF3" w:rsidRPr="00CA5D43" w:rsidRDefault="00236CE5" w:rsidP="00AA4444">
            <w:pPr>
              <w:rPr>
                <w:rFonts w:ascii="Arial" w:hAnsi="Arial" w:cs="Arial"/>
                <w:b/>
                <w:i/>
              </w:rPr>
            </w:pPr>
            <w:r w:rsidRPr="00CA5D43">
              <w:rPr>
                <w:rFonts w:ascii="Arial" w:hAnsi="Arial" w:cs="Arial"/>
                <w:b/>
              </w:rPr>
              <w:t xml:space="preserve">Evidence </w:t>
            </w:r>
            <w:r w:rsidR="005D2ED6" w:rsidRPr="00CA5D43">
              <w:rPr>
                <w:rFonts w:ascii="Arial" w:hAnsi="Arial" w:cs="Arial"/>
                <w:b/>
              </w:rPr>
              <w:t>considered</w:t>
            </w:r>
            <w:r w:rsidR="002D0AD7" w:rsidRPr="00CA5D43">
              <w:rPr>
                <w:rFonts w:ascii="Arial" w:hAnsi="Arial" w:cs="Arial"/>
                <w:b/>
              </w:rPr>
              <w:t>:</w:t>
            </w:r>
            <w:r w:rsidR="008A3A0E" w:rsidRPr="00CA5D43">
              <w:rPr>
                <w:rFonts w:ascii="Arial" w:hAnsi="Arial" w:cs="Arial"/>
                <w:b/>
              </w:rPr>
              <w:t xml:space="preserve"> </w:t>
            </w:r>
            <w:r w:rsidR="00DD0BC4" w:rsidRPr="00CA5D43">
              <w:rPr>
                <w:rFonts w:ascii="Arial" w:hAnsi="Arial" w:cs="Arial"/>
                <w:b/>
                <w:i/>
              </w:rPr>
              <w:t xml:space="preserve"> </w:t>
            </w:r>
          </w:p>
          <w:p w14:paraId="45AFF5D0" w14:textId="77777777" w:rsidR="005B62C5" w:rsidRPr="00CA5D43" w:rsidRDefault="005B62C5" w:rsidP="00AA4444">
            <w:pPr>
              <w:rPr>
                <w:rFonts w:ascii="Arial" w:hAnsi="Arial" w:cs="Arial"/>
                <w:i/>
              </w:rPr>
            </w:pPr>
          </w:p>
          <w:p w14:paraId="73FE0D37" w14:textId="77777777" w:rsidR="00FB0DF6" w:rsidRPr="00CA5D43" w:rsidRDefault="00FB0DF6" w:rsidP="00571D1D">
            <w:pPr>
              <w:pStyle w:val="ListParagraph"/>
              <w:numPr>
                <w:ilvl w:val="0"/>
                <w:numId w:val="33"/>
              </w:numPr>
              <w:spacing w:line="240" w:lineRule="auto"/>
              <w:jc w:val="both"/>
              <w:rPr>
                <w:rFonts w:cs="Arial"/>
                <w:szCs w:val="24"/>
              </w:rPr>
            </w:pPr>
            <w:r w:rsidRPr="00CA5D43">
              <w:rPr>
                <w:rFonts w:cs="Arial"/>
                <w:szCs w:val="24"/>
              </w:rPr>
              <w:t xml:space="preserve">Office for National Statistics (2020), Annual Population Survey for 2019/20 (via nomis official labour statistics) </w:t>
            </w:r>
          </w:p>
          <w:p w14:paraId="04B8D1D1" w14:textId="77777777" w:rsidR="00FB0DF6" w:rsidRPr="00CA5D43" w:rsidRDefault="00FB0DF6" w:rsidP="00947F4C">
            <w:pPr>
              <w:ind w:left="720"/>
              <w:rPr>
                <w:rFonts w:ascii="Arial" w:hAnsi="Arial" w:cs="Arial"/>
              </w:rPr>
            </w:pPr>
          </w:p>
          <w:p w14:paraId="0A761697" w14:textId="1C2CFB7E" w:rsidR="005B62C5" w:rsidRPr="00CA5D43" w:rsidRDefault="005B62C5" w:rsidP="00FB0DF6">
            <w:pPr>
              <w:numPr>
                <w:ilvl w:val="0"/>
                <w:numId w:val="33"/>
              </w:numPr>
              <w:rPr>
                <w:rFonts w:ascii="Arial" w:hAnsi="Arial" w:cs="Arial"/>
              </w:rPr>
            </w:pPr>
            <w:r w:rsidRPr="00CA5D43">
              <w:rPr>
                <w:rFonts w:ascii="Arial" w:hAnsi="Arial" w:cs="Arial"/>
              </w:rPr>
              <w:t>Office for National Statistics Annual Population Survey 201</w:t>
            </w:r>
            <w:r w:rsidR="00663790" w:rsidRPr="00CA5D43">
              <w:rPr>
                <w:rFonts w:ascii="Arial" w:hAnsi="Arial" w:cs="Arial"/>
              </w:rPr>
              <w:t>8/19</w:t>
            </w:r>
            <w:r w:rsidRPr="00CA5D43">
              <w:rPr>
                <w:rFonts w:ascii="Arial" w:hAnsi="Arial" w:cs="Arial"/>
              </w:rPr>
              <w:t xml:space="preserve"> (Office for National Statistics, 20</w:t>
            </w:r>
            <w:r w:rsidR="0096558E" w:rsidRPr="00CA5D43">
              <w:rPr>
                <w:rFonts w:ascii="Arial" w:hAnsi="Arial" w:cs="Arial"/>
              </w:rPr>
              <w:t>20</w:t>
            </w:r>
            <w:r w:rsidR="00663790" w:rsidRPr="00CA5D43">
              <w:rPr>
                <w:rFonts w:ascii="Arial" w:hAnsi="Arial" w:cs="Arial"/>
              </w:rPr>
              <w:t>)</w:t>
            </w:r>
          </w:p>
          <w:p w14:paraId="6F4D5327" w14:textId="77777777" w:rsidR="005B62C5" w:rsidRPr="00CA5D43" w:rsidRDefault="005B62C5" w:rsidP="00FB0DF6">
            <w:pPr>
              <w:rPr>
                <w:rFonts w:ascii="Arial" w:hAnsi="Arial" w:cs="Arial"/>
              </w:rPr>
            </w:pPr>
          </w:p>
          <w:p w14:paraId="047BF722" w14:textId="77777777" w:rsidR="005B62C5" w:rsidRPr="00CA5D43" w:rsidRDefault="005B62C5" w:rsidP="00FB0DF6">
            <w:pPr>
              <w:numPr>
                <w:ilvl w:val="0"/>
                <w:numId w:val="33"/>
              </w:numPr>
              <w:rPr>
                <w:rFonts w:ascii="Arial" w:hAnsi="Arial" w:cs="Arial"/>
              </w:rPr>
            </w:pPr>
            <w:r w:rsidRPr="00CA5D43">
              <w:rPr>
                <w:rFonts w:ascii="Arial" w:hAnsi="Arial" w:cs="Arial"/>
              </w:rPr>
              <w:t>Arts Council England National Portfolio 2018-22 Equality Analysis (Arts Council England, 2017)</w:t>
            </w:r>
          </w:p>
          <w:p w14:paraId="22C47F7D" w14:textId="77777777" w:rsidR="00265606" w:rsidRPr="00CA5D43" w:rsidRDefault="00265606" w:rsidP="00FB0DF6">
            <w:pPr>
              <w:rPr>
                <w:rFonts w:ascii="Arial" w:hAnsi="Arial" w:cs="Arial"/>
              </w:rPr>
            </w:pPr>
          </w:p>
          <w:p w14:paraId="675B915C" w14:textId="77777777" w:rsidR="00265606" w:rsidRPr="00CA5D43" w:rsidRDefault="00265606" w:rsidP="00FB0DF6">
            <w:pPr>
              <w:numPr>
                <w:ilvl w:val="0"/>
                <w:numId w:val="33"/>
              </w:numPr>
              <w:rPr>
                <w:rFonts w:ascii="Arial" w:hAnsi="Arial" w:cs="Arial"/>
              </w:rPr>
            </w:pPr>
            <w:r w:rsidRPr="00CA5D43">
              <w:rPr>
                <w:rFonts w:ascii="Arial" w:hAnsi="Arial" w:cs="Arial"/>
              </w:rPr>
              <w:lastRenderedPageBreak/>
              <w:t xml:space="preserve">Arts Council England Equality Analysis: Development of the Arts Council’s </w:t>
            </w:r>
            <w:proofErr w:type="gramStart"/>
            <w:r w:rsidRPr="00CA5D43">
              <w:rPr>
                <w:rFonts w:ascii="Arial" w:hAnsi="Arial" w:cs="Arial"/>
              </w:rPr>
              <w:t>10 year</w:t>
            </w:r>
            <w:proofErr w:type="gramEnd"/>
            <w:r w:rsidRPr="00CA5D43">
              <w:rPr>
                <w:rFonts w:ascii="Arial" w:hAnsi="Arial" w:cs="Arial"/>
              </w:rPr>
              <w:t xml:space="preserve"> strategy, 2020-30 (Arts Council England, 2018)</w:t>
            </w:r>
          </w:p>
          <w:p w14:paraId="3EE4640B" w14:textId="77777777" w:rsidR="00A96282" w:rsidRPr="00CA5D43" w:rsidRDefault="00A96282" w:rsidP="00FB0DF6">
            <w:pPr>
              <w:rPr>
                <w:rFonts w:ascii="Arial" w:hAnsi="Arial" w:cs="Arial"/>
              </w:rPr>
            </w:pPr>
          </w:p>
          <w:p w14:paraId="34EA5B39" w14:textId="2C54BC6F" w:rsidR="00FB0DF6" w:rsidRPr="00CA5D43" w:rsidRDefault="00FB0DF6" w:rsidP="00F80099">
            <w:pPr>
              <w:pStyle w:val="ListParagraph"/>
              <w:numPr>
                <w:ilvl w:val="0"/>
                <w:numId w:val="33"/>
              </w:numPr>
              <w:spacing w:line="240" w:lineRule="auto"/>
              <w:jc w:val="both"/>
              <w:rPr>
                <w:rFonts w:cs="Arial"/>
                <w:bCs/>
                <w:iCs/>
                <w:szCs w:val="24"/>
              </w:rPr>
            </w:pPr>
            <w:r w:rsidRPr="00CA5D43">
              <w:rPr>
                <w:rFonts w:cs="Arial"/>
                <w:iCs/>
                <w:szCs w:val="24"/>
              </w:rPr>
              <w:t xml:space="preserve">Arts Council England (2020), Equality, </w:t>
            </w:r>
            <w:proofErr w:type="gramStart"/>
            <w:r w:rsidRPr="00CA5D43">
              <w:rPr>
                <w:rFonts w:cs="Arial"/>
                <w:iCs/>
                <w:szCs w:val="24"/>
              </w:rPr>
              <w:t>Diversity</w:t>
            </w:r>
            <w:proofErr w:type="gramEnd"/>
            <w:r w:rsidRPr="00CA5D43">
              <w:rPr>
                <w:rFonts w:cs="Arial"/>
                <w:iCs/>
                <w:szCs w:val="24"/>
              </w:rPr>
              <w:t xml:space="preserve"> and the Creative Case: A Data Report, 2018-19 </w:t>
            </w:r>
          </w:p>
          <w:p w14:paraId="26F491AB" w14:textId="77777777" w:rsidR="00FB0DF6" w:rsidRPr="00CA5D43" w:rsidRDefault="00FB0DF6" w:rsidP="00947F4C">
            <w:pPr>
              <w:jc w:val="both"/>
              <w:rPr>
                <w:rFonts w:ascii="Arial" w:hAnsi="Arial" w:cs="Arial"/>
                <w:bCs/>
                <w:iCs/>
              </w:rPr>
            </w:pPr>
          </w:p>
          <w:p w14:paraId="5ADEC9DE" w14:textId="77777777" w:rsidR="00A96282" w:rsidRPr="00CA5D43" w:rsidRDefault="00A96282" w:rsidP="00FB0DF6">
            <w:pPr>
              <w:numPr>
                <w:ilvl w:val="0"/>
                <w:numId w:val="33"/>
              </w:numPr>
              <w:rPr>
                <w:rFonts w:ascii="Arial" w:hAnsi="Arial" w:cs="Arial"/>
              </w:rPr>
            </w:pPr>
            <w:r w:rsidRPr="00CA5D43">
              <w:rPr>
                <w:rFonts w:ascii="Arial" w:hAnsi="Arial" w:cs="Arial"/>
              </w:rPr>
              <w:t>Taking Part Survey 2018/19: Statistical Report (Department for Culture, Media and Sport, September 2019)</w:t>
            </w:r>
          </w:p>
          <w:p w14:paraId="2FF33B9E" w14:textId="77777777" w:rsidR="0022153E" w:rsidRPr="00CA5D43" w:rsidRDefault="0022153E" w:rsidP="00FB0DF6">
            <w:pPr>
              <w:rPr>
                <w:rFonts w:ascii="Arial" w:hAnsi="Arial" w:cs="Arial"/>
              </w:rPr>
            </w:pPr>
          </w:p>
          <w:p w14:paraId="2142DA71" w14:textId="77777777" w:rsidR="0022153E" w:rsidRPr="00CA5D43" w:rsidRDefault="0022153E" w:rsidP="00FB0DF6">
            <w:pPr>
              <w:numPr>
                <w:ilvl w:val="0"/>
                <w:numId w:val="33"/>
              </w:numPr>
              <w:rPr>
                <w:rFonts w:ascii="Arial" w:hAnsi="Arial" w:cs="Arial"/>
              </w:rPr>
            </w:pPr>
            <w:r w:rsidRPr="00CA5D43">
              <w:rPr>
                <w:rFonts w:ascii="Arial" w:hAnsi="Arial" w:cs="Arial"/>
              </w:rPr>
              <w:t>Arts Council England: The Conversation (</w:t>
            </w:r>
            <w:proofErr w:type="spellStart"/>
            <w:r w:rsidRPr="00CA5D43">
              <w:rPr>
                <w:rFonts w:ascii="Arial" w:hAnsi="Arial" w:cs="Arial"/>
              </w:rPr>
              <w:t>BritainThinks</w:t>
            </w:r>
            <w:proofErr w:type="spellEnd"/>
            <w:r w:rsidRPr="00CA5D43">
              <w:rPr>
                <w:rFonts w:ascii="Arial" w:hAnsi="Arial" w:cs="Arial"/>
              </w:rPr>
              <w:t xml:space="preserve">, July 2018) </w:t>
            </w:r>
          </w:p>
          <w:p w14:paraId="1CC2E3D0" w14:textId="77777777" w:rsidR="00A44458" w:rsidRPr="00CA5D43" w:rsidRDefault="00A44458" w:rsidP="00FB0DF6">
            <w:pPr>
              <w:rPr>
                <w:rFonts w:ascii="Arial" w:hAnsi="Arial" w:cs="Arial"/>
                <w:highlight w:val="yellow"/>
              </w:rPr>
            </w:pPr>
          </w:p>
          <w:p w14:paraId="284BCB66" w14:textId="091C8F08" w:rsidR="00FB0DF6" w:rsidRPr="00CA5D43" w:rsidRDefault="00A44458" w:rsidP="00FB0DF6">
            <w:pPr>
              <w:numPr>
                <w:ilvl w:val="0"/>
                <w:numId w:val="33"/>
              </w:numPr>
              <w:rPr>
                <w:rFonts w:ascii="Arial" w:hAnsi="Arial" w:cs="Arial"/>
              </w:rPr>
            </w:pPr>
            <w:r w:rsidRPr="00CA5D43">
              <w:rPr>
                <w:rFonts w:ascii="Arial" w:hAnsi="Arial" w:cs="Arial"/>
              </w:rPr>
              <w:t xml:space="preserve">Equality, </w:t>
            </w:r>
            <w:proofErr w:type="gramStart"/>
            <w:r w:rsidRPr="00CA5D43">
              <w:rPr>
                <w:rFonts w:ascii="Arial" w:hAnsi="Arial" w:cs="Arial"/>
              </w:rPr>
              <w:t>Diversity</w:t>
            </w:r>
            <w:proofErr w:type="gramEnd"/>
            <w:r w:rsidRPr="00CA5D43">
              <w:rPr>
                <w:rFonts w:ascii="Arial" w:hAnsi="Arial" w:cs="Arial"/>
              </w:rPr>
              <w:t xml:space="preserve"> and the Creative Case: A Data Report 2018/19 (Arts Council England, </w:t>
            </w:r>
            <w:r w:rsidRPr="00CA5D43">
              <w:rPr>
                <w:rFonts w:ascii="Arial" w:hAnsi="Arial" w:cs="Arial"/>
                <w:i/>
              </w:rPr>
              <w:t>not yet published</w:t>
            </w:r>
            <w:r w:rsidRPr="00CA5D43">
              <w:rPr>
                <w:rFonts w:ascii="Arial" w:hAnsi="Arial" w:cs="Arial"/>
              </w:rPr>
              <w:t>)</w:t>
            </w:r>
          </w:p>
          <w:p w14:paraId="692CD24C" w14:textId="77777777" w:rsidR="00FB0DF6" w:rsidRPr="00CA5D43" w:rsidRDefault="00FB0DF6" w:rsidP="00947F4C">
            <w:pPr>
              <w:ind w:left="720"/>
              <w:rPr>
                <w:rFonts w:ascii="Arial" w:hAnsi="Arial" w:cs="Arial"/>
              </w:rPr>
            </w:pPr>
          </w:p>
          <w:p w14:paraId="2CB4C6CE" w14:textId="2DCC44C7" w:rsidR="00FB0DF6" w:rsidRPr="00CA5D43" w:rsidRDefault="00FB0DF6" w:rsidP="00FB0DF6">
            <w:pPr>
              <w:numPr>
                <w:ilvl w:val="0"/>
                <w:numId w:val="33"/>
              </w:numPr>
              <w:rPr>
                <w:rFonts w:ascii="Arial" w:hAnsi="Arial" w:cs="Arial"/>
              </w:rPr>
            </w:pPr>
            <w:r w:rsidRPr="00CA5D43">
              <w:rPr>
                <w:rFonts w:ascii="Arial" w:hAnsi="Arial" w:cs="Arial"/>
              </w:rPr>
              <w:t>Understanding Society (2020), Covid-19 Survey: The Economic Effects</w:t>
            </w:r>
          </w:p>
          <w:p w14:paraId="1077581E" w14:textId="77777777" w:rsidR="00FB0DF6" w:rsidRPr="00CA5D43" w:rsidRDefault="00FB0DF6" w:rsidP="00947F4C">
            <w:pPr>
              <w:ind w:left="720"/>
              <w:rPr>
                <w:rFonts w:ascii="Arial" w:hAnsi="Arial" w:cs="Arial"/>
              </w:rPr>
            </w:pPr>
          </w:p>
          <w:p w14:paraId="1C25C529" w14:textId="49225D12" w:rsidR="00FB0DF6" w:rsidRPr="00CA5D43" w:rsidRDefault="00FB0DF6" w:rsidP="00FB0DF6">
            <w:pPr>
              <w:numPr>
                <w:ilvl w:val="0"/>
                <w:numId w:val="33"/>
              </w:numPr>
              <w:rPr>
                <w:rFonts w:ascii="Arial" w:hAnsi="Arial" w:cs="Arial"/>
              </w:rPr>
            </w:pPr>
            <w:r w:rsidRPr="00CA5D43">
              <w:rPr>
                <w:rFonts w:ascii="Arial" w:hAnsi="Arial" w:cs="Arial"/>
              </w:rPr>
              <w:t>Centre for Economic Performance (2020), Work, Care and Gender during the Covid 19 crisis</w:t>
            </w:r>
          </w:p>
          <w:p w14:paraId="4659451E" w14:textId="77777777" w:rsidR="00FB0DF6" w:rsidRPr="00CA5D43" w:rsidRDefault="00FB0DF6" w:rsidP="00947F4C">
            <w:pPr>
              <w:rPr>
                <w:rFonts w:ascii="Arial" w:hAnsi="Arial" w:cs="Arial"/>
              </w:rPr>
            </w:pPr>
          </w:p>
          <w:p w14:paraId="56ECA64A" w14:textId="444A60C0" w:rsidR="00FB0DF6" w:rsidRPr="00CA5D43" w:rsidRDefault="00FB0DF6" w:rsidP="00FB0DF6">
            <w:pPr>
              <w:numPr>
                <w:ilvl w:val="0"/>
                <w:numId w:val="33"/>
              </w:numPr>
              <w:rPr>
                <w:rFonts w:ascii="Arial" w:hAnsi="Arial" w:cs="Arial"/>
              </w:rPr>
            </w:pPr>
            <w:r w:rsidRPr="00CA5D43">
              <w:rPr>
                <w:rFonts w:ascii="Arial" w:hAnsi="Arial" w:cs="Arial"/>
              </w:rPr>
              <w:t>Office for National Statistics (2020), The Coronavirus and the social impacts on young people in Great Britain: 3 April to 10 May 2020</w:t>
            </w:r>
          </w:p>
          <w:p w14:paraId="746E794B" w14:textId="77777777" w:rsidR="00FB0DF6" w:rsidRPr="00CA5D43" w:rsidRDefault="00FB0DF6" w:rsidP="00947F4C">
            <w:pPr>
              <w:rPr>
                <w:rFonts w:ascii="Arial" w:hAnsi="Arial" w:cs="Arial"/>
              </w:rPr>
            </w:pPr>
          </w:p>
          <w:p w14:paraId="38AA20A3" w14:textId="2001C5D9" w:rsidR="00FB0DF6" w:rsidRPr="00CA5D43" w:rsidRDefault="00FB0DF6" w:rsidP="00FB0DF6">
            <w:pPr>
              <w:numPr>
                <w:ilvl w:val="0"/>
                <w:numId w:val="33"/>
              </w:numPr>
              <w:rPr>
                <w:rFonts w:ascii="Arial" w:hAnsi="Arial" w:cs="Arial"/>
              </w:rPr>
            </w:pPr>
            <w:r w:rsidRPr="00CA5D43">
              <w:rPr>
                <w:rFonts w:ascii="Arial" w:hAnsi="Arial" w:cs="Arial"/>
              </w:rPr>
              <w:t>Office for National Statistics Labour Market Bulletin (Apr-Jun) 2020</w:t>
            </w:r>
          </w:p>
          <w:p w14:paraId="7F0FC9D4" w14:textId="77777777" w:rsidR="00FB0DF6" w:rsidRPr="00CA5D43" w:rsidRDefault="00FB0DF6" w:rsidP="00947F4C">
            <w:pPr>
              <w:rPr>
                <w:rFonts w:ascii="Arial" w:hAnsi="Arial" w:cs="Arial"/>
              </w:rPr>
            </w:pPr>
          </w:p>
          <w:p w14:paraId="1BEFBC12" w14:textId="151DA145" w:rsidR="00FB0DF6" w:rsidRPr="00CA5D43" w:rsidRDefault="00FB0DF6" w:rsidP="00FB0DF6">
            <w:pPr>
              <w:numPr>
                <w:ilvl w:val="0"/>
                <w:numId w:val="33"/>
              </w:numPr>
              <w:rPr>
                <w:rFonts w:ascii="Arial" w:hAnsi="Arial" w:cs="Arial"/>
              </w:rPr>
            </w:pPr>
            <w:r w:rsidRPr="00CA5D43">
              <w:rPr>
                <w:rFonts w:ascii="Arial" w:hAnsi="Arial" w:cs="Arial"/>
              </w:rPr>
              <w:t xml:space="preserve">The NHS (2020), Who’s at higher risk from Coronavirus </w:t>
            </w:r>
          </w:p>
          <w:p w14:paraId="2CC082C0" w14:textId="77777777" w:rsidR="00FB0DF6" w:rsidRPr="00CA5D43" w:rsidRDefault="00FB0DF6" w:rsidP="00947F4C">
            <w:pPr>
              <w:ind w:left="720"/>
              <w:rPr>
                <w:rFonts w:ascii="Arial" w:hAnsi="Arial" w:cs="Arial"/>
              </w:rPr>
            </w:pPr>
          </w:p>
          <w:p w14:paraId="72512FD1" w14:textId="653F83CC" w:rsidR="00FB0DF6" w:rsidRPr="00CA5D43" w:rsidRDefault="00FB0DF6" w:rsidP="00FB0DF6">
            <w:pPr>
              <w:numPr>
                <w:ilvl w:val="0"/>
                <w:numId w:val="33"/>
              </w:numPr>
              <w:rPr>
                <w:rFonts w:ascii="Arial" w:hAnsi="Arial" w:cs="Arial"/>
              </w:rPr>
            </w:pPr>
            <w:r w:rsidRPr="00CA5D43">
              <w:rPr>
                <w:rFonts w:ascii="Arial" w:hAnsi="Arial" w:cs="Arial"/>
              </w:rPr>
              <w:t>Office of National Statistics (2020), Coronavirus (COVID-19) roundup: October 13</w:t>
            </w:r>
          </w:p>
          <w:p w14:paraId="50B01EF9" w14:textId="77777777" w:rsidR="00FB0DF6" w:rsidRPr="00CA5D43" w:rsidRDefault="00FB0DF6" w:rsidP="00947F4C">
            <w:pPr>
              <w:rPr>
                <w:rFonts w:ascii="Arial" w:hAnsi="Arial" w:cs="Arial"/>
              </w:rPr>
            </w:pPr>
          </w:p>
          <w:p w14:paraId="7AA807B7" w14:textId="5CD624A3" w:rsidR="00FB0DF6" w:rsidRPr="00CA5D43" w:rsidRDefault="00FB0DF6" w:rsidP="00FB0DF6">
            <w:pPr>
              <w:numPr>
                <w:ilvl w:val="0"/>
                <w:numId w:val="33"/>
              </w:numPr>
              <w:rPr>
                <w:rFonts w:ascii="Arial" w:hAnsi="Arial" w:cs="Arial"/>
              </w:rPr>
            </w:pPr>
            <w:r w:rsidRPr="00CA5D43">
              <w:rPr>
                <w:rFonts w:ascii="Arial" w:hAnsi="Arial" w:cs="Arial"/>
              </w:rPr>
              <w:t>Office for National Statistics (2020), Employment in the UK: July 2020</w:t>
            </w:r>
          </w:p>
          <w:p w14:paraId="1E487847" w14:textId="77777777" w:rsidR="00FB0DF6" w:rsidRPr="00CA5D43" w:rsidRDefault="00FB0DF6" w:rsidP="00947F4C">
            <w:pPr>
              <w:rPr>
                <w:rFonts w:ascii="Arial" w:hAnsi="Arial" w:cs="Arial"/>
              </w:rPr>
            </w:pPr>
          </w:p>
          <w:p w14:paraId="63A3713C" w14:textId="238F55EA" w:rsidR="00FB0DF6" w:rsidRPr="00CA5D43" w:rsidRDefault="00FB0DF6" w:rsidP="00FB0DF6">
            <w:pPr>
              <w:numPr>
                <w:ilvl w:val="0"/>
                <w:numId w:val="33"/>
              </w:numPr>
              <w:rPr>
                <w:rFonts w:ascii="Arial" w:hAnsi="Arial" w:cs="Arial"/>
              </w:rPr>
            </w:pPr>
            <w:r w:rsidRPr="00CA5D43">
              <w:rPr>
                <w:rFonts w:ascii="Arial" w:hAnsi="Arial" w:cs="Arial"/>
              </w:rPr>
              <w:t xml:space="preserve">Oxford Economics (2020), The Projected Economic Impact </w:t>
            </w:r>
            <w:proofErr w:type="gramStart"/>
            <w:r w:rsidRPr="00CA5D43">
              <w:rPr>
                <w:rFonts w:ascii="Arial" w:hAnsi="Arial" w:cs="Arial"/>
              </w:rPr>
              <w:t>Of</w:t>
            </w:r>
            <w:proofErr w:type="gramEnd"/>
            <w:r w:rsidRPr="00CA5D43">
              <w:rPr>
                <w:rFonts w:ascii="Arial" w:hAnsi="Arial" w:cs="Arial"/>
              </w:rPr>
              <w:t xml:space="preserve"> Covid-19 On The UK Creative Industries</w:t>
            </w:r>
          </w:p>
          <w:p w14:paraId="4CDFACAD" w14:textId="77777777" w:rsidR="00FB0DF6" w:rsidRPr="00CA5D43" w:rsidRDefault="00FB0DF6" w:rsidP="00947F4C">
            <w:pPr>
              <w:rPr>
                <w:rFonts w:ascii="Arial" w:hAnsi="Arial" w:cs="Arial"/>
              </w:rPr>
            </w:pPr>
          </w:p>
          <w:p w14:paraId="1794591B" w14:textId="3FF62DF5" w:rsidR="00FB0DF6" w:rsidRPr="00CA5D43" w:rsidRDefault="00FB0DF6" w:rsidP="00FB0DF6">
            <w:pPr>
              <w:numPr>
                <w:ilvl w:val="0"/>
                <w:numId w:val="33"/>
              </w:numPr>
              <w:rPr>
                <w:rFonts w:ascii="Arial" w:hAnsi="Arial" w:cs="Arial"/>
              </w:rPr>
            </w:pPr>
            <w:r w:rsidRPr="00CA5D43">
              <w:rPr>
                <w:rFonts w:ascii="Arial" w:hAnsi="Arial" w:cs="Arial"/>
              </w:rPr>
              <w:t>The Centre for Economic Performance (2020), Self-employment in the Covid-19</w:t>
            </w:r>
          </w:p>
          <w:p w14:paraId="624DD696" w14:textId="77777777" w:rsidR="00FB0DF6" w:rsidRPr="00CA5D43" w:rsidRDefault="00FB0DF6" w:rsidP="00947F4C">
            <w:pPr>
              <w:rPr>
                <w:rFonts w:ascii="Arial" w:hAnsi="Arial" w:cs="Arial"/>
              </w:rPr>
            </w:pPr>
          </w:p>
          <w:p w14:paraId="0086957F" w14:textId="4033A02B" w:rsidR="00FB0DF6" w:rsidRPr="00CA5D43" w:rsidRDefault="00FB0DF6" w:rsidP="00947F4C">
            <w:pPr>
              <w:numPr>
                <w:ilvl w:val="0"/>
                <w:numId w:val="33"/>
              </w:numPr>
              <w:rPr>
                <w:rFonts w:ascii="Arial" w:hAnsi="Arial" w:cs="Arial"/>
              </w:rPr>
            </w:pPr>
            <w:r w:rsidRPr="00CA5D43">
              <w:rPr>
                <w:rFonts w:ascii="Arial" w:hAnsi="Arial" w:cs="Arial"/>
              </w:rPr>
              <w:t>Office for National Statistics (2020), Coronavirus and self-employment in the UK</w:t>
            </w:r>
          </w:p>
          <w:p w14:paraId="5AE111C3" w14:textId="77777777" w:rsidR="00FB0DF6" w:rsidRPr="00CA5D43" w:rsidRDefault="00FB0DF6" w:rsidP="00947F4C">
            <w:pPr>
              <w:jc w:val="both"/>
              <w:rPr>
                <w:rFonts w:ascii="Arial" w:hAnsi="Arial" w:cs="Arial"/>
                <w:bCs/>
                <w:iCs/>
              </w:rPr>
            </w:pPr>
          </w:p>
          <w:p w14:paraId="3C19C3AD" w14:textId="77777777" w:rsidR="00D378AD" w:rsidRPr="00CA5D43" w:rsidRDefault="00D378AD" w:rsidP="00FB0DF6">
            <w:pPr>
              <w:numPr>
                <w:ilvl w:val="0"/>
                <w:numId w:val="33"/>
              </w:numPr>
              <w:rPr>
                <w:rFonts w:ascii="Arial" w:hAnsi="Arial" w:cs="Arial"/>
              </w:rPr>
            </w:pPr>
            <w:r w:rsidRPr="00CA5D43">
              <w:rPr>
                <w:rFonts w:ascii="Arial" w:hAnsi="Arial" w:cs="Arial"/>
              </w:rPr>
              <w:t>Arts Council England Analysis of Theatre in England (BOP Consulting, September 2016)</w:t>
            </w:r>
          </w:p>
          <w:p w14:paraId="4374A10F" w14:textId="77777777" w:rsidR="00D378AD" w:rsidRPr="00CA5D43" w:rsidRDefault="00D378AD" w:rsidP="00947F4C">
            <w:pPr>
              <w:pStyle w:val="ListParagraph"/>
              <w:spacing w:line="240" w:lineRule="auto"/>
              <w:rPr>
                <w:rFonts w:cs="Arial"/>
                <w:szCs w:val="24"/>
              </w:rPr>
            </w:pPr>
          </w:p>
          <w:p w14:paraId="6C5394CA" w14:textId="77777777" w:rsidR="00D378AD" w:rsidRPr="00CA5D43" w:rsidRDefault="00D378AD" w:rsidP="00FB0DF6">
            <w:pPr>
              <w:numPr>
                <w:ilvl w:val="0"/>
                <w:numId w:val="33"/>
              </w:numPr>
              <w:rPr>
                <w:rFonts w:ascii="Arial" w:hAnsi="Arial" w:cs="Arial"/>
              </w:rPr>
            </w:pPr>
            <w:r w:rsidRPr="00CA5D43">
              <w:rPr>
                <w:rFonts w:ascii="Arial" w:hAnsi="Arial" w:cs="Arial"/>
              </w:rPr>
              <w:t>Office for National Statistics, article on ‘Religion in England and Wales 2011’ (2012)</w:t>
            </w:r>
          </w:p>
          <w:p w14:paraId="5D7FE924" w14:textId="77777777" w:rsidR="00D378AD" w:rsidRPr="00CA5D43" w:rsidRDefault="00D378AD" w:rsidP="00947F4C">
            <w:pPr>
              <w:pStyle w:val="ListParagraph"/>
              <w:spacing w:line="240" w:lineRule="auto"/>
              <w:rPr>
                <w:rFonts w:cs="Arial"/>
                <w:szCs w:val="24"/>
              </w:rPr>
            </w:pPr>
          </w:p>
          <w:p w14:paraId="0F1FE951" w14:textId="77777777" w:rsidR="00D378AD" w:rsidRPr="00CA5D43" w:rsidRDefault="00D378AD" w:rsidP="00FB0DF6">
            <w:pPr>
              <w:numPr>
                <w:ilvl w:val="0"/>
                <w:numId w:val="33"/>
              </w:numPr>
              <w:rPr>
                <w:rFonts w:ascii="Arial" w:hAnsi="Arial" w:cs="Arial"/>
              </w:rPr>
            </w:pPr>
            <w:r w:rsidRPr="00CA5D43">
              <w:rPr>
                <w:rFonts w:ascii="Arial" w:hAnsi="Arial" w:cs="Arial"/>
              </w:rPr>
              <w:lastRenderedPageBreak/>
              <w:t>Statistical bulletin: 2011 Census: Key Statistics and Quick Statistics for Local Authorities in the United Kingdom (Office of National Statistics, 2013)</w:t>
            </w:r>
          </w:p>
          <w:p w14:paraId="564676BB" w14:textId="77777777" w:rsidR="0022153E" w:rsidRPr="00CA5D43" w:rsidRDefault="0022153E" w:rsidP="00FB0DF6">
            <w:pPr>
              <w:ind w:left="720"/>
              <w:rPr>
                <w:rFonts w:ascii="Arial" w:hAnsi="Arial" w:cs="Arial"/>
                <w:highlight w:val="yellow"/>
              </w:rPr>
            </w:pPr>
          </w:p>
          <w:p w14:paraId="6845C783" w14:textId="77777777" w:rsidR="00D378AD" w:rsidRPr="00CA5D43" w:rsidRDefault="006031A1" w:rsidP="00FB0DF6">
            <w:pPr>
              <w:numPr>
                <w:ilvl w:val="0"/>
                <w:numId w:val="33"/>
              </w:numPr>
              <w:rPr>
                <w:rFonts w:ascii="Arial" w:hAnsi="Arial" w:cs="Arial"/>
              </w:rPr>
            </w:pPr>
            <w:r w:rsidRPr="00CA5D43">
              <w:rPr>
                <w:rFonts w:ascii="Arial" w:hAnsi="Arial" w:cs="Arial"/>
              </w:rPr>
              <w:t xml:space="preserve">Taking Part focus on: Diversity Trends, 2005 to 2015/16 (Department for Culture, </w:t>
            </w:r>
            <w:proofErr w:type="gramStart"/>
            <w:r w:rsidRPr="00CA5D43">
              <w:rPr>
                <w:rFonts w:ascii="Arial" w:hAnsi="Arial" w:cs="Arial"/>
              </w:rPr>
              <w:t>Media</w:t>
            </w:r>
            <w:proofErr w:type="gramEnd"/>
            <w:r w:rsidRPr="00CA5D43">
              <w:rPr>
                <w:rFonts w:ascii="Arial" w:hAnsi="Arial" w:cs="Arial"/>
              </w:rPr>
              <w:t xml:space="preserve"> and Sport, 2017)</w:t>
            </w:r>
          </w:p>
          <w:p w14:paraId="5803D5CA" w14:textId="77777777" w:rsidR="0022153E" w:rsidRPr="00CA5D43" w:rsidRDefault="0022153E" w:rsidP="00FB0DF6">
            <w:pPr>
              <w:rPr>
                <w:rFonts w:ascii="Arial" w:hAnsi="Arial" w:cs="Arial"/>
                <w:highlight w:val="yellow"/>
              </w:rPr>
            </w:pPr>
          </w:p>
          <w:p w14:paraId="262D811F" w14:textId="77777777" w:rsidR="0022153E" w:rsidRPr="00CA5D43" w:rsidRDefault="0022153E" w:rsidP="00FB0DF6">
            <w:pPr>
              <w:numPr>
                <w:ilvl w:val="0"/>
                <w:numId w:val="33"/>
              </w:numPr>
              <w:rPr>
                <w:rFonts w:ascii="Arial" w:hAnsi="Arial" w:cs="Arial"/>
              </w:rPr>
            </w:pPr>
            <w:r w:rsidRPr="00CA5D43">
              <w:rPr>
                <w:rFonts w:ascii="Arial" w:hAnsi="Arial" w:cs="Arial"/>
              </w:rPr>
              <w:t>Every child: equality and diversity in arts and culture with, by and for children and young people (EW Group, 2016)</w:t>
            </w:r>
          </w:p>
          <w:p w14:paraId="3ABF5AD4" w14:textId="77777777" w:rsidR="00002E2A" w:rsidRPr="00CA5D43" w:rsidRDefault="00002E2A" w:rsidP="00947F4C">
            <w:pPr>
              <w:pStyle w:val="ListParagraph"/>
              <w:spacing w:line="240" w:lineRule="auto"/>
              <w:rPr>
                <w:rFonts w:cs="Arial"/>
                <w:szCs w:val="24"/>
              </w:rPr>
            </w:pPr>
          </w:p>
          <w:p w14:paraId="5A0C4550" w14:textId="77777777" w:rsidR="00002E2A" w:rsidRPr="00CA5D43" w:rsidRDefault="00002E2A" w:rsidP="00FB0DF6">
            <w:pPr>
              <w:numPr>
                <w:ilvl w:val="0"/>
                <w:numId w:val="33"/>
              </w:numPr>
              <w:rPr>
                <w:rFonts w:ascii="Arial" w:hAnsi="Arial" w:cs="Arial"/>
              </w:rPr>
            </w:pPr>
            <w:r w:rsidRPr="00CA5D43">
              <w:rPr>
                <w:rFonts w:ascii="Arial" w:hAnsi="Arial" w:cs="Arial"/>
              </w:rPr>
              <w:t>Pregnancy and Maternity Related Discrimination and Disadvantage First Findings: Surveys of Employers and Mothers (HM Government, 2015)</w:t>
            </w:r>
          </w:p>
          <w:p w14:paraId="23CC0726" w14:textId="77777777" w:rsidR="00FD0BE3" w:rsidRPr="00CA5D43" w:rsidRDefault="00FD0BE3" w:rsidP="00947F4C">
            <w:pPr>
              <w:pStyle w:val="ListParagraph"/>
              <w:spacing w:line="240" w:lineRule="auto"/>
              <w:rPr>
                <w:rFonts w:cs="Arial"/>
                <w:szCs w:val="24"/>
              </w:rPr>
            </w:pPr>
          </w:p>
          <w:p w14:paraId="653B04A9" w14:textId="77777777" w:rsidR="00FD0BE3" w:rsidRPr="00CA5D43" w:rsidRDefault="00FD0BE3" w:rsidP="00FB0DF6">
            <w:pPr>
              <w:numPr>
                <w:ilvl w:val="0"/>
                <w:numId w:val="33"/>
              </w:numPr>
              <w:rPr>
                <w:rFonts w:ascii="Arial" w:hAnsi="Arial" w:cs="Arial"/>
              </w:rPr>
            </w:pPr>
            <w:r w:rsidRPr="00CA5D43">
              <w:rPr>
                <w:rFonts w:ascii="Arial" w:hAnsi="Arial" w:cs="Arial"/>
              </w:rPr>
              <w:t>A study of the UK Information Workforce - Mapping the Library, Archives, Records, Information Management and Knowledge Management and Related Professions (CILIP/ARA, 2015)</w:t>
            </w:r>
          </w:p>
          <w:p w14:paraId="242EA8A7" w14:textId="77777777" w:rsidR="00B63CCB" w:rsidRPr="00CA5D43" w:rsidRDefault="00B63CCB" w:rsidP="00947F4C">
            <w:pPr>
              <w:pStyle w:val="ListParagraph"/>
              <w:spacing w:line="240" w:lineRule="auto"/>
              <w:rPr>
                <w:rFonts w:cs="Arial"/>
                <w:szCs w:val="24"/>
              </w:rPr>
            </w:pPr>
          </w:p>
          <w:p w14:paraId="2D08DFAB" w14:textId="77777777" w:rsidR="00B63CCB" w:rsidRPr="00CA5D43" w:rsidRDefault="00B63CCB" w:rsidP="00FB0DF6">
            <w:pPr>
              <w:numPr>
                <w:ilvl w:val="0"/>
                <w:numId w:val="33"/>
              </w:numPr>
              <w:rPr>
                <w:rFonts w:ascii="Arial" w:hAnsi="Arial" w:cs="Arial"/>
              </w:rPr>
            </w:pPr>
            <w:r w:rsidRPr="00CA5D43">
              <w:rPr>
                <w:rFonts w:ascii="Arial" w:hAnsi="Arial" w:cs="Arial"/>
              </w:rPr>
              <w:t>Future proof: Britain in the 2020s (Institute for Public Policy Research, 2016)</w:t>
            </w:r>
          </w:p>
          <w:p w14:paraId="48796429" w14:textId="77777777" w:rsidR="00375FBD" w:rsidRPr="00CA5D43" w:rsidRDefault="00375FBD" w:rsidP="00947F4C">
            <w:pPr>
              <w:pStyle w:val="ListParagraph"/>
              <w:spacing w:line="240" w:lineRule="auto"/>
              <w:rPr>
                <w:rFonts w:cs="Arial"/>
                <w:szCs w:val="24"/>
              </w:rPr>
            </w:pPr>
          </w:p>
          <w:p w14:paraId="740445D8" w14:textId="1DECFFD2" w:rsidR="00375FBD" w:rsidRPr="00CA5D43" w:rsidRDefault="00375FBD" w:rsidP="00FB0DF6">
            <w:pPr>
              <w:numPr>
                <w:ilvl w:val="0"/>
                <w:numId w:val="33"/>
              </w:numPr>
              <w:rPr>
                <w:rFonts w:ascii="Arial" w:hAnsi="Arial" w:cs="Arial"/>
              </w:rPr>
            </w:pPr>
            <w:r w:rsidRPr="00CA5D43">
              <w:rPr>
                <w:rFonts w:ascii="Arial" w:hAnsi="Arial" w:cs="Arial"/>
              </w:rPr>
              <w:t>ESRC Centre on Dynamics of Ethnicity, ‘Dynamics of Diversity: Evidence from the 2011 Census’ (2012)</w:t>
            </w:r>
          </w:p>
          <w:p w14:paraId="42C0B1ED" w14:textId="77777777" w:rsidR="008374C8" w:rsidRPr="00CA5D43" w:rsidRDefault="008374C8" w:rsidP="00947F4C">
            <w:pPr>
              <w:pStyle w:val="ListParagraph"/>
              <w:spacing w:line="240" w:lineRule="auto"/>
              <w:rPr>
                <w:rFonts w:cs="Arial"/>
                <w:szCs w:val="24"/>
              </w:rPr>
            </w:pPr>
          </w:p>
          <w:p w14:paraId="65A0C12E" w14:textId="29C42AFC" w:rsidR="00AA4444" w:rsidRPr="00CA5D43" w:rsidRDefault="008374C8" w:rsidP="00FB0DF6">
            <w:pPr>
              <w:numPr>
                <w:ilvl w:val="0"/>
                <w:numId w:val="33"/>
              </w:numPr>
              <w:rPr>
                <w:rFonts w:ascii="Arial" w:hAnsi="Arial" w:cs="Arial"/>
              </w:rPr>
            </w:pPr>
            <w:r w:rsidRPr="00CA5D43">
              <w:rPr>
                <w:rFonts w:ascii="Arial" w:hAnsi="Arial" w:cs="Arial"/>
              </w:rPr>
              <w:t>National Readership Survey, Social Grade (2016)</w:t>
            </w:r>
          </w:p>
          <w:p w14:paraId="72669B0F" w14:textId="77777777" w:rsidR="00B029FA" w:rsidRPr="00CA5D43" w:rsidRDefault="00B029FA" w:rsidP="00947F4C">
            <w:pPr>
              <w:pStyle w:val="ListParagraph"/>
              <w:spacing w:line="240" w:lineRule="auto"/>
              <w:rPr>
                <w:rFonts w:cs="Arial"/>
                <w:szCs w:val="24"/>
              </w:rPr>
            </w:pPr>
          </w:p>
          <w:p w14:paraId="65B1D5DE" w14:textId="70E959C7" w:rsidR="00B029FA" w:rsidRPr="00CA5D43" w:rsidRDefault="00B029FA" w:rsidP="00FB0DF6">
            <w:pPr>
              <w:numPr>
                <w:ilvl w:val="0"/>
                <w:numId w:val="33"/>
              </w:numPr>
              <w:rPr>
                <w:rFonts w:ascii="Arial" w:hAnsi="Arial" w:cs="Arial"/>
              </w:rPr>
            </w:pPr>
            <w:r w:rsidRPr="00CA5D43">
              <w:rPr>
                <w:rFonts w:ascii="Arial" w:hAnsi="Arial" w:cs="Arial"/>
              </w:rPr>
              <w:t xml:space="preserve">Creative Industries: Focus on Employment (Department for Culture, </w:t>
            </w:r>
            <w:proofErr w:type="gramStart"/>
            <w:r w:rsidRPr="00CA5D43">
              <w:rPr>
                <w:rFonts w:ascii="Arial" w:hAnsi="Arial" w:cs="Arial"/>
              </w:rPr>
              <w:t>Media</w:t>
            </w:r>
            <w:proofErr w:type="gramEnd"/>
            <w:r w:rsidRPr="00CA5D43">
              <w:rPr>
                <w:rFonts w:ascii="Arial" w:hAnsi="Arial" w:cs="Arial"/>
              </w:rPr>
              <w:t xml:space="preserve"> and Sport, 2016)</w:t>
            </w:r>
          </w:p>
          <w:p w14:paraId="2AC019B5" w14:textId="77777777" w:rsidR="00F146EA" w:rsidRPr="00CA5D43" w:rsidRDefault="00F146EA" w:rsidP="00947F4C">
            <w:pPr>
              <w:pStyle w:val="ListParagraph"/>
              <w:spacing w:line="240" w:lineRule="auto"/>
              <w:rPr>
                <w:rFonts w:cs="Arial"/>
                <w:szCs w:val="24"/>
              </w:rPr>
            </w:pPr>
          </w:p>
          <w:p w14:paraId="43262E04" w14:textId="38FB5D56" w:rsidR="00F146EA" w:rsidRPr="00CA5D43" w:rsidRDefault="00F146EA" w:rsidP="00FB0DF6">
            <w:pPr>
              <w:numPr>
                <w:ilvl w:val="0"/>
                <w:numId w:val="33"/>
              </w:numPr>
              <w:rPr>
                <w:rFonts w:ascii="Arial" w:hAnsi="Arial" w:cs="Arial"/>
              </w:rPr>
            </w:pPr>
            <w:r w:rsidRPr="00CA5D43">
              <w:rPr>
                <w:rFonts w:ascii="Arial" w:hAnsi="Arial" w:cs="Arial"/>
              </w:rPr>
              <w:t>Arts Council National Lottery Development Funds: Elevate, applicant guidance (2019)</w:t>
            </w:r>
          </w:p>
          <w:p w14:paraId="7801365E" w14:textId="77777777" w:rsidR="009E5830" w:rsidRPr="00CA5D43" w:rsidRDefault="009E5830" w:rsidP="000C7784">
            <w:pPr>
              <w:pStyle w:val="ListParagraph"/>
              <w:rPr>
                <w:rFonts w:cs="Arial"/>
                <w:szCs w:val="24"/>
              </w:rPr>
            </w:pPr>
          </w:p>
          <w:p w14:paraId="1E387C31" w14:textId="4B317A05" w:rsidR="009E5830" w:rsidRPr="00CA5D43" w:rsidRDefault="009E5830" w:rsidP="00635E64">
            <w:pPr>
              <w:numPr>
                <w:ilvl w:val="0"/>
                <w:numId w:val="33"/>
              </w:numPr>
              <w:rPr>
                <w:rFonts w:ascii="Arial" w:hAnsi="Arial" w:cs="Arial"/>
              </w:rPr>
            </w:pPr>
            <w:r w:rsidRPr="00CA5D43">
              <w:rPr>
                <w:rFonts w:ascii="Arial" w:hAnsi="Arial" w:cs="Arial"/>
              </w:rPr>
              <w:t>Arts Council England internal data review (2021)</w:t>
            </w:r>
          </w:p>
          <w:p w14:paraId="347EA6C1" w14:textId="77777777" w:rsidR="00FB0DF6" w:rsidRPr="00CA5D43" w:rsidRDefault="00FB0DF6" w:rsidP="00947F4C">
            <w:pPr>
              <w:rPr>
                <w:rFonts w:ascii="Arial" w:hAnsi="Arial" w:cs="Arial"/>
              </w:rPr>
            </w:pPr>
          </w:p>
          <w:p w14:paraId="4BE31AF0" w14:textId="6C440781" w:rsidR="00FB0DF6" w:rsidRPr="00CA5D43" w:rsidRDefault="00FB0DF6" w:rsidP="00FB0DF6">
            <w:pPr>
              <w:numPr>
                <w:ilvl w:val="0"/>
                <w:numId w:val="33"/>
              </w:numPr>
              <w:rPr>
                <w:rFonts w:ascii="Arial" w:hAnsi="Arial" w:cs="Arial"/>
              </w:rPr>
            </w:pPr>
            <w:r w:rsidRPr="00CA5D43">
              <w:rPr>
                <w:rFonts w:ascii="Arial" w:hAnsi="Arial" w:cs="Arial"/>
              </w:rPr>
              <w:t>Locked out of the Labour Market, Leonard Cheshire report (2020)</w:t>
            </w:r>
          </w:p>
          <w:p w14:paraId="08E0CC10" w14:textId="77777777" w:rsidR="00FB0DF6" w:rsidRPr="00CA5D43" w:rsidRDefault="00FB0DF6" w:rsidP="00947F4C">
            <w:pPr>
              <w:rPr>
                <w:rFonts w:ascii="Arial" w:hAnsi="Arial" w:cs="Arial"/>
              </w:rPr>
            </w:pPr>
          </w:p>
          <w:p w14:paraId="628D4EA3" w14:textId="6108D0DA" w:rsidR="00FB0DF6" w:rsidRPr="00CA5D43" w:rsidRDefault="00FB0DF6" w:rsidP="00FB0DF6">
            <w:pPr>
              <w:numPr>
                <w:ilvl w:val="0"/>
                <w:numId w:val="33"/>
              </w:numPr>
              <w:rPr>
                <w:rFonts w:ascii="Arial" w:hAnsi="Arial" w:cs="Arial"/>
              </w:rPr>
            </w:pPr>
            <w:r w:rsidRPr="00CA5D43">
              <w:rPr>
                <w:rFonts w:ascii="Arial" w:hAnsi="Arial" w:cs="Arial"/>
              </w:rPr>
              <w:t>Parliamentary publication – Impact of COVID-19 on DCMS Sectors: First report, July 2020</w:t>
            </w:r>
          </w:p>
          <w:p w14:paraId="2A41242C" w14:textId="77777777" w:rsidR="00FB0DF6" w:rsidRPr="00CA5D43" w:rsidRDefault="00FB0DF6" w:rsidP="00947F4C">
            <w:pPr>
              <w:rPr>
                <w:rFonts w:ascii="Arial" w:hAnsi="Arial" w:cs="Arial"/>
              </w:rPr>
            </w:pPr>
          </w:p>
          <w:p w14:paraId="54B4FD32" w14:textId="4444B37E" w:rsidR="00FB0DF6" w:rsidRPr="00CA5D43" w:rsidRDefault="00FB0DF6" w:rsidP="00FB0DF6">
            <w:pPr>
              <w:numPr>
                <w:ilvl w:val="0"/>
                <w:numId w:val="33"/>
              </w:numPr>
              <w:rPr>
                <w:rFonts w:ascii="Arial" w:hAnsi="Arial" w:cs="Arial"/>
              </w:rPr>
            </w:pPr>
            <w:r w:rsidRPr="00CA5D43">
              <w:rPr>
                <w:rFonts w:ascii="Arial" w:hAnsi="Arial" w:cs="Arial"/>
              </w:rPr>
              <w:t>Centre for Economics and Business Research Ltd (CEBR) (2019)</w:t>
            </w:r>
          </w:p>
          <w:p w14:paraId="1AA6BB59" w14:textId="77777777" w:rsidR="00FB0DF6" w:rsidRPr="00CA5D43" w:rsidRDefault="00FB0DF6" w:rsidP="00947F4C">
            <w:pPr>
              <w:rPr>
                <w:rFonts w:ascii="Arial" w:hAnsi="Arial" w:cs="Arial"/>
              </w:rPr>
            </w:pPr>
          </w:p>
          <w:p w14:paraId="620EC12B" w14:textId="1A3DEFC3" w:rsidR="00FB0DF6" w:rsidRPr="00CA5D43" w:rsidRDefault="00FB0DF6" w:rsidP="00FB0DF6">
            <w:pPr>
              <w:numPr>
                <w:ilvl w:val="0"/>
                <w:numId w:val="33"/>
              </w:numPr>
              <w:rPr>
                <w:rFonts w:ascii="Arial" w:hAnsi="Arial" w:cs="Arial"/>
              </w:rPr>
            </w:pPr>
            <w:r w:rsidRPr="00CA5D43">
              <w:rPr>
                <w:rFonts w:ascii="Arial" w:hAnsi="Arial" w:cs="Arial"/>
              </w:rPr>
              <w:t>Contribution of the arts and culture industry to the UK economy</w:t>
            </w:r>
          </w:p>
          <w:p w14:paraId="5523C66F" w14:textId="77777777" w:rsidR="00FB0DF6" w:rsidRPr="00CA5D43" w:rsidRDefault="00FB0DF6" w:rsidP="00947F4C">
            <w:pPr>
              <w:rPr>
                <w:rFonts w:ascii="Arial" w:hAnsi="Arial" w:cs="Arial"/>
              </w:rPr>
            </w:pPr>
          </w:p>
          <w:p w14:paraId="6B15756C" w14:textId="2105BB55" w:rsidR="00FB0DF6" w:rsidRPr="00CA5D43" w:rsidRDefault="00FB0DF6" w:rsidP="00FB0DF6">
            <w:pPr>
              <w:numPr>
                <w:ilvl w:val="0"/>
                <w:numId w:val="33"/>
              </w:numPr>
              <w:rPr>
                <w:rFonts w:ascii="Arial" w:hAnsi="Arial" w:cs="Arial"/>
              </w:rPr>
            </w:pPr>
            <w:r w:rsidRPr="00CA5D43">
              <w:rPr>
                <w:rFonts w:ascii="Arial" w:hAnsi="Arial" w:cs="Arial"/>
              </w:rPr>
              <w:t>Institute for Fiscal Studies (IFS) (2020), Are some ethnic groups more vulnerable to Coronavirus than others?</w:t>
            </w:r>
          </w:p>
          <w:p w14:paraId="0A222724" w14:textId="77777777" w:rsidR="00FB0DF6" w:rsidRPr="00CA5D43" w:rsidRDefault="00FB0DF6" w:rsidP="00947F4C">
            <w:pPr>
              <w:rPr>
                <w:rFonts w:ascii="Arial" w:hAnsi="Arial" w:cs="Arial"/>
              </w:rPr>
            </w:pPr>
          </w:p>
          <w:p w14:paraId="1F859903" w14:textId="7E9AA26E" w:rsidR="00FB0DF6" w:rsidRPr="00CA5D43" w:rsidRDefault="00FB0DF6" w:rsidP="00FB0DF6">
            <w:pPr>
              <w:numPr>
                <w:ilvl w:val="0"/>
                <w:numId w:val="33"/>
              </w:numPr>
              <w:rPr>
                <w:rFonts w:ascii="Arial" w:hAnsi="Arial" w:cs="Arial"/>
              </w:rPr>
            </w:pPr>
            <w:r w:rsidRPr="00CA5D43">
              <w:rPr>
                <w:rFonts w:ascii="Arial" w:hAnsi="Arial" w:cs="Arial"/>
              </w:rPr>
              <w:t>Creative and Cultural Skills (2019), Workforce Analysis (website)</w:t>
            </w:r>
          </w:p>
          <w:p w14:paraId="42151386" w14:textId="77777777" w:rsidR="009E5830" w:rsidRPr="00CA5D43" w:rsidRDefault="009E5830" w:rsidP="000C7784">
            <w:pPr>
              <w:pStyle w:val="ListParagraph"/>
              <w:rPr>
                <w:rFonts w:cs="Arial"/>
                <w:szCs w:val="24"/>
              </w:rPr>
            </w:pPr>
          </w:p>
          <w:p w14:paraId="362A543F" w14:textId="1ABC665E" w:rsidR="009E5830" w:rsidRPr="00CA5D43" w:rsidRDefault="009E5830" w:rsidP="009E5830">
            <w:pPr>
              <w:numPr>
                <w:ilvl w:val="0"/>
                <w:numId w:val="33"/>
              </w:numPr>
              <w:rPr>
                <w:rFonts w:ascii="Arial" w:hAnsi="Arial" w:cs="Arial"/>
              </w:rPr>
            </w:pPr>
            <w:r w:rsidRPr="00CA5D43">
              <w:rPr>
                <w:rFonts w:ascii="Arial" w:hAnsi="Arial" w:cs="Arial"/>
              </w:rPr>
              <w:lastRenderedPageBreak/>
              <w:t xml:space="preserve">Centre on the Dynamics of Ethnicity and Creative Access research (2022) The impact of Covid-19 and BLM on Black, Asian and </w:t>
            </w:r>
            <w:r w:rsidR="00725884" w:rsidRPr="00CA5D43">
              <w:rPr>
                <w:rFonts w:ascii="Arial" w:hAnsi="Arial" w:cs="Arial"/>
              </w:rPr>
              <w:t>Ethnically Diverse</w:t>
            </w:r>
            <w:r w:rsidRPr="00CA5D43">
              <w:rPr>
                <w:rFonts w:ascii="Arial" w:hAnsi="Arial" w:cs="Arial"/>
              </w:rPr>
              <w:t xml:space="preserve"> </w:t>
            </w:r>
            <w:proofErr w:type="gramStart"/>
            <w:r w:rsidRPr="00CA5D43">
              <w:rPr>
                <w:rFonts w:ascii="Arial" w:hAnsi="Arial" w:cs="Arial"/>
              </w:rPr>
              <w:t>creatives</w:t>
            </w:r>
            <w:proofErr w:type="gramEnd"/>
            <w:r w:rsidRPr="00CA5D43">
              <w:rPr>
                <w:rFonts w:ascii="Arial" w:hAnsi="Arial" w:cs="Arial"/>
              </w:rPr>
              <w:t xml:space="preserve"> and cultural workers </w:t>
            </w:r>
          </w:p>
          <w:p w14:paraId="0D564801" w14:textId="77777777" w:rsidR="009E5830" w:rsidRPr="00CA5D43" w:rsidRDefault="009E5830" w:rsidP="00F40C08">
            <w:pPr>
              <w:ind w:left="720"/>
              <w:rPr>
                <w:rFonts w:ascii="Arial" w:hAnsi="Arial" w:cs="Arial"/>
              </w:rPr>
            </w:pPr>
          </w:p>
          <w:p w14:paraId="6C5940D5" w14:textId="77777777" w:rsidR="00FB0DF6" w:rsidRPr="00CA5D43" w:rsidRDefault="00FB0DF6" w:rsidP="00947F4C">
            <w:pPr>
              <w:rPr>
                <w:rFonts w:ascii="Arial" w:hAnsi="Arial" w:cs="Arial"/>
              </w:rPr>
            </w:pPr>
          </w:p>
          <w:p w14:paraId="634BB8B7" w14:textId="08C3B0B1" w:rsidR="00FB0DF6" w:rsidRPr="00CA5D43" w:rsidRDefault="00FB0DF6" w:rsidP="00FB0DF6">
            <w:pPr>
              <w:numPr>
                <w:ilvl w:val="0"/>
                <w:numId w:val="33"/>
              </w:numPr>
              <w:rPr>
                <w:rFonts w:ascii="Arial" w:hAnsi="Arial" w:cs="Arial"/>
              </w:rPr>
            </w:pPr>
            <w:r w:rsidRPr="00CA5D43">
              <w:rPr>
                <w:rFonts w:ascii="Arial" w:hAnsi="Arial" w:cs="Arial"/>
              </w:rPr>
              <w:t>Office for National Statistics (2020), Coronavirus and the social impacts on older people in Great Britain: 3 April to 10 May 2020</w:t>
            </w:r>
          </w:p>
          <w:p w14:paraId="565E1911" w14:textId="77777777" w:rsidR="00FB0DF6" w:rsidRPr="00CA5D43" w:rsidRDefault="00FB0DF6" w:rsidP="00947F4C">
            <w:pPr>
              <w:rPr>
                <w:rFonts w:ascii="Arial" w:hAnsi="Arial" w:cs="Arial"/>
              </w:rPr>
            </w:pPr>
          </w:p>
          <w:p w14:paraId="6AFA4042" w14:textId="31344326" w:rsidR="00FB0DF6" w:rsidRPr="00CA5D43" w:rsidRDefault="00FB0DF6" w:rsidP="00FB0DF6">
            <w:pPr>
              <w:numPr>
                <w:ilvl w:val="0"/>
                <w:numId w:val="33"/>
              </w:numPr>
              <w:rPr>
                <w:rFonts w:ascii="Arial" w:hAnsi="Arial" w:cs="Arial"/>
              </w:rPr>
            </w:pPr>
            <w:r w:rsidRPr="00CA5D43">
              <w:rPr>
                <w:rFonts w:ascii="Arial" w:hAnsi="Arial" w:cs="Arial"/>
              </w:rPr>
              <w:t xml:space="preserve">EW Group (2017), Making a Shift - Disabled People and the Arts and Cultural Sector Workforce in England: Understanding trends, </w:t>
            </w:r>
            <w:proofErr w:type="gramStart"/>
            <w:r w:rsidRPr="00CA5D43">
              <w:rPr>
                <w:rFonts w:ascii="Arial" w:hAnsi="Arial" w:cs="Arial"/>
              </w:rPr>
              <w:t>barriers</w:t>
            </w:r>
            <w:proofErr w:type="gramEnd"/>
            <w:r w:rsidRPr="00CA5D43">
              <w:rPr>
                <w:rFonts w:ascii="Arial" w:hAnsi="Arial" w:cs="Arial"/>
              </w:rPr>
              <w:t xml:space="preserve"> and opportunities</w:t>
            </w:r>
          </w:p>
          <w:p w14:paraId="1273ADD8" w14:textId="77777777" w:rsidR="00FB0DF6" w:rsidRPr="00CA5D43" w:rsidRDefault="00FB0DF6" w:rsidP="00947F4C">
            <w:pPr>
              <w:rPr>
                <w:rFonts w:ascii="Arial" w:hAnsi="Arial" w:cs="Arial"/>
              </w:rPr>
            </w:pPr>
          </w:p>
          <w:p w14:paraId="586045CD" w14:textId="7A639370" w:rsidR="00FB0DF6" w:rsidRPr="00CA5D43" w:rsidRDefault="00FB0DF6" w:rsidP="00FB0DF6">
            <w:pPr>
              <w:numPr>
                <w:ilvl w:val="0"/>
                <w:numId w:val="33"/>
              </w:numPr>
              <w:rPr>
                <w:rFonts w:ascii="Arial" w:hAnsi="Arial" w:cs="Arial"/>
              </w:rPr>
            </w:pPr>
            <w:r w:rsidRPr="00CA5D43">
              <w:rPr>
                <w:rFonts w:ascii="Arial" w:hAnsi="Arial" w:cs="Arial"/>
              </w:rPr>
              <w:t>Office for National Statistics (2020), Coronavirus and the social impacts on disabled people in Great Britain</w:t>
            </w:r>
          </w:p>
          <w:p w14:paraId="591C2BEB" w14:textId="77777777" w:rsidR="00FB0DF6" w:rsidRPr="00CA5D43" w:rsidRDefault="00FB0DF6" w:rsidP="00947F4C">
            <w:pPr>
              <w:rPr>
                <w:rFonts w:ascii="Arial" w:hAnsi="Arial" w:cs="Arial"/>
              </w:rPr>
            </w:pPr>
          </w:p>
          <w:p w14:paraId="0062AEEE" w14:textId="02496AA4" w:rsidR="00FB0DF6" w:rsidRPr="00CA5D43" w:rsidRDefault="00FB0DF6" w:rsidP="00FB0DF6">
            <w:pPr>
              <w:numPr>
                <w:ilvl w:val="0"/>
                <w:numId w:val="33"/>
              </w:numPr>
              <w:rPr>
                <w:rFonts w:ascii="Arial" w:hAnsi="Arial" w:cs="Arial"/>
              </w:rPr>
            </w:pPr>
            <w:r w:rsidRPr="00CA5D43">
              <w:rPr>
                <w:rFonts w:ascii="Arial" w:hAnsi="Arial" w:cs="Arial"/>
              </w:rPr>
              <w:t>TUC Jobs and Recovery Monitor Issue 3: BME Workers, January 2021</w:t>
            </w:r>
          </w:p>
          <w:p w14:paraId="558CBE0A" w14:textId="77777777" w:rsidR="00FB0DF6" w:rsidRPr="00CA5D43" w:rsidRDefault="00FB0DF6" w:rsidP="00947F4C">
            <w:pPr>
              <w:rPr>
                <w:rFonts w:ascii="Arial" w:hAnsi="Arial" w:cs="Arial"/>
              </w:rPr>
            </w:pPr>
          </w:p>
          <w:p w14:paraId="64DD91B0" w14:textId="300624EA" w:rsidR="00FB0DF6" w:rsidRPr="00CA5D43" w:rsidRDefault="00FB0DF6" w:rsidP="00FB0DF6">
            <w:pPr>
              <w:numPr>
                <w:ilvl w:val="0"/>
                <w:numId w:val="33"/>
              </w:numPr>
              <w:rPr>
                <w:rFonts w:ascii="Arial" w:hAnsi="Arial" w:cs="Arial"/>
              </w:rPr>
            </w:pPr>
            <w:r w:rsidRPr="00CA5D43">
              <w:rPr>
                <w:rFonts w:ascii="Arial" w:hAnsi="Arial" w:cs="Arial"/>
              </w:rPr>
              <w:t>The House of Commons Library (2020), People with disabilities in employment</w:t>
            </w:r>
          </w:p>
          <w:p w14:paraId="76C2F7F3" w14:textId="77777777" w:rsidR="00FB0DF6" w:rsidRPr="00CA5D43" w:rsidRDefault="00FB0DF6" w:rsidP="00947F4C">
            <w:pPr>
              <w:rPr>
                <w:rFonts w:ascii="Arial" w:hAnsi="Arial" w:cs="Arial"/>
              </w:rPr>
            </w:pPr>
          </w:p>
          <w:p w14:paraId="232AF3BE" w14:textId="6AA30D5E" w:rsidR="00FB0DF6" w:rsidRPr="00CA5D43" w:rsidRDefault="00FB0DF6" w:rsidP="00FB0DF6">
            <w:pPr>
              <w:numPr>
                <w:ilvl w:val="0"/>
                <w:numId w:val="33"/>
              </w:numPr>
              <w:rPr>
                <w:rFonts w:ascii="Arial" w:hAnsi="Arial" w:cs="Arial"/>
              </w:rPr>
            </w:pPr>
            <w:r w:rsidRPr="00CA5D43">
              <w:rPr>
                <w:rFonts w:ascii="Arial" w:hAnsi="Arial" w:cs="Arial"/>
              </w:rPr>
              <w:t>Scope (2020), The disability report: Disabled people and the coronavirus crisis</w:t>
            </w:r>
          </w:p>
          <w:p w14:paraId="0C44B67A" w14:textId="77777777" w:rsidR="00FB0DF6" w:rsidRPr="00CA5D43" w:rsidRDefault="00FB0DF6" w:rsidP="00947F4C">
            <w:pPr>
              <w:rPr>
                <w:rFonts w:ascii="Arial" w:hAnsi="Arial" w:cs="Arial"/>
              </w:rPr>
            </w:pPr>
          </w:p>
          <w:p w14:paraId="41D589FA" w14:textId="1EE38BD6" w:rsidR="00FB0DF6" w:rsidRPr="00CA5D43" w:rsidRDefault="00FB0DF6" w:rsidP="00FB0DF6">
            <w:pPr>
              <w:numPr>
                <w:ilvl w:val="0"/>
                <w:numId w:val="33"/>
              </w:numPr>
              <w:rPr>
                <w:rFonts w:ascii="Arial" w:hAnsi="Arial" w:cs="Arial"/>
              </w:rPr>
            </w:pPr>
            <w:r w:rsidRPr="00CA5D43">
              <w:rPr>
                <w:rFonts w:ascii="Arial" w:hAnsi="Arial" w:cs="Arial"/>
              </w:rPr>
              <w:t xml:space="preserve">Disability at Work (2020), Disability and the Economic Cycle – Implications for a Coronavirus Recession </w:t>
            </w:r>
          </w:p>
          <w:p w14:paraId="1A784AD0" w14:textId="77777777" w:rsidR="00FB0DF6" w:rsidRPr="00CA5D43" w:rsidRDefault="00FB0DF6" w:rsidP="00947F4C">
            <w:pPr>
              <w:rPr>
                <w:rFonts w:ascii="Arial" w:hAnsi="Arial" w:cs="Arial"/>
              </w:rPr>
            </w:pPr>
          </w:p>
          <w:p w14:paraId="718279ED" w14:textId="3EECBC5D" w:rsidR="00FB0DF6" w:rsidRPr="00CA5D43" w:rsidRDefault="00FB0DF6" w:rsidP="00FB0DF6">
            <w:pPr>
              <w:numPr>
                <w:ilvl w:val="0"/>
                <w:numId w:val="33"/>
              </w:numPr>
              <w:rPr>
                <w:rFonts w:ascii="Arial" w:hAnsi="Arial" w:cs="Arial"/>
              </w:rPr>
            </w:pPr>
            <w:r w:rsidRPr="00CA5D43">
              <w:rPr>
                <w:rFonts w:ascii="Arial" w:hAnsi="Arial" w:cs="Arial"/>
              </w:rPr>
              <w:t xml:space="preserve">Brook, O’Brien, and Taylor (2018), Panic! Social Class, </w:t>
            </w:r>
            <w:proofErr w:type="gramStart"/>
            <w:r w:rsidRPr="00CA5D43">
              <w:rPr>
                <w:rFonts w:ascii="Arial" w:hAnsi="Arial" w:cs="Arial"/>
              </w:rPr>
              <w:t>Taste</w:t>
            </w:r>
            <w:proofErr w:type="gramEnd"/>
            <w:r w:rsidRPr="00CA5D43">
              <w:rPr>
                <w:rFonts w:ascii="Arial" w:hAnsi="Arial" w:cs="Arial"/>
              </w:rPr>
              <w:t xml:space="preserve"> and Inequalities in the Creative Industries</w:t>
            </w:r>
          </w:p>
          <w:p w14:paraId="1B0319F9" w14:textId="77777777" w:rsidR="00FB0DF6" w:rsidRPr="00CA5D43" w:rsidRDefault="00FB0DF6" w:rsidP="00947F4C">
            <w:pPr>
              <w:rPr>
                <w:rFonts w:ascii="Arial" w:hAnsi="Arial" w:cs="Arial"/>
              </w:rPr>
            </w:pPr>
          </w:p>
          <w:p w14:paraId="6F55D7AF" w14:textId="4C381F19" w:rsidR="00FB0DF6" w:rsidRPr="00CA5D43" w:rsidRDefault="00FB0DF6" w:rsidP="00FB0DF6">
            <w:pPr>
              <w:numPr>
                <w:ilvl w:val="0"/>
                <w:numId w:val="33"/>
              </w:numPr>
              <w:rPr>
                <w:rFonts w:ascii="Arial" w:hAnsi="Arial" w:cs="Arial"/>
              </w:rPr>
            </w:pPr>
            <w:r w:rsidRPr="00CA5D43">
              <w:rPr>
                <w:rFonts w:ascii="Arial" w:hAnsi="Arial" w:cs="Arial"/>
              </w:rPr>
              <w:t xml:space="preserve">Yang Hu (2020), Black, </w:t>
            </w:r>
            <w:proofErr w:type="gramStart"/>
            <w:r w:rsidRPr="00CA5D43">
              <w:rPr>
                <w:rFonts w:ascii="Arial" w:hAnsi="Arial" w:cs="Arial"/>
              </w:rPr>
              <w:t>Asian</w:t>
            </w:r>
            <w:proofErr w:type="gramEnd"/>
            <w:r w:rsidRPr="00CA5D43">
              <w:rPr>
                <w:rFonts w:ascii="Arial" w:hAnsi="Arial" w:cs="Arial"/>
              </w:rPr>
              <w:t xml:space="preserve"> and other minority groups are more likely to have lost their jobs in lockdown – new research, The Conversation</w:t>
            </w:r>
          </w:p>
          <w:p w14:paraId="200DD136" w14:textId="77777777" w:rsidR="00FB0DF6" w:rsidRPr="00CA5D43" w:rsidRDefault="00FB0DF6" w:rsidP="00947F4C">
            <w:pPr>
              <w:rPr>
                <w:rFonts w:ascii="Arial" w:hAnsi="Arial" w:cs="Arial"/>
              </w:rPr>
            </w:pPr>
          </w:p>
          <w:p w14:paraId="69A04A82" w14:textId="20B7A583" w:rsidR="00FB0DF6" w:rsidRPr="00CA5D43" w:rsidRDefault="00FB0DF6" w:rsidP="00FB0DF6">
            <w:pPr>
              <w:numPr>
                <w:ilvl w:val="0"/>
                <w:numId w:val="33"/>
              </w:numPr>
              <w:rPr>
                <w:rFonts w:ascii="Arial" w:hAnsi="Arial" w:cs="Arial"/>
              </w:rPr>
            </w:pPr>
            <w:r w:rsidRPr="00CA5D43">
              <w:rPr>
                <w:rFonts w:ascii="Arial" w:hAnsi="Arial" w:cs="Arial"/>
              </w:rPr>
              <w:t>ESRC Centre on Dynamics of Ethnicity (2012), Dynamics of Diversity: Evidence from the 2011 Census</w:t>
            </w:r>
          </w:p>
          <w:p w14:paraId="405548FD" w14:textId="77777777" w:rsidR="00FB0DF6" w:rsidRPr="00CA5D43" w:rsidRDefault="00FB0DF6" w:rsidP="00947F4C">
            <w:pPr>
              <w:rPr>
                <w:rFonts w:ascii="Arial" w:hAnsi="Arial" w:cs="Arial"/>
              </w:rPr>
            </w:pPr>
          </w:p>
          <w:p w14:paraId="2666037A" w14:textId="2CC0B742" w:rsidR="00FB0DF6" w:rsidRPr="00CA5D43" w:rsidRDefault="00FB0DF6" w:rsidP="00FB0DF6">
            <w:pPr>
              <w:numPr>
                <w:ilvl w:val="0"/>
                <w:numId w:val="33"/>
              </w:numPr>
              <w:rPr>
                <w:rFonts w:ascii="Arial" w:hAnsi="Arial" w:cs="Arial"/>
              </w:rPr>
            </w:pPr>
            <w:r w:rsidRPr="00CA5D43">
              <w:rPr>
                <w:rFonts w:ascii="Arial" w:hAnsi="Arial" w:cs="Arial"/>
              </w:rPr>
              <w:t xml:space="preserve">Office for National Statistics </w:t>
            </w:r>
            <w:r w:rsidR="003E1FC5" w:rsidRPr="00CA5D43">
              <w:rPr>
                <w:rFonts w:ascii="Arial" w:hAnsi="Arial" w:cs="Arial"/>
              </w:rPr>
              <w:t xml:space="preserve">(2020) </w:t>
            </w:r>
            <w:r w:rsidRPr="00CA5D43">
              <w:rPr>
                <w:rFonts w:ascii="Arial" w:hAnsi="Arial" w:cs="Arial"/>
              </w:rPr>
              <w:t>Coronavirus and self-employment in the UK</w:t>
            </w:r>
            <w:r w:rsidR="00B52EBF" w:rsidRPr="00CA5D43">
              <w:rPr>
                <w:rFonts w:ascii="Arial" w:hAnsi="Arial" w:cs="Arial"/>
              </w:rPr>
              <w:t xml:space="preserve"> </w:t>
            </w:r>
          </w:p>
          <w:p w14:paraId="4EABF9BA" w14:textId="77777777" w:rsidR="00FB0DF6" w:rsidRPr="00CA5D43" w:rsidRDefault="00FB0DF6" w:rsidP="00947F4C">
            <w:pPr>
              <w:rPr>
                <w:rFonts w:ascii="Arial" w:hAnsi="Arial" w:cs="Arial"/>
              </w:rPr>
            </w:pPr>
          </w:p>
          <w:p w14:paraId="4A624A57" w14:textId="29446EF5" w:rsidR="00FB0DF6" w:rsidRPr="00CA5D43" w:rsidRDefault="00FB0DF6" w:rsidP="00FB0DF6">
            <w:pPr>
              <w:numPr>
                <w:ilvl w:val="0"/>
                <w:numId w:val="33"/>
              </w:numPr>
              <w:rPr>
                <w:rFonts w:ascii="Arial" w:hAnsi="Arial" w:cs="Arial"/>
              </w:rPr>
            </w:pPr>
            <w:r w:rsidRPr="00CA5D43">
              <w:rPr>
                <w:rFonts w:ascii="Arial" w:hAnsi="Arial" w:cs="Arial"/>
              </w:rPr>
              <w:t>Government Equalities Office (2019) National LGBT Survey: Summary report</w:t>
            </w:r>
          </w:p>
          <w:p w14:paraId="04864072" w14:textId="77777777" w:rsidR="00FB0DF6" w:rsidRPr="00CA5D43" w:rsidRDefault="00FB0DF6" w:rsidP="00947F4C">
            <w:pPr>
              <w:rPr>
                <w:rFonts w:ascii="Arial" w:hAnsi="Arial" w:cs="Arial"/>
              </w:rPr>
            </w:pPr>
          </w:p>
          <w:p w14:paraId="216A1030" w14:textId="673BF044" w:rsidR="00FB0DF6" w:rsidRPr="00CA5D43" w:rsidRDefault="00FB0DF6" w:rsidP="00FB0DF6">
            <w:pPr>
              <w:numPr>
                <w:ilvl w:val="0"/>
                <w:numId w:val="33"/>
              </w:numPr>
              <w:rPr>
                <w:rFonts w:ascii="Arial" w:hAnsi="Arial" w:cs="Arial"/>
              </w:rPr>
            </w:pPr>
            <w:r w:rsidRPr="00CA5D43">
              <w:rPr>
                <w:rFonts w:ascii="Arial" w:hAnsi="Arial" w:cs="Arial"/>
              </w:rPr>
              <w:t>Commonwealth Forum of National Human Rights Institutions (2020), The Impact of CORONAVIRUS on Sexual Orientation and Gender Identity Rights</w:t>
            </w:r>
          </w:p>
          <w:p w14:paraId="12AA3611" w14:textId="77777777" w:rsidR="00FB0DF6" w:rsidRPr="00CA5D43" w:rsidRDefault="00FB0DF6" w:rsidP="00F80099">
            <w:pPr>
              <w:rPr>
                <w:rFonts w:ascii="Arial" w:hAnsi="Arial" w:cs="Arial"/>
              </w:rPr>
            </w:pPr>
          </w:p>
          <w:p w14:paraId="625D83E4" w14:textId="044386C8" w:rsidR="00FB0DF6" w:rsidRPr="00CA5D43" w:rsidRDefault="00FB0DF6" w:rsidP="00FB0DF6">
            <w:pPr>
              <w:numPr>
                <w:ilvl w:val="0"/>
                <w:numId w:val="33"/>
              </w:numPr>
              <w:rPr>
                <w:rFonts w:ascii="Arial" w:hAnsi="Arial" w:cs="Arial"/>
              </w:rPr>
            </w:pPr>
            <w:r w:rsidRPr="00CA5D43">
              <w:rPr>
                <w:rFonts w:ascii="Arial" w:hAnsi="Arial" w:cs="Arial"/>
              </w:rPr>
              <w:lastRenderedPageBreak/>
              <w:t>HM Government/EHRC (2016), Pregnancy and Maternity Related Discrimination and Disadvantage First Findings: Surveys of Employers and Mothers</w:t>
            </w:r>
          </w:p>
          <w:p w14:paraId="2D964D2C" w14:textId="77777777" w:rsidR="00FB0DF6" w:rsidRPr="00CA5D43" w:rsidRDefault="00FB0DF6" w:rsidP="00947F4C">
            <w:pPr>
              <w:rPr>
                <w:rFonts w:ascii="Arial" w:hAnsi="Arial" w:cs="Arial"/>
              </w:rPr>
            </w:pPr>
          </w:p>
          <w:p w14:paraId="787FBA95" w14:textId="5570B6DC" w:rsidR="00FB0DF6" w:rsidRPr="00CA5D43" w:rsidRDefault="00FB0DF6" w:rsidP="00FB0DF6">
            <w:pPr>
              <w:numPr>
                <w:ilvl w:val="0"/>
                <w:numId w:val="33"/>
              </w:numPr>
              <w:rPr>
                <w:rFonts w:ascii="Arial" w:hAnsi="Arial" w:cs="Arial"/>
              </w:rPr>
            </w:pPr>
            <w:r w:rsidRPr="00CA5D43">
              <w:rPr>
                <w:rFonts w:ascii="Arial" w:hAnsi="Arial" w:cs="Arial"/>
              </w:rPr>
              <w:t>The Department for Work and Pensions (2014) Family Resources Survey 2010/11</w:t>
            </w:r>
          </w:p>
          <w:p w14:paraId="60240830" w14:textId="77777777" w:rsidR="00FB0DF6" w:rsidRPr="00CA5D43" w:rsidRDefault="00FB0DF6" w:rsidP="00947F4C">
            <w:pPr>
              <w:rPr>
                <w:rFonts w:ascii="Arial" w:hAnsi="Arial" w:cs="Arial"/>
              </w:rPr>
            </w:pPr>
          </w:p>
          <w:p w14:paraId="5725DFE3" w14:textId="3308BDE2" w:rsidR="00FB0DF6" w:rsidRPr="00CA5D43" w:rsidRDefault="00FB0DF6" w:rsidP="00FB0DF6">
            <w:pPr>
              <w:numPr>
                <w:ilvl w:val="0"/>
                <w:numId w:val="33"/>
              </w:numPr>
              <w:rPr>
                <w:rFonts w:ascii="Arial" w:hAnsi="Arial" w:cs="Arial"/>
              </w:rPr>
            </w:pPr>
            <w:r w:rsidRPr="00CA5D43">
              <w:rPr>
                <w:rFonts w:ascii="Arial" w:hAnsi="Arial" w:cs="Arial"/>
              </w:rPr>
              <w:t>Indigo (2020), National Audience Research - After the Interval &amp; Act 2: Andrew Miller's (Arts Consultant &amp; broadcaster, Government Disability Champion for Arts &amp; Culture, ACE National Council member) analysis of the responses from disabled audience members</w:t>
            </w:r>
          </w:p>
          <w:p w14:paraId="71695087" w14:textId="77777777" w:rsidR="00FB0DF6" w:rsidRPr="00CA5D43" w:rsidRDefault="00FB0DF6" w:rsidP="00947F4C">
            <w:pPr>
              <w:ind w:left="720"/>
              <w:rPr>
                <w:rFonts w:ascii="Arial" w:hAnsi="Arial" w:cs="Arial"/>
              </w:rPr>
            </w:pPr>
          </w:p>
          <w:p w14:paraId="630AE7BF" w14:textId="75029E97" w:rsidR="00FB0DF6" w:rsidRPr="00CA5D43" w:rsidRDefault="00FB0DF6" w:rsidP="00FB0DF6">
            <w:pPr>
              <w:numPr>
                <w:ilvl w:val="0"/>
                <w:numId w:val="33"/>
              </w:numPr>
              <w:rPr>
                <w:rFonts w:ascii="Arial" w:hAnsi="Arial" w:cs="Arial"/>
              </w:rPr>
            </w:pPr>
            <w:r w:rsidRPr="00CA5D43">
              <w:rPr>
                <w:rFonts w:ascii="Arial" w:hAnsi="Arial" w:cs="Arial"/>
              </w:rPr>
              <w:t>Indigo, Culture Restart: Disabled and Vulnerable Audiences, March 2021</w:t>
            </w:r>
          </w:p>
          <w:p w14:paraId="008AF23B" w14:textId="77777777" w:rsidR="00FB0DF6" w:rsidRPr="00CA5D43" w:rsidRDefault="00FB0DF6" w:rsidP="00947F4C">
            <w:pPr>
              <w:rPr>
                <w:rFonts w:ascii="Arial" w:hAnsi="Arial" w:cs="Arial"/>
              </w:rPr>
            </w:pPr>
          </w:p>
          <w:p w14:paraId="346973E3" w14:textId="20BF03FF" w:rsidR="00FB0DF6" w:rsidRPr="00CA5D43" w:rsidRDefault="00FB0DF6" w:rsidP="00FB0DF6">
            <w:pPr>
              <w:numPr>
                <w:ilvl w:val="0"/>
                <w:numId w:val="33"/>
              </w:numPr>
              <w:rPr>
                <w:rFonts w:ascii="Arial" w:hAnsi="Arial" w:cs="Arial"/>
              </w:rPr>
            </w:pPr>
            <w:r w:rsidRPr="00CA5D43">
              <w:rPr>
                <w:rFonts w:ascii="Arial" w:hAnsi="Arial" w:cs="Arial"/>
              </w:rPr>
              <w:t>Inequality through COVID, the Audience Agency, 2021</w:t>
            </w:r>
          </w:p>
          <w:p w14:paraId="5B0915F1" w14:textId="77777777" w:rsidR="00FB0DF6" w:rsidRPr="00CA5D43" w:rsidRDefault="00FB0DF6" w:rsidP="00947F4C">
            <w:pPr>
              <w:rPr>
                <w:rFonts w:ascii="Arial" w:hAnsi="Arial" w:cs="Arial"/>
              </w:rPr>
            </w:pPr>
          </w:p>
          <w:p w14:paraId="14A864B4" w14:textId="15AEB2F2" w:rsidR="00FB0DF6" w:rsidRPr="00CA5D43" w:rsidRDefault="00FB0DF6" w:rsidP="00FB0DF6">
            <w:pPr>
              <w:numPr>
                <w:ilvl w:val="0"/>
                <w:numId w:val="33"/>
              </w:numPr>
              <w:rPr>
                <w:rFonts w:ascii="Arial" w:hAnsi="Arial" w:cs="Arial"/>
              </w:rPr>
            </w:pPr>
            <w:r w:rsidRPr="00CA5D43">
              <w:rPr>
                <w:rFonts w:ascii="Arial" w:hAnsi="Arial" w:cs="Arial"/>
              </w:rPr>
              <w:t xml:space="preserve">The Centre for Economic Preference (2020), Work, </w:t>
            </w:r>
            <w:proofErr w:type="gramStart"/>
            <w:r w:rsidRPr="00CA5D43">
              <w:rPr>
                <w:rFonts w:ascii="Arial" w:hAnsi="Arial" w:cs="Arial"/>
              </w:rPr>
              <w:t>care</w:t>
            </w:r>
            <w:proofErr w:type="gramEnd"/>
            <w:r w:rsidRPr="00CA5D43">
              <w:rPr>
                <w:rFonts w:ascii="Arial" w:hAnsi="Arial" w:cs="Arial"/>
              </w:rPr>
              <w:t xml:space="preserve"> and gender during the Covid-19 crisis</w:t>
            </w:r>
          </w:p>
          <w:p w14:paraId="6A13BCA9" w14:textId="77777777" w:rsidR="00FB0DF6" w:rsidRPr="00CA5D43" w:rsidRDefault="00FB0DF6" w:rsidP="00947F4C">
            <w:pPr>
              <w:rPr>
                <w:rFonts w:ascii="Arial" w:hAnsi="Arial" w:cs="Arial"/>
              </w:rPr>
            </w:pPr>
          </w:p>
          <w:p w14:paraId="3C558390" w14:textId="3A3A1BA3" w:rsidR="00FB0DF6" w:rsidRPr="00CA5D43" w:rsidRDefault="00FB0DF6" w:rsidP="00FB0DF6">
            <w:pPr>
              <w:numPr>
                <w:ilvl w:val="0"/>
                <w:numId w:val="33"/>
              </w:numPr>
              <w:rPr>
                <w:rFonts w:ascii="Arial" w:hAnsi="Arial" w:cs="Arial"/>
              </w:rPr>
            </w:pPr>
            <w:r w:rsidRPr="00CA5D43">
              <w:rPr>
                <w:rFonts w:ascii="Arial" w:hAnsi="Arial" w:cs="Arial"/>
              </w:rPr>
              <w:t>McKinsey and Company (2020), COVID-19 and gender equality: Countering the regressive effects</w:t>
            </w:r>
          </w:p>
          <w:p w14:paraId="6243008C" w14:textId="77777777" w:rsidR="00FB0DF6" w:rsidRPr="00CA5D43" w:rsidRDefault="00FB0DF6" w:rsidP="00947F4C">
            <w:pPr>
              <w:rPr>
                <w:rFonts w:ascii="Arial" w:hAnsi="Arial" w:cs="Arial"/>
              </w:rPr>
            </w:pPr>
          </w:p>
          <w:p w14:paraId="37A4FB1D" w14:textId="4DB94BDF" w:rsidR="00FB0DF6" w:rsidRPr="00CA5D43" w:rsidRDefault="00FB0DF6" w:rsidP="00FB0DF6">
            <w:pPr>
              <w:numPr>
                <w:ilvl w:val="0"/>
                <w:numId w:val="33"/>
              </w:numPr>
              <w:rPr>
                <w:rFonts w:ascii="Arial" w:hAnsi="Arial" w:cs="Arial"/>
              </w:rPr>
            </w:pPr>
            <w:r w:rsidRPr="00CA5D43">
              <w:rPr>
                <w:rFonts w:ascii="Arial" w:hAnsi="Arial" w:cs="Arial"/>
              </w:rPr>
              <w:t>House of Commons Library (2020), Coronavirus: Impact on the labour market</w:t>
            </w:r>
          </w:p>
          <w:p w14:paraId="58A09130" w14:textId="77777777" w:rsidR="00FB0DF6" w:rsidRPr="00CA5D43" w:rsidRDefault="00FB0DF6" w:rsidP="00947F4C">
            <w:pPr>
              <w:rPr>
                <w:rFonts w:ascii="Arial" w:hAnsi="Arial" w:cs="Arial"/>
              </w:rPr>
            </w:pPr>
          </w:p>
          <w:p w14:paraId="4F424C2B" w14:textId="5B833C75" w:rsidR="00FB0DF6" w:rsidRPr="00CA5D43" w:rsidRDefault="00FB0DF6" w:rsidP="00FB0DF6">
            <w:pPr>
              <w:numPr>
                <w:ilvl w:val="0"/>
                <w:numId w:val="33"/>
              </w:numPr>
              <w:rPr>
                <w:rFonts w:ascii="Arial" w:hAnsi="Arial" w:cs="Arial"/>
              </w:rPr>
            </w:pPr>
            <w:r w:rsidRPr="00CA5D43">
              <w:rPr>
                <w:rFonts w:ascii="Arial" w:hAnsi="Arial" w:cs="Arial"/>
              </w:rPr>
              <w:t xml:space="preserve">Public Health England (2020), Beyond the data: Understanding the impact of COVID-19 on BAME groups </w:t>
            </w:r>
          </w:p>
          <w:p w14:paraId="54B3426C" w14:textId="77777777" w:rsidR="00FB0DF6" w:rsidRPr="00CA5D43" w:rsidRDefault="00FB0DF6" w:rsidP="00947F4C">
            <w:pPr>
              <w:rPr>
                <w:rFonts w:ascii="Arial" w:hAnsi="Arial" w:cs="Arial"/>
              </w:rPr>
            </w:pPr>
          </w:p>
          <w:p w14:paraId="3D70F626" w14:textId="4DDE175A" w:rsidR="00FB0DF6" w:rsidRPr="00CA5D43" w:rsidRDefault="00FB0DF6" w:rsidP="00FB0DF6">
            <w:pPr>
              <w:numPr>
                <w:ilvl w:val="0"/>
                <w:numId w:val="33"/>
              </w:numPr>
              <w:rPr>
                <w:rFonts w:ascii="Arial" w:hAnsi="Arial" w:cs="Arial"/>
              </w:rPr>
            </w:pPr>
            <w:r w:rsidRPr="00CA5D43">
              <w:rPr>
                <w:rFonts w:ascii="Arial" w:hAnsi="Arial" w:cs="Arial"/>
              </w:rPr>
              <w:t xml:space="preserve">MIND (2020), Covid-19 </w:t>
            </w:r>
          </w:p>
          <w:p w14:paraId="5C32BA73" w14:textId="77777777" w:rsidR="00FB0DF6" w:rsidRPr="00CA5D43" w:rsidRDefault="00FB0DF6" w:rsidP="00947F4C">
            <w:pPr>
              <w:rPr>
                <w:rFonts w:ascii="Arial" w:hAnsi="Arial" w:cs="Arial"/>
              </w:rPr>
            </w:pPr>
          </w:p>
          <w:p w14:paraId="319FD231" w14:textId="0FB4489B" w:rsidR="00FB0DF6" w:rsidRPr="00CA5D43" w:rsidRDefault="00FB0DF6" w:rsidP="00FB0DF6">
            <w:pPr>
              <w:numPr>
                <w:ilvl w:val="0"/>
                <w:numId w:val="33"/>
              </w:numPr>
              <w:rPr>
                <w:rFonts w:ascii="Arial" w:hAnsi="Arial" w:cs="Arial"/>
              </w:rPr>
            </w:pPr>
            <w:r w:rsidRPr="00CA5D43">
              <w:rPr>
                <w:rFonts w:ascii="Arial" w:hAnsi="Arial" w:cs="Arial"/>
              </w:rPr>
              <w:t>McKinsey and Company (2020), COVID-19 in the United Kingdom: Assessing jobs at risk and the impact on people and places</w:t>
            </w:r>
          </w:p>
          <w:p w14:paraId="12520DB2" w14:textId="77777777" w:rsidR="00FB0DF6" w:rsidRPr="00CA5D43" w:rsidRDefault="00FB0DF6" w:rsidP="00947F4C">
            <w:pPr>
              <w:rPr>
                <w:rFonts w:ascii="Arial" w:hAnsi="Arial" w:cs="Arial"/>
              </w:rPr>
            </w:pPr>
          </w:p>
          <w:p w14:paraId="5B4F7917" w14:textId="05A1C526" w:rsidR="00FB0DF6" w:rsidRPr="00CA5D43" w:rsidRDefault="00FB0DF6" w:rsidP="00FB0DF6">
            <w:pPr>
              <w:numPr>
                <w:ilvl w:val="0"/>
                <w:numId w:val="33"/>
              </w:numPr>
              <w:rPr>
                <w:rFonts w:ascii="Arial" w:hAnsi="Arial" w:cs="Arial"/>
              </w:rPr>
            </w:pPr>
            <w:r w:rsidRPr="00CA5D43">
              <w:rPr>
                <w:rFonts w:ascii="Arial" w:hAnsi="Arial" w:cs="Arial"/>
              </w:rPr>
              <w:t>Institute for Fiscal Studies (2020), COVID-19 and the career prospects of young people</w:t>
            </w:r>
          </w:p>
          <w:p w14:paraId="2A14F8C1" w14:textId="77777777" w:rsidR="00FB0DF6" w:rsidRPr="00CA5D43" w:rsidRDefault="00FB0DF6" w:rsidP="00947F4C">
            <w:pPr>
              <w:rPr>
                <w:rFonts w:ascii="Arial" w:hAnsi="Arial" w:cs="Arial"/>
              </w:rPr>
            </w:pPr>
          </w:p>
          <w:p w14:paraId="12E558A6" w14:textId="71151AF9" w:rsidR="00FB0DF6" w:rsidRPr="00CA5D43" w:rsidRDefault="00FB0DF6" w:rsidP="00FB0DF6">
            <w:pPr>
              <w:numPr>
                <w:ilvl w:val="0"/>
                <w:numId w:val="33"/>
              </w:numPr>
              <w:rPr>
                <w:rFonts w:ascii="Arial" w:hAnsi="Arial" w:cs="Arial"/>
              </w:rPr>
            </w:pPr>
            <w:r w:rsidRPr="00CA5D43">
              <w:rPr>
                <w:rFonts w:ascii="Arial" w:hAnsi="Arial" w:cs="Arial"/>
              </w:rPr>
              <w:t xml:space="preserve">The intensive care national audit and research centre (2020), report on Covid-19 in critical care: England, Wales and Northern Ireland, 9 October 2020, </w:t>
            </w:r>
          </w:p>
          <w:p w14:paraId="51B8BEB0" w14:textId="77777777" w:rsidR="00FB0DF6" w:rsidRPr="00CA5D43" w:rsidRDefault="00FB0DF6" w:rsidP="00947F4C">
            <w:pPr>
              <w:rPr>
                <w:rFonts w:ascii="Arial" w:hAnsi="Arial" w:cs="Arial"/>
              </w:rPr>
            </w:pPr>
          </w:p>
          <w:p w14:paraId="0386A45C" w14:textId="67DD8CC5" w:rsidR="00FB0DF6" w:rsidRPr="00CA5D43" w:rsidRDefault="00FB0DF6" w:rsidP="00FB0DF6">
            <w:pPr>
              <w:numPr>
                <w:ilvl w:val="0"/>
                <w:numId w:val="33"/>
              </w:numPr>
              <w:rPr>
                <w:rFonts w:ascii="Arial" w:hAnsi="Arial" w:cs="Arial"/>
              </w:rPr>
            </w:pPr>
            <w:r w:rsidRPr="00CA5D43">
              <w:rPr>
                <w:rFonts w:ascii="Arial" w:hAnsi="Arial" w:cs="Arial"/>
              </w:rPr>
              <w:t>UCL (2020), Covid-19 Social Study</w:t>
            </w:r>
          </w:p>
          <w:p w14:paraId="396E5E19" w14:textId="77777777" w:rsidR="00FB0DF6" w:rsidRPr="00CA5D43" w:rsidRDefault="00FB0DF6" w:rsidP="00947F4C">
            <w:pPr>
              <w:rPr>
                <w:rFonts w:ascii="Arial" w:hAnsi="Arial" w:cs="Arial"/>
              </w:rPr>
            </w:pPr>
          </w:p>
          <w:p w14:paraId="5F5C1EE8" w14:textId="0ED0DE72" w:rsidR="00FB0DF6" w:rsidRPr="00CA5D43" w:rsidRDefault="00FB0DF6" w:rsidP="00FB0DF6">
            <w:pPr>
              <w:numPr>
                <w:ilvl w:val="0"/>
                <w:numId w:val="33"/>
              </w:numPr>
              <w:rPr>
                <w:rFonts w:ascii="Arial" w:hAnsi="Arial" w:cs="Arial"/>
              </w:rPr>
            </w:pPr>
            <w:r w:rsidRPr="00CA5D43">
              <w:rPr>
                <w:rFonts w:ascii="Arial" w:hAnsi="Arial" w:cs="Arial"/>
              </w:rPr>
              <w:t xml:space="preserve">We Shall </w:t>
            </w:r>
            <w:r w:rsidR="009B2CB5" w:rsidRPr="00CA5D43">
              <w:rPr>
                <w:rFonts w:ascii="Arial" w:hAnsi="Arial" w:cs="Arial"/>
              </w:rPr>
              <w:t>N</w:t>
            </w:r>
            <w:r w:rsidRPr="00CA5D43">
              <w:rPr>
                <w:rFonts w:ascii="Arial" w:hAnsi="Arial" w:cs="Arial"/>
              </w:rPr>
              <w:t xml:space="preserve">ot </w:t>
            </w:r>
            <w:r w:rsidR="009B2CB5" w:rsidRPr="00CA5D43">
              <w:rPr>
                <w:rFonts w:ascii="Arial" w:hAnsi="Arial" w:cs="Arial"/>
              </w:rPr>
              <w:t>B</w:t>
            </w:r>
            <w:r w:rsidRPr="00CA5D43">
              <w:rPr>
                <w:rFonts w:ascii="Arial" w:hAnsi="Arial" w:cs="Arial"/>
              </w:rPr>
              <w:t xml:space="preserve">e </w:t>
            </w:r>
            <w:r w:rsidR="009B2CB5" w:rsidRPr="00CA5D43">
              <w:rPr>
                <w:rFonts w:ascii="Arial" w:hAnsi="Arial" w:cs="Arial"/>
              </w:rPr>
              <w:t>R</w:t>
            </w:r>
            <w:r w:rsidRPr="00CA5D43">
              <w:rPr>
                <w:rFonts w:ascii="Arial" w:hAnsi="Arial" w:cs="Arial"/>
              </w:rPr>
              <w:t>emoved – UK Disability Arts Alliance 2021 Survey Report: The impact of the Pandemic on Disabled People and organisations in Arts &amp; Culture, May 2021</w:t>
            </w:r>
          </w:p>
          <w:p w14:paraId="07C3DCCE" w14:textId="77777777" w:rsidR="00FB0DF6" w:rsidRPr="00CA5D43" w:rsidRDefault="00FB0DF6" w:rsidP="00947F4C">
            <w:pPr>
              <w:rPr>
                <w:rFonts w:ascii="Arial" w:hAnsi="Arial" w:cs="Arial"/>
              </w:rPr>
            </w:pPr>
          </w:p>
          <w:p w14:paraId="51D4C333" w14:textId="08F21C00" w:rsidR="00FB0DF6" w:rsidRPr="00CA5D43" w:rsidRDefault="00FB0DF6" w:rsidP="00FB0DF6">
            <w:pPr>
              <w:numPr>
                <w:ilvl w:val="0"/>
                <w:numId w:val="33"/>
              </w:numPr>
              <w:rPr>
                <w:rFonts w:ascii="Arial" w:hAnsi="Arial" w:cs="Arial"/>
              </w:rPr>
            </w:pPr>
            <w:r w:rsidRPr="00CA5D43">
              <w:rPr>
                <w:rFonts w:ascii="Arial" w:hAnsi="Arial" w:cs="Arial"/>
              </w:rPr>
              <w:t>Centre for Ageing Better (2020), A mid-life employment crisis: how COVID-19 will affect the job prospects of older workers</w:t>
            </w:r>
          </w:p>
          <w:p w14:paraId="26BEF3DE" w14:textId="77777777" w:rsidR="00222D21" w:rsidRPr="00CA5D43" w:rsidRDefault="00222D21" w:rsidP="00947F4C">
            <w:pPr>
              <w:pStyle w:val="ListParagraph"/>
              <w:spacing w:line="240" w:lineRule="auto"/>
              <w:rPr>
                <w:rFonts w:cs="Arial"/>
                <w:szCs w:val="24"/>
              </w:rPr>
            </w:pPr>
          </w:p>
          <w:p w14:paraId="662B5093" w14:textId="2E1D19DA" w:rsidR="00222D21" w:rsidRPr="00CA5D43" w:rsidRDefault="00000000" w:rsidP="00FB0DF6">
            <w:pPr>
              <w:numPr>
                <w:ilvl w:val="0"/>
                <w:numId w:val="33"/>
              </w:numPr>
              <w:rPr>
                <w:rFonts w:ascii="Arial" w:hAnsi="Arial" w:cs="Arial"/>
              </w:rPr>
            </w:pPr>
            <w:hyperlink r:id="rId14" w:history="1">
              <w:r w:rsidR="00222D21" w:rsidRPr="00CA5D43">
                <w:rPr>
                  <w:rStyle w:val="Hyperlink"/>
                  <w:rFonts w:ascii="Arial" w:hAnsi="Arial" w:cs="Arial"/>
                  <w:color w:val="auto"/>
                </w:rPr>
                <w:t>www.artscouncil.org.uk</w:t>
              </w:r>
            </w:hyperlink>
            <w:r w:rsidR="00222D21" w:rsidRPr="00CA5D43">
              <w:rPr>
                <w:rFonts w:ascii="Arial" w:hAnsi="Arial" w:cs="Arial"/>
              </w:rPr>
              <w:t xml:space="preserve"> </w:t>
            </w:r>
          </w:p>
          <w:p w14:paraId="62F85E36" w14:textId="6EDB1425" w:rsidR="00B029FA" w:rsidRPr="00CA5D43" w:rsidRDefault="00B029FA" w:rsidP="00B029FA">
            <w:pPr>
              <w:rPr>
                <w:rFonts w:ascii="Arial" w:hAnsi="Arial" w:cs="Arial"/>
              </w:rPr>
            </w:pPr>
          </w:p>
        </w:tc>
      </w:tr>
    </w:tbl>
    <w:p w14:paraId="44999623" w14:textId="77777777" w:rsidR="00CC2EAC" w:rsidRPr="00CA5D43" w:rsidRDefault="00CC2EAC">
      <w:pPr>
        <w:rPr>
          <w:rFonts w:ascii="Arial" w:hAnsi="Arial" w:cs="Arial"/>
          <w:b/>
        </w:rPr>
      </w:pPr>
    </w:p>
    <w:p w14:paraId="53219EA5" w14:textId="77777777" w:rsidR="00440F8C" w:rsidRPr="00CA5D43" w:rsidRDefault="00575858">
      <w:pPr>
        <w:rPr>
          <w:rFonts w:ascii="Arial" w:hAnsi="Arial" w:cs="Arial"/>
          <w:b/>
        </w:rPr>
      </w:pPr>
      <w:r w:rsidRPr="00CA5D43">
        <w:rPr>
          <w:rFonts w:ascii="Arial" w:hAnsi="Arial" w:cs="Arial"/>
          <w:b/>
        </w:rPr>
        <w:t xml:space="preserve">Analysis of </w:t>
      </w:r>
      <w:r w:rsidR="00D233CF" w:rsidRPr="00CA5D43">
        <w:rPr>
          <w:rFonts w:ascii="Arial" w:hAnsi="Arial" w:cs="Arial"/>
          <w:b/>
        </w:rPr>
        <w:t>e</w:t>
      </w:r>
      <w:r w:rsidR="007B1231" w:rsidRPr="00CA5D43">
        <w:rPr>
          <w:rFonts w:ascii="Arial" w:hAnsi="Arial" w:cs="Arial"/>
          <w:b/>
        </w:rPr>
        <w:t>quality</w:t>
      </w:r>
      <w:r w:rsidRPr="00CA5D43">
        <w:rPr>
          <w:rFonts w:ascii="Arial" w:hAnsi="Arial" w:cs="Arial"/>
          <w:b/>
        </w:rPr>
        <w:t xml:space="preserve"> issues</w:t>
      </w:r>
      <w:r w:rsidR="00D233CF" w:rsidRPr="00CA5D43">
        <w:rPr>
          <w:rFonts w:ascii="Arial" w:hAnsi="Arial" w:cs="Arial"/>
          <w:b/>
        </w:rPr>
        <w:t xml:space="preserve"> for those principally affected</w:t>
      </w:r>
      <w:r w:rsidR="003149B5" w:rsidRPr="00CA5D43">
        <w:rPr>
          <w:rFonts w:ascii="Arial" w:hAnsi="Arial" w:cs="Arial"/>
          <w:b/>
        </w:rPr>
        <w:t xml:space="preserve"> </w:t>
      </w:r>
    </w:p>
    <w:p w14:paraId="4BD0094A" w14:textId="77777777" w:rsidR="007E503E" w:rsidRPr="00CA5D43" w:rsidRDefault="007E503E">
      <w:pPr>
        <w:rPr>
          <w:rFonts w:ascii="Arial" w:hAnsi="Arial" w:cs="Arial"/>
          <w:bCs/>
          <w:i/>
          <w:i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CA5D43" w:rsidRPr="00CA5D43" w14:paraId="78B7A294" w14:textId="77777777" w:rsidTr="251E8DF5">
        <w:tc>
          <w:tcPr>
            <w:tcW w:w="8613" w:type="dxa"/>
            <w:shd w:val="clear" w:color="auto" w:fill="auto"/>
          </w:tcPr>
          <w:p w14:paraId="07014490" w14:textId="7EBC04E3" w:rsidR="00236CE5" w:rsidRPr="00CA5D43" w:rsidRDefault="00236CE5" w:rsidP="00AA4444">
            <w:pPr>
              <w:rPr>
                <w:rFonts w:ascii="Arial" w:hAnsi="Arial" w:cs="Arial"/>
                <w:b/>
              </w:rPr>
            </w:pPr>
            <w:r w:rsidRPr="00CA5D43">
              <w:rPr>
                <w:rFonts w:ascii="Arial" w:hAnsi="Arial" w:cs="Arial"/>
                <w:b/>
              </w:rPr>
              <w:t>Age</w:t>
            </w:r>
            <w:r w:rsidR="004E19C5" w:rsidRPr="00CA5D43">
              <w:rPr>
                <w:rFonts w:ascii="Arial" w:hAnsi="Arial" w:cs="Arial"/>
                <w:b/>
              </w:rPr>
              <w:t xml:space="preserve"> </w:t>
            </w:r>
          </w:p>
          <w:p w14:paraId="56AFF245" w14:textId="77777777" w:rsidR="00B83A31" w:rsidRPr="00CA5D43" w:rsidRDefault="00B83A31" w:rsidP="00AA4444">
            <w:pPr>
              <w:rPr>
                <w:rFonts w:ascii="Arial" w:hAnsi="Arial" w:cs="Arial"/>
                <w:b/>
              </w:rPr>
            </w:pPr>
          </w:p>
          <w:p w14:paraId="36EE367B" w14:textId="77777777" w:rsidR="00265606" w:rsidRPr="00CA5D43" w:rsidRDefault="00265606" w:rsidP="00265606">
            <w:pPr>
              <w:rPr>
                <w:rFonts w:ascii="Arial" w:hAnsi="Arial" w:cs="Arial"/>
                <w:b/>
              </w:rPr>
            </w:pPr>
            <w:r w:rsidRPr="00CA5D43">
              <w:rPr>
                <w:rFonts w:ascii="Arial" w:hAnsi="Arial" w:cs="Arial"/>
                <w:b/>
              </w:rPr>
              <w:t>UK Population</w:t>
            </w:r>
          </w:p>
          <w:p w14:paraId="35D9CD61" w14:textId="77777777" w:rsidR="00806900" w:rsidRPr="00CA5D43" w:rsidRDefault="00806900" w:rsidP="00806900">
            <w:pPr>
              <w:contextualSpacing/>
              <w:jc w:val="both"/>
              <w:rPr>
                <w:rFonts w:ascii="Arial" w:hAnsi="Arial" w:cs="Arial"/>
                <w:bCs/>
                <w:lang w:eastAsia="en-US"/>
              </w:rPr>
            </w:pPr>
          </w:p>
          <w:p w14:paraId="33D76CE6" w14:textId="1B26AD79" w:rsidR="00806900" w:rsidRPr="00CA5D43" w:rsidRDefault="00806900" w:rsidP="00947F4C">
            <w:pPr>
              <w:contextualSpacing/>
              <w:jc w:val="both"/>
              <w:rPr>
                <w:rFonts w:ascii="Arial" w:hAnsi="Arial" w:cs="Arial"/>
                <w:bCs/>
                <w:lang w:eastAsia="en-US"/>
              </w:rPr>
            </w:pPr>
            <w:r w:rsidRPr="00CA5D43">
              <w:rPr>
                <w:rFonts w:ascii="Arial" w:hAnsi="Arial" w:cs="Arial"/>
                <w:bCs/>
                <w:lang w:eastAsia="en-US"/>
              </w:rPr>
              <w:t xml:space="preserve">The Office for National Statistics’ </w:t>
            </w:r>
            <w:r w:rsidRPr="00CA5D43">
              <w:rPr>
                <w:rFonts w:ascii="Arial" w:hAnsi="Arial" w:cs="Arial"/>
                <w:bCs/>
                <w:i/>
                <w:iCs/>
                <w:lang w:eastAsia="en-US"/>
              </w:rPr>
              <w:t>Annual Population Survey for 2019/20</w:t>
            </w:r>
            <w:r w:rsidRPr="00CA5D43">
              <w:rPr>
                <w:rFonts w:ascii="Arial" w:hAnsi="Arial" w:cs="Arial"/>
                <w:bCs/>
                <w:lang w:eastAsia="en-US"/>
              </w:rPr>
              <w:t xml:space="preserve"> broke down the working age population as follows: </w:t>
            </w:r>
          </w:p>
          <w:p w14:paraId="6A798C7E" w14:textId="77777777" w:rsidR="00806900" w:rsidRPr="00CA5D43" w:rsidRDefault="00806900" w:rsidP="00806900">
            <w:pPr>
              <w:ind w:left="360"/>
              <w:contextualSpacing/>
              <w:jc w:val="both"/>
              <w:rPr>
                <w:rFonts w:ascii="Arial" w:hAnsi="Arial" w:cs="Arial"/>
                <w:bCs/>
                <w:lang w:eastAsia="en-US"/>
              </w:rPr>
            </w:pPr>
          </w:p>
          <w:tbl>
            <w:tblPr>
              <w:tblStyle w:val="TableGrid"/>
              <w:tblW w:w="0" w:type="auto"/>
              <w:tblInd w:w="360" w:type="dxa"/>
              <w:tblLook w:val="04A0" w:firstRow="1" w:lastRow="0" w:firstColumn="1" w:lastColumn="0" w:noHBand="0" w:noVBand="1"/>
            </w:tblPr>
            <w:tblGrid>
              <w:gridCol w:w="3913"/>
              <w:gridCol w:w="3914"/>
            </w:tblGrid>
            <w:tr w:rsidR="00CA5D43" w:rsidRPr="00CA5D43" w14:paraId="7FAF2423" w14:textId="77777777" w:rsidTr="00806900">
              <w:trPr>
                <w:trHeight w:val="247"/>
              </w:trPr>
              <w:tc>
                <w:tcPr>
                  <w:tcW w:w="3913" w:type="dxa"/>
                </w:tcPr>
                <w:p w14:paraId="540FAEEA" w14:textId="77777777" w:rsidR="00806900" w:rsidRPr="00CA5D43" w:rsidRDefault="00806900" w:rsidP="00806900">
                  <w:pPr>
                    <w:contextualSpacing/>
                    <w:jc w:val="both"/>
                    <w:rPr>
                      <w:rFonts w:ascii="Arial" w:hAnsi="Arial" w:cs="Arial"/>
                      <w:b/>
                      <w:lang w:eastAsia="en-US"/>
                    </w:rPr>
                  </w:pPr>
                  <w:r w:rsidRPr="00CA5D43">
                    <w:rPr>
                      <w:rFonts w:ascii="Arial" w:hAnsi="Arial" w:cs="Arial"/>
                      <w:b/>
                      <w:lang w:eastAsia="en-US"/>
                    </w:rPr>
                    <w:t>Age range</w:t>
                  </w:r>
                </w:p>
              </w:tc>
              <w:tc>
                <w:tcPr>
                  <w:tcW w:w="3914" w:type="dxa"/>
                </w:tcPr>
                <w:p w14:paraId="78B62B7C" w14:textId="77777777" w:rsidR="00806900" w:rsidRPr="00CA5D43" w:rsidRDefault="00806900" w:rsidP="00806900">
                  <w:pPr>
                    <w:contextualSpacing/>
                    <w:jc w:val="center"/>
                    <w:rPr>
                      <w:rFonts w:ascii="Arial" w:hAnsi="Arial" w:cs="Arial"/>
                      <w:b/>
                      <w:lang w:eastAsia="en-US"/>
                    </w:rPr>
                  </w:pPr>
                  <w:r w:rsidRPr="00CA5D43">
                    <w:rPr>
                      <w:rFonts w:ascii="Arial" w:hAnsi="Arial" w:cs="Arial"/>
                      <w:b/>
                      <w:lang w:eastAsia="en-US"/>
                    </w:rPr>
                    <w:t xml:space="preserve">% </w:t>
                  </w:r>
                  <w:proofErr w:type="gramStart"/>
                  <w:r w:rsidRPr="00CA5D43">
                    <w:rPr>
                      <w:rFonts w:ascii="Arial" w:hAnsi="Arial" w:cs="Arial"/>
                      <w:b/>
                      <w:lang w:eastAsia="en-US"/>
                    </w:rPr>
                    <w:t>of</w:t>
                  </w:r>
                  <w:proofErr w:type="gramEnd"/>
                  <w:r w:rsidRPr="00CA5D43">
                    <w:rPr>
                      <w:rFonts w:ascii="Arial" w:hAnsi="Arial" w:cs="Arial"/>
                      <w:b/>
                      <w:lang w:eastAsia="en-US"/>
                    </w:rPr>
                    <w:t xml:space="preserve"> working age population</w:t>
                  </w:r>
                </w:p>
              </w:tc>
            </w:tr>
            <w:tr w:rsidR="00CA5D43" w:rsidRPr="00CA5D43" w14:paraId="0116C535" w14:textId="77777777" w:rsidTr="00806900">
              <w:trPr>
                <w:trHeight w:val="247"/>
              </w:trPr>
              <w:tc>
                <w:tcPr>
                  <w:tcW w:w="3913" w:type="dxa"/>
                </w:tcPr>
                <w:p w14:paraId="7D0A48B9" w14:textId="77777777" w:rsidR="00806900" w:rsidRPr="00CA5D43" w:rsidRDefault="00806900" w:rsidP="00806900">
                  <w:pPr>
                    <w:contextualSpacing/>
                    <w:jc w:val="both"/>
                    <w:rPr>
                      <w:rFonts w:ascii="Arial" w:hAnsi="Arial" w:cs="Arial"/>
                      <w:b/>
                      <w:lang w:eastAsia="en-US"/>
                    </w:rPr>
                  </w:pPr>
                  <w:r w:rsidRPr="00CA5D43">
                    <w:rPr>
                      <w:rFonts w:ascii="Arial" w:hAnsi="Arial" w:cs="Arial"/>
                      <w:lang w:eastAsia="en-US"/>
                    </w:rPr>
                    <w:t xml:space="preserve">16-19        </w:t>
                  </w:r>
                </w:p>
              </w:tc>
              <w:tc>
                <w:tcPr>
                  <w:tcW w:w="3914" w:type="dxa"/>
                </w:tcPr>
                <w:p w14:paraId="0E94E4B6" w14:textId="77777777" w:rsidR="00806900" w:rsidRPr="00CA5D43" w:rsidRDefault="00806900" w:rsidP="00806900">
                  <w:pPr>
                    <w:jc w:val="center"/>
                    <w:rPr>
                      <w:rFonts w:ascii="Arial" w:hAnsi="Arial" w:cs="Arial"/>
                    </w:rPr>
                  </w:pPr>
                  <w:r w:rsidRPr="00CA5D43">
                    <w:rPr>
                      <w:rFonts w:ascii="Arial" w:hAnsi="Arial" w:cs="Arial"/>
                    </w:rPr>
                    <w:t>3.9%</w:t>
                  </w:r>
                </w:p>
              </w:tc>
            </w:tr>
            <w:tr w:rsidR="00CA5D43" w:rsidRPr="00CA5D43" w14:paraId="4F22F453" w14:textId="77777777" w:rsidTr="00806900">
              <w:trPr>
                <w:trHeight w:val="247"/>
              </w:trPr>
              <w:tc>
                <w:tcPr>
                  <w:tcW w:w="3913" w:type="dxa"/>
                </w:tcPr>
                <w:p w14:paraId="61982060" w14:textId="77777777" w:rsidR="00806900" w:rsidRPr="00CA5D43" w:rsidRDefault="00806900" w:rsidP="00806900">
                  <w:pPr>
                    <w:contextualSpacing/>
                    <w:jc w:val="both"/>
                    <w:rPr>
                      <w:rFonts w:ascii="Arial" w:hAnsi="Arial" w:cs="Arial"/>
                      <w:b/>
                      <w:lang w:eastAsia="en-US"/>
                    </w:rPr>
                  </w:pPr>
                  <w:r w:rsidRPr="00CA5D43">
                    <w:rPr>
                      <w:rFonts w:ascii="Arial" w:hAnsi="Arial" w:cs="Arial"/>
                      <w:lang w:eastAsia="en-US"/>
                    </w:rPr>
                    <w:t xml:space="preserve">20-24       </w:t>
                  </w:r>
                </w:p>
              </w:tc>
              <w:tc>
                <w:tcPr>
                  <w:tcW w:w="3914" w:type="dxa"/>
                </w:tcPr>
                <w:p w14:paraId="241EDD77" w14:textId="77777777" w:rsidR="00806900" w:rsidRPr="00CA5D43" w:rsidRDefault="00806900" w:rsidP="00806900">
                  <w:pPr>
                    <w:jc w:val="center"/>
                    <w:rPr>
                      <w:rFonts w:ascii="Arial" w:hAnsi="Arial" w:cs="Arial"/>
                    </w:rPr>
                  </w:pPr>
                  <w:r w:rsidRPr="00CA5D43">
                    <w:rPr>
                      <w:rFonts w:ascii="Arial" w:hAnsi="Arial" w:cs="Arial"/>
                    </w:rPr>
                    <w:t>9.5%</w:t>
                  </w:r>
                </w:p>
              </w:tc>
            </w:tr>
            <w:tr w:rsidR="00CA5D43" w:rsidRPr="00CA5D43" w14:paraId="5D9879D0" w14:textId="77777777" w:rsidTr="00806900">
              <w:trPr>
                <w:trHeight w:val="247"/>
              </w:trPr>
              <w:tc>
                <w:tcPr>
                  <w:tcW w:w="3913" w:type="dxa"/>
                </w:tcPr>
                <w:p w14:paraId="0B03E2AE" w14:textId="77777777" w:rsidR="00806900" w:rsidRPr="00CA5D43" w:rsidRDefault="00806900" w:rsidP="00806900">
                  <w:pPr>
                    <w:contextualSpacing/>
                    <w:jc w:val="both"/>
                    <w:rPr>
                      <w:rFonts w:ascii="Arial" w:hAnsi="Arial" w:cs="Arial"/>
                      <w:b/>
                      <w:lang w:eastAsia="en-US"/>
                    </w:rPr>
                  </w:pPr>
                  <w:r w:rsidRPr="00CA5D43">
                    <w:rPr>
                      <w:rFonts w:ascii="Arial" w:hAnsi="Arial" w:cs="Arial"/>
                      <w:lang w:eastAsia="en-US"/>
                    </w:rPr>
                    <w:t xml:space="preserve">25-34       </w:t>
                  </w:r>
                </w:p>
              </w:tc>
              <w:tc>
                <w:tcPr>
                  <w:tcW w:w="3914" w:type="dxa"/>
                </w:tcPr>
                <w:p w14:paraId="2F1BEE7A" w14:textId="77777777" w:rsidR="00806900" w:rsidRPr="00CA5D43" w:rsidRDefault="00806900" w:rsidP="00806900">
                  <w:pPr>
                    <w:jc w:val="center"/>
                    <w:rPr>
                      <w:rFonts w:ascii="Arial" w:hAnsi="Arial" w:cs="Arial"/>
                    </w:rPr>
                  </w:pPr>
                  <w:r w:rsidRPr="00CA5D43">
                    <w:rPr>
                      <w:rFonts w:ascii="Arial" w:hAnsi="Arial" w:cs="Arial"/>
                    </w:rPr>
                    <w:t>25.0%</w:t>
                  </w:r>
                </w:p>
              </w:tc>
            </w:tr>
            <w:tr w:rsidR="00CA5D43" w:rsidRPr="00CA5D43" w14:paraId="7F185A47" w14:textId="77777777" w:rsidTr="00806900">
              <w:trPr>
                <w:trHeight w:val="247"/>
              </w:trPr>
              <w:tc>
                <w:tcPr>
                  <w:tcW w:w="3913" w:type="dxa"/>
                </w:tcPr>
                <w:p w14:paraId="3D8602F2" w14:textId="77777777" w:rsidR="00806900" w:rsidRPr="00CA5D43" w:rsidRDefault="00806900" w:rsidP="00806900">
                  <w:pPr>
                    <w:contextualSpacing/>
                    <w:jc w:val="both"/>
                    <w:rPr>
                      <w:rFonts w:ascii="Arial" w:hAnsi="Arial" w:cs="Arial"/>
                      <w:b/>
                      <w:lang w:eastAsia="en-US"/>
                    </w:rPr>
                  </w:pPr>
                  <w:r w:rsidRPr="00CA5D43">
                    <w:rPr>
                      <w:rFonts w:ascii="Arial" w:hAnsi="Arial" w:cs="Arial"/>
                      <w:lang w:eastAsia="en-US"/>
                    </w:rPr>
                    <w:t xml:space="preserve">35-49       </w:t>
                  </w:r>
                </w:p>
              </w:tc>
              <w:tc>
                <w:tcPr>
                  <w:tcW w:w="3914" w:type="dxa"/>
                </w:tcPr>
                <w:p w14:paraId="592BC458" w14:textId="77777777" w:rsidR="00806900" w:rsidRPr="00CA5D43" w:rsidRDefault="00806900" w:rsidP="00806900">
                  <w:pPr>
                    <w:jc w:val="center"/>
                    <w:rPr>
                      <w:rFonts w:ascii="Arial" w:hAnsi="Arial" w:cs="Arial"/>
                    </w:rPr>
                  </w:pPr>
                  <w:r w:rsidRPr="00CA5D43">
                    <w:rPr>
                      <w:rFonts w:ascii="Arial" w:hAnsi="Arial" w:cs="Arial"/>
                    </w:rPr>
                    <w:t>35.7%</w:t>
                  </w:r>
                </w:p>
              </w:tc>
            </w:tr>
            <w:tr w:rsidR="00CA5D43" w:rsidRPr="00CA5D43" w14:paraId="4CD9F56F" w14:textId="77777777" w:rsidTr="00806900">
              <w:trPr>
                <w:trHeight w:val="247"/>
              </w:trPr>
              <w:tc>
                <w:tcPr>
                  <w:tcW w:w="3913" w:type="dxa"/>
                </w:tcPr>
                <w:p w14:paraId="644C4EBA" w14:textId="77777777" w:rsidR="00806900" w:rsidRPr="00CA5D43" w:rsidRDefault="00806900" w:rsidP="00806900">
                  <w:pPr>
                    <w:contextualSpacing/>
                    <w:jc w:val="both"/>
                    <w:rPr>
                      <w:rFonts w:ascii="Arial" w:hAnsi="Arial" w:cs="Arial"/>
                      <w:b/>
                      <w:lang w:eastAsia="en-US"/>
                    </w:rPr>
                  </w:pPr>
                  <w:r w:rsidRPr="00CA5D43">
                    <w:rPr>
                      <w:rFonts w:ascii="Arial" w:hAnsi="Arial" w:cs="Arial"/>
                      <w:lang w:eastAsia="en-US"/>
                    </w:rPr>
                    <w:t xml:space="preserve">50-64       </w:t>
                  </w:r>
                </w:p>
              </w:tc>
              <w:tc>
                <w:tcPr>
                  <w:tcW w:w="3914" w:type="dxa"/>
                </w:tcPr>
                <w:p w14:paraId="5E751600" w14:textId="77777777" w:rsidR="00806900" w:rsidRPr="00CA5D43" w:rsidRDefault="00806900" w:rsidP="00806900">
                  <w:pPr>
                    <w:jc w:val="center"/>
                    <w:rPr>
                      <w:rFonts w:ascii="Arial" w:hAnsi="Arial" w:cs="Arial"/>
                    </w:rPr>
                  </w:pPr>
                  <w:r w:rsidRPr="00CA5D43">
                    <w:rPr>
                      <w:rFonts w:ascii="Arial" w:hAnsi="Arial" w:cs="Arial"/>
                    </w:rPr>
                    <w:t>30.1%</w:t>
                  </w:r>
                </w:p>
              </w:tc>
            </w:tr>
          </w:tbl>
          <w:p w14:paraId="75AAD020" w14:textId="77777777" w:rsidR="00806900" w:rsidRPr="00CA5D43" w:rsidRDefault="00806900" w:rsidP="00806900">
            <w:pPr>
              <w:rPr>
                <w:rFonts w:ascii="Arial" w:hAnsi="Arial" w:cs="Arial"/>
              </w:rPr>
            </w:pPr>
          </w:p>
          <w:p w14:paraId="0C06B956" w14:textId="77777777" w:rsidR="004D34F4" w:rsidRPr="00CA5D43" w:rsidRDefault="004D34F4" w:rsidP="00265606">
            <w:pPr>
              <w:rPr>
                <w:rFonts w:ascii="Arial" w:hAnsi="Arial" w:cs="Arial"/>
              </w:rPr>
            </w:pPr>
          </w:p>
          <w:p w14:paraId="1B5572EE" w14:textId="77777777" w:rsidR="00265606" w:rsidRPr="00CA5D43" w:rsidRDefault="00265606" w:rsidP="00265606">
            <w:pPr>
              <w:rPr>
                <w:rFonts w:ascii="Arial" w:hAnsi="Arial" w:cs="Arial"/>
                <w:b/>
              </w:rPr>
            </w:pPr>
            <w:r w:rsidRPr="00CA5D43">
              <w:rPr>
                <w:rFonts w:ascii="Arial" w:hAnsi="Arial" w:cs="Arial"/>
                <w:b/>
              </w:rPr>
              <w:t>National Portfolio Organisation (NPO) workforce</w:t>
            </w:r>
          </w:p>
          <w:p w14:paraId="443846D3" w14:textId="73764607" w:rsidR="00C80E7B" w:rsidRPr="00CA5D43" w:rsidRDefault="00265606" w:rsidP="00C80E7B">
            <w:pPr>
              <w:rPr>
                <w:rFonts w:ascii="Arial" w:hAnsi="Arial" w:cs="Arial"/>
              </w:rPr>
            </w:pPr>
            <w:r w:rsidRPr="00CA5D43">
              <w:rPr>
                <w:rFonts w:ascii="Arial" w:hAnsi="Arial" w:cs="Arial"/>
              </w:rPr>
              <w:t xml:space="preserve">The Arts Council’s </w:t>
            </w:r>
            <w:r w:rsidR="00A44458" w:rsidRPr="00CA5D43">
              <w:rPr>
                <w:rFonts w:ascii="Arial" w:hAnsi="Arial" w:cs="Arial"/>
              </w:rPr>
              <w:t xml:space="preserve">Equality, </w:t>
            </w:r>
            <w:proofErr w:type="gramStart"/>
            <w:r w:rsidR="00A44458" w:rsidRPr="00CA5D43">
              <w:rPr>
                <w:rFonts w:ascii="Arial" w:hAnsi="Arial" w:cs="Arial"/>
              </w:rPr>
              <w:t>Diversity</w:t>
            </w:r>
            <w:proofErr w:type="gramEnd"/>
            <w:r w:rsidR="00A44458" w:rsidRPr="00CA5D43">
              <w:rPr>
                <w:rFonts w:ascii="Arial" w:hAnsi="Arial" w:cs="Arial"/>
              </w:rPr>
              <w:t xml:space="preserve"> and the Creative Case: A Data Report 201</w:t>
            </w:r>
            <w:r w:rsidR="00992B70" w:rsidRPr="00CA5D43">
              <w:rPr>
                <w:rFonts w:ascii="Arial" w:hAnsi="Arial" w:cs="Arial"/>
              </w:rPr>
              <w:t>9</w:t>
            </w:r>
            <w:r w:rsidR="00A44458" w:rsidRPr="00CA5D43">
              <w:rPr>
                <w:rFonts w:ascii="Arial" w:hAnsi="Arial" w:cs="Arial"/>
              </w:rPr>
              <w:t>/</w:t>
            </w:r>
            <w:r w:rsidR="00992B70" w:rsidRPr="00CA5D43">
              <w:rPr>
                <w:rFonts w:ascii="Arial" w:hAnsi="Arial" w:cs="Arial"/>
              </w:rPr>
              <w:t>20</w:t>
            </w:r>
            <w:r w:rsidR="00A44458" w:rsidRPr="00CA5D43">
              <w:rPr>
                <w:rFonts w:ascii="Arial" w:hAnsi="Arial" w:cs="Arial"/>
              </w:rPr>
              <w:t xml:space="preserve"> </w:t>
            </w:r>
            <w:r w:rsidRPr="00CA5D43">
              <w:rPr>
                <w:rFonts w:ascii="Arial" w:hAnsi="Arial" w:cs="Arial"/>
              </w:rPr>
              <w:t>presents the age range of NPO</w:t>
            </w:r>
            <w:r w:rsidR="00A44458" w:rsidRPr="00CA5D43">
              <w:rPr>
                <w:rFonts w:ascii="Arial" w:hAnsi="Arial" w:cs="Arial"/>
              </w:rPr>
              <w:t xml:space="preserve"> </w:t>
            </w:r>
            <w:r w:rsidRPr="00CA5D43">
              <w:rPr>
                <w:rFonts w:ascii="Arial" w:hAnsi="Arial" w:cs="Arial"/>
              </w:rPr>
              <w:t>workforce</w:t>
            </w:r>
            <w:r w:rsidR="00A44458" w:rsidRPr="00CA5D43">
              <w:rPr>
                <w:rFonts w:ascii="Arial" w:hAnsi="Arial" w:cs="Arial"/>
              </w:rPr>
              <w:t xml:space="preserve"> (paid staff) </w:t>
            </w:r>
            <w:r w:rsidRPr="00CA5D43">
              <w:rPr>
                <w:rFonts w:ascii="Arial" w:hAnsi="Arial" w:cs="Arial"/>
              </w:rPr>
              <w:t>for 201</w:t>
            </w:r>
            <w:r w:rsidR="00992B70" w:rsidRPr="00CA5D43">
              <w:rPr>
                <w:rFonts w:ascii="Arial" w:hAnsi="Arial" w:cs="Arial"/>
              </w:rPr>
              <w:t>9</w:t>
            </w:r>
            <w:r w:rsidRPr="00CA5D43">
              <w:rPr>
                <w:rFonts w:ascii="Arial" w:hAnsi="Arial" w:cs="Arial"/>
              </w:rPr>
              <w:t>/</w:t>
            </w:r>
            <w:r w:rsidR="00992B70" w:rsidRPr="00CA5D43">
              <w:rPr>
                <w:rFonts w:ascii="Arial" w:hAnsi="Arial" w:cs="Arial"/>
              </w:rPr>
              <w:t>20</w:t>
            </w:r>
            <w:r w:rsidRPr="00CA5D43">
              <w:rPr>
                <w:rFonts w:ascii="Arial" w:hAnsi="Arial" w:cs="Arial"/>
              </w:rPr>
              <w:t>, show</w:t>
            </w:r>
            <w:r w:rsidR="00A44458" w:rsidRPr="00CA5D43">
              <w:rPr>
                <w:rFonts w:ascii="Arial" w:hAnsi="Arial" w:cs="Arial"/>
              </w:rPr>
              <w:t>n</w:t>
            </w:r>
            <w:r w:rsidRPr="00CA5D43">
              <w:rPr>
                <w:rFonts w:ascii="Arial" w:hAnsi="Arial" w:cs="Arial"/>
              </w:rPr>
              <w:t xml:space="preserve"> in the tables below</w:t>
            </w:r>
            <w:r w:rsidR="00A44458" w:rsidRPr="00CA5D43">
              <w:rPr>
                <w:rFonts w:ascii="Arial" w:hAnsi="Arial" w:cs="Arial"/>
              </w:rPr>
              <w:t>.</w:t>
            </w:r>
            <w:r w:rsidRPr="00CA5D43">
              <w:rPr>
                <w:rFonts w:ascii="Arial" w:hAnsi="Arial" w:cs="Arial"/>
              </w:rPr>
              <w:t xml:space="preserve"> </w:t>
            </w:r>
          </w:p>
          <w:p w14:paraId="6BB78D24" w14:textId="77777777" w:rsidR="00C80E7B" w:rsidRPr="00CA5D43" w:rsidRDefault="00C80E7B" w:rsidP="00C80E7B">
            <w:pPr>
              <w:rPr>
                <w:rFonts w:ascii="Arial" w:hAnsi="Arial" w:cs="Arial"/>
                <w:bCs/>
                <w:lang w:eastAsia="en-US"/>
              </w:rPr>
            </w:pPr>
          </w:p>
          <w:p w14:paraId="2F576636" w14:textId="3F5670FE" w:rsidR="00C80E7B" w:rsidRPr="00CA5D43" w:rsidRDefault="00C80E7B" w:rsidP="00947F4C">
            <w:pPr>
              <w:rPr>
                <w:rFonts w:ascii="Arial" w:hAnsi="Arial" w:cs="Arial"/>
              </w:rPr>
            </w:pPr>
            <w:r w:rsidRPr="00CA5D43">
              <w:rPr>
                <w:rFonts w:ascii="Arial" w:hAnsi="Arial" w:cs="Arial"/>
                <w:bCs/>
                <w:lang w:eastAsia="en-US"/>
              </w:rPr>
              <w:t>As can be shown, in comparison to the APS, there is a lower percentage of workers aged 35-49 in the NPO workforce (2</w:t>
            </w:r>
            <w:r w:rsidR="00992B70" w:rsidRPr="00CA5D43">
              <w:rPr>
                <w:rFonts w:ascii="Arial" w:hAnsi="Arial" w:cs="Arial"/>
                <w:bCs/>
                <w:lang w:eastAsia="en-US"/>
              </w:rPr>
              <w:t>6</w:t>
            </w:r>
            <w:r w:rsidRPr="00CA5D43">
              <w:rPr>
                <w:rFonts w:ascii="Arial" w:hAnsi="Arial" w:cs="Arial"/>
                <w:bCs/>
                <w:lang w:eastAsia="en-US"/>
              </w:rPr>
              <w:t>% compared to 35.7%) and a lower percentage of workers aged 50-64 (1</w:t>
            </w:r>
            <w:r w:rsidR="00992B70" w:rsidRPr="00CA5D43">
              <w:rPr>
                <w:rFonts w:ascii="Arial" w:hAnsi="Arial" w:cs="Arial"/>
                <w:bCs/>
                <w:lang w:eastAsia="en-US"/>
              </w:rPr>
              <w:t>5</w:t>
            </w:r>
            <w:r w:rsidRPr="00CA5D43">
              <w:rPr>
                <w:rFonts w:ascii="Arial" w:hAnsi="Arial" w:cs="Arial"/>
                <w:bCs/>
                <w:lang w:eastAsia="en-US"/>
              </w:rPr>
              <w:t xml:space="preserve">% compared to 30.1%), noting that the age range of </w:t>
            </w:r>
            <w:r w:rsidR="00992B70" w:rsidRPr="00CA5D43">
              <w:rPr>
                <w:rFonts w:ascii="Arial" w:hAnsi="Arial" w:cs="Arial"/>
                <w:bCs/>
                <w:lang w:eastAsia="en-US"/>
              </w:rPr>
              <w:t>18</w:t>
            </w:r>
            <w:r w:rsidRPr="00CA5D43">
              <w:rPr>
                <w:rFonts w:ascii="Arial" w:hAnsi="Arial" w:cs="Arial"/>
                <w:bCs/>
                <w:lang w:eastAsia="en-US"/>
              </w:rPr>
              <w:t xml:space="preserve">% of the workforce is unknown: </w:t>
            </w:r>
          </w:p>
          <w:p w14:paraId="46F8EE5F" w14:textId="77777777" w:rsidR="00C80E7B" w:rsidRPr="00CA5D43" w:rsidRDefault="00C80E7B" w:rsidP="009A4624">
            <w:pPr>
              <w:ind w:left="360"/>
              <w:contextualSpacing/>
              <w:jc w:val="both"/>
              <w:rPr>
                <w:rFonts w:ascii="Arial" w:hAnsi="Arial" w:cs="Arial"/>
                <w:bCs/>
                <w:lang w:eastAsia="en-US"/>
              </w:rPr>
            </w:pPr>
          </w:p>
          <w:tbl>
            <w:tblPr>
              <w:tblStyle w:val="TableGrid"/>
              <w:tblW w:w="7828" w:type="dxa"/>
              <w:tblInd w:w="360" w:type="dxa"/>
              <w:tblLook w:val="04A0" w:firstRow="1" w:lastRow="0" w:firstColumn="1" w:lastColumn="0" w:noHBand="0" w:noVBand="1"/>
            </w:tblPr>
            <w:tblGrid>
              <w:gridCol w:w="3913"/>
              <w:gridCol w:w="3915"/>
            </w:tblGrid>
            <w:tr w:rsidR="00CA5D43" w:rsidRPr="00CA5D43" w14:paraId="5A1532A7" w14:textId="77777777" w:rsidTr="00C80E7B">
              <w:trPr>
                <w:trHeight w:val="247"/>
              </w:trPr>
              <w:tc>
                <w:tcPr>
                  <w:tcW w:w="3913" w:type="dxa"/>
                </w:tcPr>
                <w:p w14:paraId="56DD9AA9" w14:textId="77777777" w:rsidR="00C80E7B" w:rsidRPr="00CA5D43" w:rsidRDefault="00C80E7B" w:rsidP="009A4624">
                  <w:pPr>
                    <w:contextualSpacing/>
                    <w:jc w:val="both"/>
                    <w:rPr>
                      <w:rFonts w:ascii="Arial" w:hAnsi="Arial" w:cs="Arial"/>
                      <w:b/>
                      <w:lang w:eastAsia="en-US"/>
                    </w:rPr>
                  </w:pPr>
                  <w:r w:rsidRPr="00CA5D43">
                    <w:rPr>
                      <w:rFonts w:ascii="Arial" w:hAnsi="Arial" w:cs="Arial"/>
                      <w:b/>
                      <w:lang w:eastAsia="en-US"/>
                    </w:rPr>
                    <w:t>Age range</w:t>
                  </w:r>
                </w:p>
              </w:tc>
              <w:tc>
                <w:tcPr>
                  <w:tcW w:w="3915" w:type="dxa"/>
                </w:tcPr>
                <w:p w14:paraId="0E8331AB" w14:textId="77777777" w:rsidR="00C80E7B" w:rsidRPr="00CA5D43" w:rsidRDefault="00C80E7B" w:rsidP="009A4624">
                  <w:pPr>
                    <w:contextualSpacing/>
                    <w:jc w:val="center"/>
                    <w:rPr>
                      <w:rFonts w:ascii="Arial" w:hAnsi="Arial" w:cs="Arial"/>
                      <w:b/>
                      <w:lang w:eastAsia="en-US"/>
                    </w:rPr>
                  </w:pPr>
                  <w:r w:rsidRPr="00CA5D43">
                    <w:rPr>
                      <w:rFonts w:ascii="Arial" w:hAnsi="Arial" w:cs="Arial"/>
                      <w:b/>
                      <w:lang w:eastAsia="en-US"/>
                    </w:rPr>
                    <w:t xml:space="preserve">% </w:t>
                  </w:r>
                  <w:proofErr w:type="gramStart"/>
                  <w:r w:rsidRPr="00CA5D43">
                    <w:rPr>
                      <w:rFonts w:ascii="Arial" w:hAnsi="Arial" w:cs="Arial"/>
                      <w:b/>
                      <w:lang w:eastAsia="en-US"/>
                    </w:rPr>
                    <w:t>of</w:t>
                  </w:r>
                  <w:proofErr w:type="gramEnd"/>
                  <w:r w:rsidRPr="00CA5D43">
                    <w:rPr>
                      <w:rFonts w:ascii="Arial" w:hAnsi="Arial" w:cs="Arial"/>
                      <w:b/>
                      <w:lang w:eastAsia="en-US"/>
                    </w:rPr>
                    <w:t xml:space="preserve"> working age population</w:t>
                  </w:r>
                </w:p>
              </w:tc>
            </w:tr>
            <w:tr w:rsidR="00CA5D43" w:rsidRPr="00CA5D43" w14:paraId="3F00E79B" w14:textId="77777777" w:rsidTr="00C80E7B">
              <w:trPr>
                <w:trHeight w:val="247"/>
              </w:trPr>
              <w:tc>
                <w:tcPr>
                  <w:tcW w:w="3913" w:type="dxa"/>
                </w:tcPr>
                <w:p w14:paraId="7A452015" w14:textId="77777777" w:rsidR="00C80E7B" w:rsidRPr="00CA5D43" w:rsidRDefault="00C80E7B" w:rsidP="009A4624">
                  <w:pPr>
                    <w:contextualSpacing/>
                    <w:jc w:val="both"/>
                    <w:rPr>
                      <w:rFonts w:ascii="Arial" w:hAnsi="Arial" w:cs="Arial"/>
                      <w:b/>
                      <w:lang w:eastAsia="en-US"/>
                    </w:rPr>
                  </w:pPr>
                  <w:r w:rsidRPr="00CA5D43">
                    <w:rPr>
                      <w:rFonts w:ascii="Arial" w:hAnsi="Arial" w:cs="Arial"/>
                      <w:bCs/>
                      <w:lang w:eastAsia="en-US"/>
                    </w:rPr>
                    <w:t xml:space="preserve">0-19                    </w:t>
                  </w:r>
                </w:p>
              </w:tc>
              <w:tc>
                <w:tcPr>
                  <w:tcW w:w="3915" w:type="dxa"/>
                </w:tcPr>
                <w:p w14:paraId="48ECC9A7" w14:textId="69329F9D" w:rsidR="00C80E7B" w:rsidRPr="00CA5D43" w:rsidRDefault="00992B70" w:rsidP="009A4624">
                  <w:pPr>
                    <w:jc w:val="center"/>
                    <w:rPr>
                      <w:rFonts w:ascii="Arial" w:hAnsi="Arial" w:cs="Arial"/>
                    </w:rPr>
                  </w:pPr>
                  <w:r w:rsidRPr="00CA5D43">
                    <w:rPr>
                      <w:rFonts w:ascii="Arial" w:hAnsi="Arial" w:cs="Arial"/>
                      <w:bCs/>
                    </w:rPr>
                    <w:t>2</w:t>
                  </w:r>
                  <w:r w:rsidR="00C80E7B" w:rsidRPr="00CA5D43">
                    <w:rPr>
                      <w:rFonts w:ascii="Arial" w:hAnsi="Arial" w:cs="Arial"/>
                      <w:bCs/>
                    </w:rPr>
                    <w:t>%</w:t>
                  </w:r>
                </w:p>
              </w:tc>
            </w:tr>
            <w:tr w:rsidR="00CA5D43" w:rsidRPr="00CA5D43" w14:paraId="62FE0CD1" w14:textId="77777777" w:rsidTr="00C80E7B">
              <w:trPr>
                <w:trHeight w:val="247"/>
              </w:trPr>
              <w:tc>
                <w:tcPr>
                  <w:tcW w:w="3913" w:type="dxa"/>
                </w:tcPr>
                <w:p w14:paraId="20C1FA48" w14:textId="77777777" w:rsidR="00C80E7B" w:rsidRPr="00CA5D43" w:rsidRDefault="00C80E7B" w:rsidP="009A4624">
                  <w:pPr>
                    <w:contextualSpacing/>
                    <w:jc w:val="both"/>
                    <w:rPr>
                      <w:rFonts w:ascii="Arial" w:hAnsi="Arial" w:cs="Arial"/>
                      <w:b/>
                      <w:lang w:eastAsia="en-US"/>
                    </w:rPr>
                  </w:pPr>
                  <w:r w:rsidRPr="00CA5D43">
                    <w:rPr>
                      <w:rFonts w:ascii="Arial" w:hAnsi="Arial" w:cs="Arial"/>
                      <w:bCs/>
                      <w:lang w:eastAsia="en-US"/>
                    </w:rPr>
                    <w:t xml:space="preserve">20-34                 </w:t>
                  </w:r>
                </w:p>
              </w:tc>
              <w:tc>
                <w:tcPr>
                  <w:tcW w:w="3915" w:type="dxa"/>
                </w:tcPr>
                <w:p w14:paraId="4CAB4EE2" w14:textId="77777777" w:rsidR="00C80E7B" w:rsidRPr="00CA5D43" w:rsidRDefault="00C80E7B" w:rsidP="009A4624">
                  <w:pPr>
                    <w:jc w:val="center"/>
                    <w:rPr>
                      <w:rFonts w:ascii="Arial" w:hAnsi="Arial" w:cs="Arial"/>
                      <w:bCs/>
                    </w:rPr>
                  </w:pPr>
                  <w:r w:rsidRPr="00CA5D43">
                    <w:rPr>
                      <w:rFonts w:ascii="Arial" w:hAnsi="Arial" w:cs="Arial"/>
                      <w:bCs/>
                    </w:rPr>
                    <w:t>34%</w:t>
                  </w:r>
                </w:p>
              </w:tc>
            </w:tr>
            <w:tr w:rsidR="00CA5D43" w:rsidRPr="00CA5D43" w14:paraId="58321644" w14:textId="77777777" w:rsidTr="00C80E7B">
              <w:trPr>
                <w:trHeight w:val="247"/>
              </w:trPr>
              <w:tc>
                <w:tcPr>
                  <w:tcW w:w="3913" w:type="dxa"/>
                </w:tcPr>
                <w:p w14:paraId="473E8A2A" w14:textId="77777777" w:rsidR="00C80E7B" w:rsidRPr="00CA5D43" w:rsidRDefault="00C80E7B" w:rsidP="009A4624">
                  <w:pPr>
                    <w:contextualSpacing/>
                    <w:jc w:val="both"/>
                    <w:rPr>
                      <w:rFonts w:ascii="Arial" w:hAnsi="Arial" w:cs="Arial"/>
                      <w:b/>
                      <w:lang w:eastAsia="en-US"/>
                    </w:rPr>
                  </w:pPr>
                  <w:r w:rsidRPr="00CA5D43">
                    <w:rPr>
                      <w:rFonts w:ascii="Arial" w:hAnsi="Arial" w:cs="Arial"/>
                      <w:bCs/>
                      <w:lang w:eastAsia="en-US"/>
                    </w:rPr>
                    <w:t xml:space="preserve">35-49                 </w:t>
                  </w:r>
                </w:p>
              </w:tc>
              <w:tc>
                <w:tcPr>
                  <w:tcW w:w="3915" w:type="dxa"/>
                </w:tcPr>
                <w:p w14:paraId="454737BD" w14:textId="6AD8FD57" w:rsidR="00C80E7B" w:rsidRPr="00CA5D43" w:rsidRDefault="00C80E7B" w:rsidP="009A4624">
                  <w:pPr>
                    <w:jc w:val="center"/>
                    <w:rPr>
                      <w:rFonts w:ascii="Arial" w:hAnsi="Arial" w:cs="Arial"/>
                    </w:rPr>
                  </w:pPr>
                  <w:r w:rsidRPr="00CA5D43">
                    <w:rPr>
                      <w:rFonts w:ascii="Arial" w:hAnsi="Arial" w:cs="Arial"/>
                      <w:bCs/>
                    </w:rPr>
                    <w:t>2</w:t>
                  </w:r>
                  <w:r w:rsidR="00992B70" w:rsidRPr="00CA5D43">
                    <w:rPr>
                      <w:rFonts w:ascii="Arial" w:hAnsi="Arial" w:cs="Arial"/>
                      <w:bCs/>
                    </w:rPr>
                    <w:t>6</w:t>
                  </w:r>
                  <w:r w:rsidRPr="00CA5D43">
                    <w:rPr>
                      <w:rFonts w:ascii="Arial" w:hAnsi="Arial" w:cs="Arial"/>
                      <w:bCs/>
                    </w:rPr>
                    <w:t>%</w:t>
                  </w:r>
                </w:p>
              </w:tc>
            </w:tr>
            <w:tr w:rsidR="00CA5D43" w:rsidRPr="00CA5D43" w14:paraId="55F3F276" w14:textId="77777777" w:rsidTr="00C80E7B">
              <w:trPr>
                <w:trHeight w:val="247"/>
              </w:trPr>
              <w:tc>
                <w:tcPr>
                  <w:tcW w:w="3913" w:type="dxa"/>
                </w:tcPr>
                <w:p w14:paraId="148D08EB" w14:textId="77777777" w:rsidR="00C80E7B" w:rsidRPr="00CA5D43" w:rsidRDefault="00C80E7B" w:rsidP="009A4624">
                  <w:pPr>
                    <w:contextualSpacing/>
                    <w:jc w:val="both"/>
                    <w:rPr>
                      <w:rFonts w:ascii="Arial" w:hAnsi="Arial" w:cs="Arial"/>
                      <w:b/>
                      <w:lang w:eastAsia="en-US"/>
                    </w:rPr>
                  </w:pPr>
                  <w:r w:rsidRPr="00CA5D43">
                    <w:rPr>
                      <w:rFonts w:ascii="Arial" w:hAnsi="Arial" w:cs="Arial"/>
                      <w:bCs/>
                      <w:lang w:eastAsia="en-US"/>
                    </w:rPr>
                    <w:t xml:space="preserve">50-64                 </w:t>
                  </w:r>
                </w:p>
              </w:tc>
              <w:tc>
                <w:tcPr>
                  <w:tcW w:w="3915" w:type="dxa"/>
                </w:tcPr>
                <w:p w14:paraId="019BED87" w14:textId="22C90142" w:rsidR="00C80E7B" w:rsidRPr="00CA5D43" w:rsidRDefault="00C80E7B" w:rsidP="009A4624">
                  <w:pPr>
                    <w:jc w:val="center"/>
                    <w:rPr>
                      <w:rFonts w:ascii="Arial" w:hAnsi="Arial" w:cs="Arial"/>
                    </w:rPr>
                  </w:pPr>
                  <w:r w:rsidRPr="00CA5D43">
                    <w:rPr>
                      <w:rFonts w:ascii="Arial" w:hAnsi="Arial" w:cs="Arial"/>
                      <w:bCs/>
                    </w:rPr>
                    <w:t>1</w:t>
                  </w:r>
                  <w:r w:rsidR="00992B70" w:rsidRPr="00CA5D43">
                    <w:rPr>
                      <w:rFonts w:ascii="Arial" w:hAnsi="Arial" w:cs="Arial"/>
                      <w:bCs/>
                    </w:rPr>
                    <w:t>5</w:t>
                  </w:r>
                  <w:r w:rsidRPr="00CA5D43">
                    <w:rPr>
                      <w:rFonts w:ascii="Arial" w:hAnsi="Arial" w:cs="Arial"/>
                      <w:bCs/>
                    </w:rPr>
                    <w:t>%</w:t>
                  </w:r>
                </w:p>
              </w:tc>
            </w:tr>
            <w:tr w:rsidR="00CA5D43" w:rsidRPr="00CA5D43" w14:paraId="7B640C6E" w14:textId="77777777" w:rsidTr="00C80E7B">
              <w:trPr>
                <w:trHeight w:val="247"/>
              </w:trPr>
              <w:tc>
                <w:tcPr>
                  <w:tcW w:w="3913" w:type="dxa"/>
                </w:tcPr>
                <w:p w14:paraId="0AA98F55" w14:textId="77777777" w:rsidR="00C80E7B" w:rsidRPr="00CA5D43" w:rsidRDefault="00C80E7B" w:rsidP="009A4624">
                  <w:pPr>
                    <w:contextualSpacing/>
                    <w:jc w:val="both"/>
                    <w:rPr>
                      <w:rFonts w:ascii="Arial" w:hAnsi="Arial" w:cs="Arial"/>
                      <w:b/>
                      <w:lang w:eastAsia="en-US"/>
                    </w:rPr>
                  </w:pPr>
                  <w:r w:rsidRPr="00CA5D43">
                    <w:rPr>
                      <w:rFonts w:ascii="Arial" w:hAnsi="Arial" w:cs="Arial"/>
                      <w:bCs/>
                      <w:lang w:eastAsia="en-US"/>
                    </w:rPr>
                    <w:t xml:space="preserve">65+                      </w:t>
                  </w:r>
                </w:p>
              </w:tc>
              <w:tc>
                <w:tcPr>
                  <w:tcW w:w="3915" w:type="dxa"/>
                </w:tcPr>
                <w:p w14:paraId="25EC757D" w14:textId="78493C1E" w:rsidR="00C80E7B" w:rsidRPr="00CA5D43" w:rsidRDefault="00992B70" w:rsidP="009A4624">
                  <w:pPr>
                    <w:jc w:val="center"/>
                    <w:rPr>
                      <w:rFonts w:ascii="Arial" w:hAnsi="Arial" w:cs="Arial"/>
                    </w:rPr>
                  </w:pPr>
                  <w:r w:rsidRPr="00CA5D43">
                    <w:rPr>
                      <w:rFonts w:ascii="Arial" w:hAnsi="Arial" w:cs="Arial"/>
                      <w:bCs/>
                    </w:rPr>
                    <w:t>1</w:t>
                  </w:r>
                  <w:r w:rsidR="00C80E7B" w:rsidRPr="00CA5D43">
                    <w:rPr>
                      <w:rFonts w:ascii="Arial" w:hAnsi="Arial" w:cs="Arial"/>
                      <w:bCs/>
                    </w:rPr>
                    <w:t>%</w:t>
                  </w:r>
                </w:p>
              </w:tc>
            </w:tr>
            <w:tr w:rsidR="00CA5D43" w:rsidRPr="00CA5D43" w14:paraId="17398029" w14:textId="77777777" w:rsidTr="00C80E7B">
              <w:trPr>
                <w:trHeight w:val="247"/>
              </w:trPr>
              <w:tc>
                <w:tcPr>
                  <w:tcW w:w="3913" w:type="dxa"/>
                </w:tcPr>
                <w:p w14:paraId="483DD7DD" w14:textId="055BD2EB" w:rsidR="00C80E7B" w:rsidRPr="00CA5D43" w:rsidRDefault="00C80E7B" w:rsidP="009A4624">
                  <w:pPr>
                    <w:contextualSpacing/>
                    <w:jc w:val="both"/>
                    <w:rPr>
                      <w:rFonts w:ascii="Arial" w:hAnsi="Arial" w:cs="Arial"/>
                      <w:bCs/>
                      <w:lang w:eastAsia="en-US"/>
                    </w:rPr>
                  </w:pPr>
                  <w:r w:rsidRPr="00CA5D43">
                    <w:rPr>
                      <w:rFonts w:ascii="Arial" w:hAnsi="Arial" w:cs="Arial"/>
                      <w:bCs/>
                      <w:lang w:eastAsia="en-US"/>
                    </w:rPr>
                    <w:t xml:space="preserve">Prefer not </w:t>
                  </w:r>
                  <w:r w:rsidR="00B2659C" w:rsidRPr="00CA5D43">
                    <w:rPr>
                      <w:rFonts w:ascii="Arial" w:hAnsi="Arial" w:cs="Arial"/>
                      <w:bCs/>
                      <w:lang w:eastAsia="en-US"/>
                    </w:rPr>
                    <w:t>to say</w:t>
                  </w:r>
                  <w:r w:rsidRPr="00CA5D43">
                    <w:rPr>
                      <w:rFonts w:ascii="Arial" w:hAnsi="Arial" w:cs="Arial"/>
                      <w:bCs/>
                      <w:lang w:eastAsia="en-US"/>
                    </w:rPr>
                    <w:t xml:space="preserve">     </w:t>
                  </w:r>
                </w:p>
              </w:tc>
              <w:tc>
                <w:tcPr>
                  <w:tcW w:w="3915" w:type="dxa"/>
                </w:tcPr>
                <w:p w14:paraId="078F1587" w14:textId="063F0B65" w:rsidR="00C80E7B" w:rsidRPr="00CA5D43" w:rsidRDefault="00992B70" w:rsidP="009A4624">
                  <w:pPr>
                    <w:jc w:val="center"/>
                    <w:rPr>
                      <w:rFonts w:ascii="Arial" w:hAnsi="Arial" w:cs="Arial"/>
                    </w:rPr>
                  </w:pPr>
                  <w:r w:rsidRPr="00CA5D43">
                    <w:rPr>
                      <w:rFonts w:ascii="Arial" w:hAnsi="Arial" w:cs="Arial"/>
                      <w:bCs/>
                    </w:rPr>
                    <w:t>3</w:t>
                  </w:r>
                  <w:r w:rsidR="00C80E7B" w:rsidRPr="00CA5D43">
                    <w:rPr>
                      <w:rFonts w:ascii="Arial" w:hAnsi="Arial" w:cs="Arial"/>
                      <w:bCs/>
                    </w:rPr>
                    <w:t>%</w:t>
                  </w:r>
                </w:p>
              </w:tc>
            </w:tr>
            <w:tr w:rsidR="00CA5D43" w:rsidRPr="00CA5D43" w14:paraId="24EFB7A2" w14:textId="77777777" w:rsidTr="00C80E7B">
              <w:trPr>
                <w:trHeight w:val="247"/>
              </w:trPr>
              <w:tc>
                <w:tcPr>
                  <w:tcW w:w="3913" w:type="dxa"/>
                </w:tcPr>
                <w:p w14:paraId="13F66D81" w14:textId="77777777" w:rsidR="00C80E7B" w:rsidRPr="00CA5D43" w:rsidRDefault="00C80E7B" w:rsidP="009A4624">
                  <w:pPr>
                    <w:contextualSpacing/>
                    <w:jc w:val="both"/>
                    <w:rPr>
                      <w:rFonts w:ascii="Arial" w:hAnsi="Arial" w:cs="Arial"/>
                      <w:bCs/>
                      <w:lang w:eastAsia="en-US"/>
                    </w:rPr>
                  </w:pPr>
                  <w:r w:rsidRPr="00CA5D43">
                    <w:rPr>
                      <w:rFonts w:ascii="Arial" w:hAnsi="Arial" w:cs="Arial"/>
                      <w:bCs/>
                      <w:lang w:eastAsia="en-US"/>
                    </w:rPr>
                    <w:t xml:space="preserve">Not known         </w:t>
                  </w:r>
                </w:p>
              </w:tc>
              <w:tc>
                <w:tcPr>
                  <w:tcW w:w="3915" w:type="dxa"/>
                </w:tcPr>
                <w:p w14:paraId="6FD3A1B6" w14:textId="6B856A9C" w:rsidR="00C80E7B" w:rsidRPr="00CA5D43" w:rsidRDefault="00992B70" w:rsidP="009A4624">
                  <w:pPr>
                    <w:jc w:val="center"/>
                    <w:rPr>
                      <w:rFonts w:ascii="Arial" w:hAnsi="Arial" w:cs="Arial"/>
                    </w:rPr>
                  </w:pPr>
                  <w:r w:rsidRPr="00CA5D43">
                    <w:rPr>
                      <w:rFonts w:ascii="Arial" w:hAnsi="Arial" w:cs="Arial"/>
                      <w:bCs/>
                    </w:rPr>
                    <w:t>18</w:t>
                  </w:r>
                  <w:r w:rsidR="00C80E7B" w:rsidRPr="00CA5D43">
                    <w:rPr>
                      <w:rFonts w:ascii="Arial" w:hAnsi="Arial" w:cs="Arial"/>
                      <w:bCs/>
                    </w:rPr>
                    <w:t>%</w:t>
                  </w:r>
                </w:p>
              </w:tc>
            </w:tr>
          </w:tbl>
          <w:p w14:paraId="1A865AD5" w14:textId="6FF05C0B" w:rsidR="00C80E7B" w:rsidRPr="00CA5D43" w:rsidRDefault="00C80E7B" w:rsidP="009A4624">
            <w:pPr>
              <w:rPr>
                <w:rFonts w:ascii="Arial" w:hAnsi="Arial" w:cs="Arial"/>
              </w:rPr>
            </w:pPr>
          </w:p>
          <w:p w14:paraId="73080250" w14:textId="450A5A92" w:rsidR="00C80E7B" w:rsidRPr="00CA5D43" w:rsidRDefault="00C80E7B" w:rsidP="00947F4C">
            <w:pPr>
              <w:contextualSpacing/>
              <w:jc w:val="both"/>
              <w:rPr>
                <w:rFonts w:ascii="Arial" w:hAnsi="Arial" w:cs="Arial"/>
                <w:bCs/>
                <w:lang w:eastAsia="en-US"/>
              </w:rPr>
            </w:pPr>
            <w:r w:rsidRPr="00CA5D43">
              <w:rPr>
                <w:rFonts w:ascii="Arial" w:hAnsi="Arial" w:cs="Arial"/>
                <w:bCs/>
                <w:lang w:eastAsia="en-US"/>
              </w:rPr>
              <w:t xml:space="preserve">Arts Council England’s </w:t>
            </w:r>
            <w:r w:rsidRPr="00CA5D43">
              <w:rPr>
                <w:rFonts w:ascii="Arial" w:hAnsi="Arial" w:cs="Arial"/>
                <w:bCs/>
                <w:i/>
                <w:iCs/>
                <w:lang w:eastAsia="en-US"/>
              </w:rPr>
              <w:t xml:space="preserve">Equality, </w:t>
            </w:r>
            <w:proofErr w:type="gramStart"/>
            <w:r w:rsidRPr="00CA5D43">
              <w:rPr>
                <w:rFonts w:ascii="Arial" w:hAnsi="Arial" w:cs="Arial"/>
                <w:bCs/>
                <w:i/>
                <w:iCs/>
                <w:lang w:eastAsia="en-US"/>
              </w:rPr>
              <w:t>Diversity</w:t>
            </w:r>
            <w:proofErr w:type="gramEnd"/>
            <w:r w:rsidRPr="00CA5D43">
              <w:rPr>
                <w:rFonts w:ascii="Arial" w:hAnsi="Arial" w:cs="Arial"/>
                <w:bCs/>
                <w:i/>
                <w:iCs/>
                <w:lang w:eastAsia="en-US"/>
              </w:rPr>
              <w:t xml:space="preserve"> and the Creative Case: A Data Report 201</w:t>
            </w:r>
            <w:r w:rsidR="00732276" w:rsidRPr="00CA5D43">
              <w:rPr>
                <w:rFonts w:ascii="Arial" w:hAnsi="Arial" w:cs="Arial"/>
                <w:bCs/>
                <w:i/>
                <w:iCs/>
                <w:lang w:eastAsia="en-US"/>
              </w:rPr>
              <w:t>9</w:t>
            </w:r>
            <w:r w:rsidRPr="00CA5D43">
              <w:rPr>
                <w:rFonts w:ascii="Arial" w:hAnsi="Arial" w:cs="Arial"/>
                <w:bCs/>
                <w:i/>
                <w:iCs/>
                <w:lang w:eastAsia="en-US"/>
              </w:rPr>
              <w:t>-</w:t>
            </w:r>
            <w:r w:rsidR="00732276" w:rsidRPr="00CA5D43">
              <w:rPr>
                <w:rFonts w:ascii="Arial" w:hAnsi="Arial" w:cs="Arial"/>
                <w:bCs/>
                <w:i/>
                <w:iCs/>
                <w:lang w:eastAsia="en-US"/>
              </w:rPr>
              <w:t>20</w:t>
            </w:r>
            <w:r w:rsidRPr="00CA5D43">
              <w:rPr>
                <w:rFonts w:ascii="Arial" w:hAnsi="Arial" w:cs="Arial"/>
                <w:bCs/>
                <w:lang w:eastAsia="en-US"/>
              </w:rPr>
              <w:t xml:space="preserve"> further breaks down the age representation across the National Portfolio by job level (detailed below). </w:t>
            </w:r>
          </w:p>
          <w:p w14:paraId="436C4CE0" w14:textId="77777777" w:rsidR="00265606" w:rsidRPr="00CA5D43" w:rsidRDefault="00265606" w:rsidP="00265606">
            <w:pPr>
              <w:rPr>
                <w:rFonts w:ascii="Arial" w:hAnsi="Arial" w:cs="Arial"/>
                <w:highlight w:val="yellow"/>
              </w:rPr>
            </w:pPr>
          </w:p>
          <w:p w14:paraId="780B8E3C" w14:textId="3E018C51" w:rsidR="00265606" w:rsidRPr="00CA5D43" w:rsidRDefault="00265606" w:rsidP="00265606">
            <w:pPr>
              <w:rPr>
                <w:rFonts w:ascii="Arial" w:hAnsi="Arial" w:cs="Arial"/>
              </w:rPr>
            </w:pPr>
            <w:r w:rsidRPr="00CA5D43">
              <w:rPr>
                <w:rFonts w:ascii="Arial" w:hAnsi="Arial" w:cs="Arial"/>
              </w:rPr>
              <w:t>Artistic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79"/>
            </w:tblGrid>
            <w:tr w:rsidR="00CA5D43" w:rsidRPr="00CA5D43" w14:paraId="4022F6F8" w14:textId="77777777" w:rsidTr="004D34F4">
              <w:trPr>
                <w:trHeight w:val="193"/>
              </w:trPr>
              <w:tc>
                <w:tcPr>
                  <w:tcW w:w="2427" w:type="pct"/>
                  <w:shd w:val="clear" w:color="auto" w:fill="BFBFBF"/>
                </w:tcPr>
                <w:p w14:paraId="6E5C878F" w14:textId="77777777" w:rsidR="00A44458" w:rsidRPr="00CA5D43" w:rsidRDefault="00A44458" w:rsidP="00265606">
                  <w:pPr>
                    <w:rPr>
                      <w:rFonts w:ascii="Arial" w:hAnsi="Arial" w:cs="Arial"/>
                      <w:b/>
                    </w:rPr>
                  </w:pPr>
                  <w:r w:rsidRPr="00CA5D43">
                    <w:rPr>
                      <w:rFonts w:ascii="Arial" w:hAnsi="Arial" w:cs="Arial"/>
                      <w:b/>
                    </w:rPr>
                    <w:t>Age range</w:t>
                  </w:r>
                </w:p>
              </w:tc>
              <w:tc>
                <w:tcPr>
                  <w:tcW w:w="2573" w:type="pct"/>
                  <w:shd w:val="clear" w:color="auto" w:fill="BFBFBF"/>
                </w:tcPr>
                <w:p w14:paraId="6EC96B36" w14:textId="77777777" w:rsidR="00A44458" w:rsidRPr="00CA5D43" w:rsidRDefault="00A44458" w:rsidP="00265606">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workforce</w:t>
                  </w:r>
                </w:p>
              </w:tc>
            </w:tr>
            <w:tr w:rsidR="00CA5D43" w:rsidRPr="00CA5D43" w14:paraId="23A52800" w14:textId="77777777" w:rsidTr="00F72D83">
              <w:trPr>
                <w:trHeight w:val="214"/>
              </w:trPr>
              <w:tc>
                <w:tcPr>
                  <w:tcW w:w="2427" w:type="pct"/>
                  <w:shd w:val="clear" w:color="auto" w:fill="auto"/>
                </w:tcPr>
                <w:p w14:paraId="186967C8" w14:textId="77777777" w:rsidR="00A44458" w:rsidRPr="00CA5D43" w:rsidRDefault="00A44458" w:rsidP="00265606">
                  <w:pPr>
                    <w:rPr>
                      <w:rFonts w:ascii="Arial" w:hAnsi="Arial" w:cs="Arial"/>
                    </w:rPr>
                  </w:pPr>
                  <w:r w:rsidRPr="00CA5D43">
                    <w:rPr>
                      <w:rFonts w:ascii="Arial" w:hAnsi="Arial" w:cs="Arial"/>
                    </w:rPr>
                    <w:t>&lt;19</w:t>
                  </w:r>
                </w:p>
              </w:tc>
              <w:tc>
                <w:tcPr>
                  <w:tcW w:w="2573" w:type="pct"/>
                  <w:shd w:val="clear" w:color="auto" w:fill="auto"/>
                </w:tcPr>
                <w:p w14:paraId="1EBF1569" w14:textId="1B696EE9" w:rsidR="00A44458" w:rsidRPr="00CA5D43" w:rsidRDefault="00732276" w:rsidP="00265606">
                  <w:pPr>
                    <w:rPr>
                      <w:rFonts w:ascii="Arial" w:hAnsi="Arial" w:cs="Arial"/>
                    </w:rPr>
                  </w:pPr>
                  <w:r w:rsidRPr="00CA5D43">
                    <w:rPr>
                      <w:rFonts w:ascii="Arial" w:hAnsi="Arial" w:cs="Arial"/>
                    </w:rPr>
                    <w:t>2</w:t>
                  </w:r>
                  <w:r w:rsidR="00A44458" w:rsidRPr="00CA5D43">
                    <w:rPr>
                      <w:rFonts w:ascii="Arial" w:hAnsi="Arial" w:cs="Arial"/>
                    </w:rPr>
                    <w:t>%</w:t>
                  </w:r>
                </w:p>
              </w:tc>
            </w:tr>
            <w:tr w:rsidR="00CA5D43" w:rsidRPr="00CA5D43" w14:paraId="297185F8" w14:textId="77777777" w:rsidTr="00F72D83">
              <w:trPr>
                <w:trHeight w:val="214"/>
              </w:trPr>
              <w:tc>
                <w:tcPr>
                  <w:tcW w:w="2427" w:type="pct"/>
                  <w:shd w:val="clear" w:color="auto" w:fill="auto"/>
                </w:tcPr>
                <w:p w14:paraId="11FC4D16" w14:textId="77777777" w:rsidR="00A44458" w:rsidRPr="00CA5D43" w:rsidRDefault="00A44458" w:rsidP="00265606">
                  <w:pPr>
                    <w:rPr>
                      <w:rFonts w:ascii="Arial" w:hAnsi="Arial" w:cs="Arial"/>
                    </w:rPr>
                  </w:pPr>
                  <w:r w:rsidRPr="00CA5D43">
                    <w:rPr>
                      <w:rFonts w:ascii="Arial" w:hAnsi="Arial" w:cs="Arial"/>
                    </w:rPr>
                    <w:t>20-34</w:t>
                  </w:r>
                </w:p>
              </w:tc>
              <w:tc>
                <w:tcPr>
                  <w:tcW w:w="2573" w:type="pct"/>
                  <w:shd w:val="clear" w:color="auto" w:fill="auto"/>
                </w:tcPr>
                <w:p w14:paraId="17260A9A" w14:textId="77777777" w:rsidR="00A44458" w:rsidRPr="00CA5D43" w:rsidRDefault="00A44458" w:rsidP="00265606">
                  <w:pPr>
                    <w:rPr>
                      <w:rFonts w:ascii="Arial" w:hAnsi="Arial" w:cs="Arial"/>
                    </w:rPr>
                  </w:pPr>
                  <w:r w:rsidRPr="00CA5D43">
                    <w:rPr>
                      <w:rFonts w:ascii="Arial" w:hAnsi="Arial" w:cs="Arial"/>
                    </w:rPr>
                    <w:t>29%</w:t>
                  </w:r>
                </w:p>
              </w:tc>
            </w:tr>
            <w:tr w:rsidR="00CA5D43" w:rsidRPr="00CA5D43" w14:paraId="1C5807F8" w14:textId="77777777" w:rsidTr="00F72D83">
              <w:trPr>
                <w:trHeight w:val="214"/>
              </w:trPr>
              <w:tc>
                <w:tcPr>
                  <w:tcW w:w="2427" w:type="pct"/>
                  <w:shd w:val="clear" w:color="auto" w:fill="auto"/>
                </w:tcPr>
                <w:p w14:paraId="032D54A3" w14:textId="77777777" w:rsidR="00A44458" w:rsidRPr="00CA5D43" w:rsidRDefault="00A44458" w:rsidP="00265606">
                  <w:pPr>
                    <w:rPr>
                      <w:rFonts w:ascii="Arial" w:hAnsi="Arial" w:cs="Arial"/>
                    </w:rPr>
                  </w:pPr>
                  <w:r w:rsidRPr="00CA5D43">
                    <w:rPr>
                      <w:rFonts w:ascii="Arial" w:hAnsi="Arial" w:cs="Arial"/>
                    </w:rPr>
                    <w:t>35-49</w:t>
                  </w:r>
                </w:p>
              </w:tc>
              <w:tc>
                <w:tcPr>
                  <w:tcW w:w="2573" w:type="pct"/>
                  <w:shd w:val="clear" w:color="auto" w:fill="auto"/>
                </w:tcPr>
                <w:p w14:paraId="7D14A703" w14:textId="36D09791" w:rsidR="00A44458" w:rsidRPr="00CA5D43" w:rsidRDefault="00A44458" w:rsidP="00265606">
                  <w:pPr>
                    <w:rPr>
                      <w:rFonts w:ascii="Arial" w:hAnsi="Arial" w:cs="Arial"/>
                    </w:rPr>
                  </w:pPr>
                  <w:r w:rsidRPr="00CA5D43">
                    <w:rPr>
                      <w:rFonts w:ascii="Arial" w:hAnsi="Arial" w:cs="Arial"/>
                    </w:rPr>
                    <w:t>2</w:t>
                  </w:r>
                  <w:r w:rsidR="00732276" w:rsidRPr="00CA5D43">
                    <w:rPr>
                      <w:rFonts w:ascii="Arial" w:hAnsi="Arial" w:cs="Arial"/>
                    </w:rPr>
                    <w:t>4</w:t>
                  </w:r>
                  <w:r w:rsidRPr="00CA5D43">
                    <w:rPr>
                      <w:rFonts w:ascii="Arial" w:hAnsi="Arial" w:cs="Arial"/>
                    </w:rPr>
                    <w:t>%</w:t>
                  </w:r>
                </w:p>
              </w:tc>
            </w:tr>
            <w:tr w:rsidR="00CA5D43" w:rsidRPr="00CA5D43" w14:paraId="1EFD0B3A" w14:textId="77777777" w:rsidTr="00F72D83">
              <w:trPr>
                <w:trHeight w:val="214"/>
              </w:trPr>
              <w:tc>
                <w:tcPr>
                  <w:tcW w:w="2427" w:type="pct"/>
                  <w:shd w:val="clear" w:color="auto" w:fill="auto"/>
                </w:tcPr>
                <w:p w14:paraId="78367275" w14:textId="77777777" w:rsidR="00A44458" w:rsidRPr="00CA5D43" w:rsidRDefault="00A44458" w:rsidP="00265606">
                  <w:pPr>
                    <w:rPr>
                      <w:rFonts w:ascii="Arial" w:hAnsi="Arial" w:cs="Arial"/>
                    </w:rPr>
                  </w:pPr>
                  <w:r w:rsidRPr="00CA5D43">
                    <w:rPr>
                      <w:rFonts w:ascii="Arial" w:hAnsi="Arial" w:cs="Arial"/>
                    </w:rPr>
                    <w:lastRenderedPageBreak/>
                    <w:t>50-64</w:t>
                  </w:r>
                </w:p>
              </w:tc>
              <w:tc>
                <w:tcPr>
                  <w:tcW w:w="2573" w:type="pct"/>
                  <w:shd w:val="clear" w:color="auto" w:fill="auto"/>
                </w:tcPr>
                <w:p w14:paraId="5BD1E9A3" w14:textId="7B5374FB" w:rsidR="00A44458" w:rsidRPr="00CA5D43" w:rsidRDefault="00A44458" w:rsidP="00265606">
                  <w:pPr>
                    <w:rPr>
                      <w:rFonts w:ascii="Arial" w:hAnsi="Arial" w:cs="Arial"/>
                    </w:rPr>
                  </w:pPr>
                  <w:r w:rsidRPr="00CA5D43">
                    <w:rPr>
                      <w:rFonts w:ascii="Arial" w:hAnsi="Arial" w:cs="Arial"/>
                    </w:rPr>
                    <w:t>1</w:t>
                  </w:r>
                  <w:r w:rsidR="00732276" w:rsidRPr="00CA5D43">
                    <w:rPr>
                      <w:rFonts w:ascii="Arial" w:hAnsi="Arial" w:cs="Arial"/>
                    </w:rPr>
                    <w:t>2</w:t>
                  </w:r>
                  <w:r w:rsidRPr="00CA5D43">
                    <w:rPr>
                      <w:rFonts w:ascii="Arial" w:hAnsi="Arial" w:cs="Arial"/>
                    </w:rPr>
                    <w:t>%</w:t>
                  </w:r>
                </w:p>
              </w:tc>
            </w:tr>
            <w:tr w:rsidR="00CA5D43" w:rsidRPr="00CA5D43" w14:paraId="1D151C4D" w14:textId="77777777" w:rsidTr="00F72D83">
              <w:trPr>
                <w:trHeight w:val="219"/>
              </w:trPr>
              <w:tc>
                <w:tcPr>
                  <w:tcW w:w="2427" w:type="pct"/>
                  <w:shd w:val="clear" w:color="auto" w:fill="auto"/>
                </w:tcPr>
                <w:p w14:paraId="6CA470F5" w14:textId="77777777" w:rsidR="00A44458" w:rsidRPr="00CA5D43" w:rsidRDefault="00A44458" w:rsidP="00265606">
                  <w:pPr>
                    <w:rPr>
                      <w:rFonts w:ascii="Arial" w:hAnsi="Arial" w:cs="Arial"/>
                    </w:rPr>
                  </w:pPr>
                  <w:r w:rsidRPr="00CA5D43">
                    <w:rPr>
                      <w:rFonts w:ascii="Arial" w:hAnsi="Arial" w:cs="Arial"/>
                    </w:rPr>
                    <w:t>65+</w:t>
                  </w:r>
                </w:p>
              </w:tc>
              <w:tc>
                <w:tcPr>
                  <w:tcW w:w="2573" w:type="pct"/>
                  <w:shd w:val="clear" w:color="auto" w:fill="auto"/>
                </w:tcPr>
                <w:p w14:paraId="7B8E4C61" w14:textId="4BBBC32F" w:rsidR="00A44458" w:rsidRPr="00CA5D43" w:rsidRDefault="00732276" w:rsidP="00265606">
                  <w:pPr>
                    <w:rPr>
                      <w:rFonts w:ascii="Arial" w:hAnsi="Arial" w:cs="Arial"/>
                    </w:rPr>
                  </w:pPr>
                  <w:r w:rsidRPr="00CA5D43">
                    <w:rPr>
                      <w:rFonts w:ascii="Arial" w:hAnsi="Arial" w:cs="Arial"/>
                    </w:rPr>
                    <w:t>0</w:t>
                  </w:r>
                  <w:r w:rsidR="00A44458" w:rsidRPr="00CA5D43">
                    <w:rPr>
                      <w:rFonts w:ascii="Arial" w:hAnsi="Arial" w:cs="Arial"/>
                    </w:rPr>
                    <w:t>%</w:t>
                  </w:r>
                </w:p>
              </w:tc>
            </w:tr>
            <w:tr w:rsidR="00CA5D43" w:rsidRPr="00CA5D43" w14:paraId="70E26FF5" w14:textId="77777777" w:rsidTr="00F72D83">
              <w:trPr>
                <w:trHeight w:val="307"/>
              </w:trPr>
              <w:tc>
                <w:tcPr>
                  <w:tcW w:w="2427" w:type="pct"/>
                  <w:shd w:val="clear" w:color="auto" w:fill="auto"/>
                </w:tcPr>
                <w:p w14:paraId="4DEB8193" w14:textId="77777777" w:rsidR="00A44458" w:rsidRPr="00CA5D43" w:rsidRDefault="00A44458" w:rsidP="00265606">
                  <w:pPr>
                    <w:rPr>
                      <w:rFonts w:ascii="Arial" w:hAnsi="Arial" w:cs="Arial"/>
                    </w:rPr>
                  </w:pPr>
                  <w:r w:rsidRPr="00CA5D43">
                    <w:rPr>
                      <w:rFonts w:ascii="Arial" w:hAnsi="Arial" w:cs="Arial"/>
                    </w:rPr>
                    <w:t>Prefer not to say</w:t>
                  </w:r>
                </w:p>
              </w:tc>
              <w:tc>
                <w:tcPr>
                  <w:tcW w:w="2573" w:type="pct"/>
                  <w:shd w:val="clear" w:color="auto" w:fill="auto"/>
                </w:tcPr>
                <w:p w14:paraId="5ED6C8CE" w14:textId="77777777" w:rsidR="00A44458" w:rsidRPr="00CA5D43" w:rsidRDefault="00A44458" w:rsidP="00265606">
                  <w:pPr>
                    <w:rPr>
                      <w:rFonts w:ascii="Arial" w:hAnsi="Arial" w:cs="Arial"/>
                    </w:rPr>
                  </w:pPr>
                  <w:r w:rsidRPr="00CA5D43">
                    <w:rPr>
                      <w:rFonts w:ascii="Arial" w:hAnsi="Arial" w:cs="Arial"/>
                    </w:rPr>
                    <w:t>4%</w:t>
                  </w:r>
                </w:p>
              </w:tc>
            </w:tr>
            <w:tr w:rsidR="00CA5D43" w:rsidRPr="00CA5D43" w14:paraId="518CF016" w14:textId="77777777" w:rsidTr="00F72D83">
              <w:trPr>
                <w:trHeight w:val="214"/>
              </w:trPr>
              <w:tc>
                <w:tcPr>
                  <w:tcW w:w="2427" w:type="pct"/>
                  <w:shd w:val="clear" w:color="auto" w:fill="auto"/>
                </w:tcPr>
                <w:p w14:paraId="39EE0423" w14:textId="77777777" w:rsidR="00A44458" w:rsidRPr="00CA5D43" w:rsidRDefault="00A44458" w:rsidP="00265606">
                  <w:pPr>
                    <w:rPr>
                      <w:rFonts w:ascii="Arial" w:hAnsi="Arial" w:cs="Arial"/>
                    </w:rPr>
                  </w:pPr>
                  <w:r w:rsidRPr="00CA5D43">
                    <w:rPr>
                      <w:rFonts w:ascii="Arial" w:hAnsi="Arial" w:cs="Arial"/>
                    </w:rPr>
                    <w:t>Unknown</w:t>
                  </w:r>
                </w:p>
              </w:tc>
              <w:tc>
                <w:tcPr>
                  <w:tcW w:w="2573" w:type="pct"/>
                  <w:shd w:val="clear" w:color="auto" w:fill="auto"/>
                </w:tcPr>
                <w:p w14:paraId="7B218F8C" w14:textId="77777777" w:rsidR="00A44458" w:rsidRPr="00CA5D43" w:rsidRDefault="00A44458" w:rsidP="00265606">
                  <w:pPr>
                    <w:rPr>
                      <w:rFonts w:ascii="Arial" w:hAnsi="Arial" w:cs="Arial"/>
                    </w:rPr>
                  </w:pPr>
                  <w:r w:rsidRPr="00CA5D43">
                    <w:rPr>
                      <w:rFonts w:ascii="Arial" w:hAnsi="Arial" w:cs="Arial"/>
                    </w:rPr>
                    <w:t>27%</w:t>
                  </w:r>
                </w:p>
              </w:tc>
            </w:tr>
          </w:tbl>
          <w:p w14:paraId="26E34A25" w14:textId="77777777" w:rsidR="00265606" w:rsidRPr="00CA5D43" w:rsidRDefault="00265606" w:rsidP="00265606">
            <w:pPr>
              <w:rPr>
                <w:rFonts w:ascii="Arial" w:hAnsi="Arial" w:cs="Arial"/>
                <w:highlight w:val="yellow"/>
              </w:rPr>
            </w:pPr>
          </w:p>
          <w:p w14:paraId="34B3AB2B" w14:textId="5264B7FB" w:rsidR="00A44458" w:rsidRPr="00CA5D43" w:rsidRDefault="00A44458" w:rsidP="00A44458">
            <w:pPr>
              <w:rPr>
                <w:rFonts w:ascii="Arial" w:hAnsi="Arial" w:cs="Arial"/>
              </w:rPr>
            </w:pPr>
            <w:r w:rsidRPr="00CA5D43">
              <w:rPr>
                <w:rFonts w:ascii="Arial" w:hAnsi="Arial" w:cs="Arial"/>
              </w:rPr>
              <w:t>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79"/>
            </w:tblGrid>
            <w:tr w:rsidR="00CA5D43" w:rsidRPr="00CA5D43" w14:paraId="0C967BAF" w14:textId="77777777" w:rsidTr="004D34F4">
              <w:trPr>
                <w:trHeight w:val="293"/>
              </w:trPr>
              <w:tc>
                <w:tcPr>
                  <w:tcW w:w="2427" w:type="pct"/>
                  <w:shd w:val="clear" w:color="auto" w:fill="BFBFBF"/>
                </w:tcPr>
                <w:p w14:paraId="6BBA7134" w14:textId="77777777" w:rsidR="00A44458" w:rsidRPr="00CA5D43" w:rsidRDefault="00A44458" w:rsidP="00A44458">
                  <w:pPr>
                    <w:rPr>
                      <w:rFonts w:ascii="Arial" w:hAnsi="Arial" w:cs="Arial"/>
                      <w:b/>
                    </w:rPr>
                  </w:pPr>
                  <w:r w:rsidRPr="00CA5D43">
                    <w:rPr>
                      <w:rFonts w:ascii="Arial" w:hAnsi="Arial" w:cs="Arial"/>
                      <w:b/>
                    </w:rPr>
                    <w:t>Age range</w:t>
                  </w:r>
                </w:p>
              </w:tc>
              <w:tc>
                <w:tcPr>
                  <w:tcW w:w="2573" w:type="pct"/>
                  <w:shd w:val="clear" w:color="auto" w:fill="BFBFBF"/>
                </w:tcPr>
                <w:p w14:paraId="6A95B6E6" w14:textId="77777777" w:rsidR="00A44458" w:rsidRPr="00CA5D43" w:rsidRDefault="00A44458" w:rsidP="00A44458">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workforce</w:t>
                  </w:r>
                </w:p>
              </w:tc>
            </w:tr>
            <w:tr w:rsidR="00CA5D43" w:rsidRPr="00CA5D43" w14:paraId="4546B1D4" w14:textId="77777777" w:rsidTr="00F72D83">
              <w:trPr>
                <w:trHeight w:val="214"/>
              </w:trPr>
              <w:tc>
                <w:tcPr>
                  <w:tcW w:w="2427" w:type="pct"/>
                  <w:shd w:val="clear" w:color="auto" w:fill="auto"/>
                </w:tcPr>
                <w:p w14:paraId="0413B228" w14:textId="77777777" w:rsidR="00A44458" w:rsidRPr="00CA5D43" w:rsidRDefault="00A44458" w:rsidP="00A44458">
                  <w:pPr>
                    <w:rPr>
                      <w:rFonts w:ascii="Arial" w:hAnsi="Arial" w:cs="Arial"/>
                    </w:rPr>
                  </w:pPr>
                  <w:r w:rsidRPr="00CA5D43">
                    <w:rPr>
                      <w:rFonts w:ascii="Arial" w:hAnsi="Arial" w:cs="Arial"/>
                    </w:rPr>
                    <w:t>&lt;19</w:t>
                  </w:r>
                </w:p>
              </w:tc>
              <w:tc>
                <w:tcPr>
                  <w:tcW w:w="2573" w:type="pct"/>
                  <w:shd w:val="clear" w:color="auto" w:fill="auto"/>
                </w:tcPr>
                <w:p w14:paraId="02A66A3F" w14:textId="77777777" w:rsidR="00A44458" w:rsidRPr="00CA5D43" w:rsidRDefault="00A44458" w:rsidP="00A44458">
                  <w:pPr>
                    <w:rPr>
                      <w:rFonts w:ascii="Arial" w:hAnsi="Arial" w:cs="Arial"/>
                    </w:rPr>
                  </w:pPr>
                  <w:r w:rsidRPr="00CA5D43">
                    <w:rPr>
                      <w:rFonts w:ascii="Arial" w:hAnsi="Arial" w:cs="Arial"/>
                    </w:rPr>
                    <w:t>0%</w:t>
                  </w:r>
                </w:p>
              </w:tc>
            </w:tr>
            <w:tr w:rsidR="00CA5D43" w:rsidRPr="00CA5D43" w14:paraId="593C8ABC" w14:textId="77777777" w:rsidTr="00F72D83">
              <w:trPr>
                <w:trHeight w:val="214"/>
              </w:trPr>
              <w:tc>
                <w:tcPr>
                  <w:tcW w:w="2427" w:type="pct"/>
                  <w:shd w:val="clear" w:color="auto" w:fill="auto"/>
                </w:tcPr>
                <w:p w14:paraId="4420DBAC" w14:textId="77777777" w:rsidR="00A44458" w:rsidRPr="00CA5D43" w:rsidRDefault="00A44458" w:rsidP="00A44458">
                  <w:pPr>
                    <w:rPr>
                      <w:rFonts w:ascii="Arial" w:hAnsi="Arial" w:cs="Arial"/>
                    </w:rPr>
                  </w:pPr>
                  <w:r w:rsidRPr="00CA5D43">
                    <w:rPr>
                      <w:rFonts w:ascii="Arial" w:hAnsi="Arial" w:cs="Arial"/>
                    </w:rPr>
                    <w:t>20-34</w:t>
                  </w:r>
                </w:p>
              </w:tc>
              <w:tc>
                <w:tcPr>
                  <w:tcW w:w="2573" w:type="pct"/>
                  <w:shd w:val="clear" w:color="auto" w:fill="auto"/>
                </w:tcPr>
                <w:p w14:paraId="3B98352B" w14:textId="77777777" w:rsidR="00A44458" w:rsidRPr="00CA5D43" w:rsidRDefault="00A44458" w:rsidP="00A44458">
                  <w:pPr>
                    <w:rPr>
                      <w:rFonts w:ascii="Arial" w:hAnsi="Arial" w:cs="Arial"/>
                    </w:rPr>
                  </w:pPr>
                  <w:r w:rsidRPr="00CA5D43">
                    <w:rPr>
                      <w:rFonts w:ascii="Arial" w:hAnsi="Arial" w:cs="Arial"/>
                    </w:rPr>
                    <w:t>19%</w:t>
                  </w:r>
                </w:p>
              </w:tc>
            </w:tr>
            <w:tr w:rsidR="00CA5D43" w:rsidRPr="00CA5D43" w14:paraId="637EF53E" w14:textId="77777777" w:rsidTr="00F72D83">
              <w:trPr>
                <w:trHeight w:val="214"/>
              </w:trPr>
              <w:tc>
                <w:tcPr>
                  <w:tcW w:w="2427" w:type="pct"/>
                  <w:shd w:val="clear" w:color="auto" w:fill="auto"/>
                </w:tcPr>
                <w:p w14:paraId="02A33F85" w14:textId="77777777" w:rsidR="00A44458" w:rsidRPr="00CA5D43" w:rsidRDefault="00A44458" w:rsidP="00A44458">
                  <w:pPr>
                    <w:rPr>
                      <w:rFonts w:ascii="Arial" w:hAnsi="Arial" w:cs="Arial"/>
                    </w:rPr>
                  </w:pPr>
                  <w:r w:rsidRPr="00CA5D43">
                    <w:rPr>
                      <w:rFonts w:ascii="Arial" w:hAnsi="Arial" w:cs="Arial"/>
                    </w:rPr>
                    <w:t>35-49</w:t>
                  </w:r>
                </w:p>
              </w:tc>
              <w:tc>
                <w:tcPr>
                  <w:tcW w:w="2573" w:type="pct"/>
                  <w:shd w:val="clear" w:color="auto" w:fill="auto"/>
                </w:tcPr>
                <w:p w14:paraId="4BC87009" w14:textId="7D3BC19B" w:rsidR="00A44458" w:rsidRPr="00CA5D43" w:rsidRDefault="00A44458" w:rsidP="00A44458">
                  <w:pPr>
                    <w:rPr>
                      <w:rFonts w:ascii="Arial" w:hAnsi="Arial" w:cs="Arial"/>
                    </w:rPr>
                  </w:pPr>
                  <w:r w:rsidRPr="00CA5D43">
                    <w:rPr>
                      <w:rFonts w:ascii="Arial" w:hAnsi="Arial" w:cs="Arial"/>
                    </w:rPr>
                    <w:t>4</w:t>
                  </w:r>
                  <w:r w:rsidR="00732276" w:rsidRPr="00CA5D43">
                    <w:rPr>
                      <w:rFonts w:ascii="Arial" w:hAnsi="Arial" w:cs="Arial"/>
                    </w:rPr>
                    <w:t>5</w:t>
                  </w:r>
                  <w:r w:rsidRPr="00CA5D43">
                    <w:rPr>
                      <w:rFonts w:ascii="Arial" w:hAnsi="Arial" w:cs="Arial"/>
                    </w:rPr>
                    <w:t>%</w:t>
                  </w:r>
                </w:p>
              </w:tc>
            </w:tr>
            <w:tr w:rsidR="00CA5D43" w:rsidRPr="00CA5D43" w14:paraId="45BE58A6" w14:textId="77777777" w:rsidTr="00F72D83">
              <w:trPr>
                <w:trHeight w:val="214"/>
              </w:trPr>
              <w:tc>
                <w:tcPr>
                  <w:tcW w:w="2427" w:type="pct"/>
                  <w:shd w:val="clear" w:color="auto" w:fill="auto"/>
                </w:tcPr>
                <w:p w14:paraId="1893328D" w14:textId="77777777" w:rsidR="00A44458" w:rsidRPr="00CA5D43" w:rsidRDefault="00A44458" w:rsidP="00A44458">
                  <w:pPr>
                    <w:rPr>
                      <w:rFonts w:ascii="Arial" w:hAnsi="Arial" w:cs="Arial"/>
                    </w:rPr>
                  </w:pPr>
                  <w:r w:rsidRPr="00CA5D43">
                    <w:rPr>
                      <w:rFonts w:ascii="Arial" w:hAnsi="Arial" w:cs="Arial"/>
                    </w:rPr>
                    <w:t>50-64</w:t>
                  </w:r>
                </w:p>
              </w:tc>
              <w:tc>
                <w:tcPr>
                  <w:tcW w:w="2573" w:type="pct"/>
                  <w:shd w:val="clear" w:color="auto" w:fill="auto"/>
                </w:tcPr>
                <w:p w14:paraId="62071BB2" w14:textId="77777777" w:rsidR="00A44458" w:rsidRPr="00CA5D43" w:rsidRDefault="00A44458" w:rsidP="00A44458">
                  <w:pPr>
                    <w:rPr>
                      <w:rFonts w:ascii="Arial" w:hAnsi="Arial" w:cs="Arial"/>
                    </w:rPr>
                  </w:pPr>
                  <w:r w:rsidRPr="00CA5D43">
                    <w:rPr>
                      <w:rFonts w:ascii="Arial" w:hAnsi="Arial" w:cs="Arial"/>
                    </w:rPr>
                    <w:t>30%</w:t>
                  </w:r>
                </w:p>
              </w:tc>
            </w:tr>
            <w:tr w:rsidR="00CA5D43" w:rsidRPr="00CA5D43" w14:paraId="7589D7A2" w14:textId="77777777" w:rsidTr="00F72D83">
              <w:trPr>
                <w:trHeight w:val="219"/>
              </w:trPr>
              <w:tc>
                <w:tcPr>
                  <w:tcW w:w="2427" w:type="pct"/>
                  <w:shd w:val="clear" w:color="auto" w:fill="auto"/>
                </w:tcPr>
                <w:p w14:paraId="325BC21B" w14:textId="77777777" w:rsidR="00A44458" w:rsidRPr="00CA5D43" w:rsidRDefault="00A44458" w:rsidP="00A44458">
                  <w:pPr>
                    <w:rPr>
                      <w:rFonts w:ascii="Arial" w:hAnsi="Arial" w:cs="Arial"/>
                    </w:rPr>
                  </w:pPr>
                  <w:r w:rsidRPr="00CA5D43">
                    <w:rPr>
                      <w:rFonts w:ascii="Arial" w:hAnsi="Arial" w:cs="Arial"/>
                    </w:rPr>
                    <w:t>65+</w:t>
                  </w:r>
                </w:p>
              </w:tc>
              <w:tc>
                <w:tcPr>
                  <w:tcW w:w="2573" w:type="pct"/>
                  <w:shd w:val="clear" w:color="auto" w:fill="auto"/>
                </w:tcPr>
                <w:p w14:paraId="05324B92" w14:textId="77777777" w:rsidR="00A44458" w:rsidRPr="00CA5D43" w:rsidRDefault="00A44458" w:rsidP="00A44458">
                  <w:pPr>
                    <w:rPr>
                      <w:rFonts w:ascii="Arial" w:hAnsi="Arial" w:cs="Arial"/>
                    </w:rPr>
                  </w:pPr>
                  <w:r w:rsidRPr="00CA5D43">
                    <w:rPr>
                      <w:rFonts w:ascii="Arial" w:hAnsi="Arial" w:cs="Arial"/>
                    </w:rPr>
                    <w:t>2%</w:t>
                  </w:r>
                </w:p>
              </w:tc>
            </w:tr>
            <w:tr w:rsidR="00CA5D43" w:rsidRPr="00CA5D43" w14:paraId="0A519834" w14:textId="77777777" w:rsidTr="00F72D83">
              <w:trPr>
                <w:trHeight w:val="268"/>
              </w:trPr>
              <w:tc>
                <w:tcPr>
                  <w:tcW w:w="2427" w:type="pct"/>
                  <w:shd w:val="clear" w:color="auto" w:fill="auto"/>
                </w:tcPr>
                <w:p w14:paraId="44225983" w14:textId="77777777" w:rsidR="00A44458" w:rsidRPr="00CA5D43" w:rsidRDefault="00A44458" w:rsidP="00A44458">
                  <w:pPr>
                    <w:rPr>
                      <w:rFonts w:ascii="Arial" w:hAnsi="Arial" w:cs="Arial"/>
                    </w:rPr>
                  </w:pPr>
                  <w:r w:rsidRPr="00CA5D43">
                    <w:rPr>
                      <w:rFonts w:ascii="Arial" w:hAnsi="Arial" w:cs="Arial"/>
                    </w:rPr>
                    <w:t>Prefer not to say</w:t>
                  </w:r>
                </w:p>
              </w:tc>
              <w:tc>
                <w:tcPr>
                  <w:tcW w:w="2573" w:type="pct"/>
                  <w:shd w:val="clear" w:color="auto" w:fill="auto"/>
                </w:tcPr>
                <w:p w14:paraId="74D0D393" w14:textId="77777777" w:rsidR="00A44458" w:rsidRPr="00CA5D43" w:rsidRDefault="00A44458" w:rsidP="00A44458">
                  <w:pPr>
                    <w:rPr>
                      <w:rFonts w:ascii="Arial" w:hAnsi="Arial" w:cs="Arial"/>
                    </w:rPr>
                  </w:pPr>
                  <w:r w:rsidRPr="00CA5D43">
                    <w:rPr>
                      <w:rFonts w:ascii="Arial" w:hAnsi="Arial" w:cs="Arial"/>
                    </w:rPr>
                    <w:t>1%</w:t>
                  </w:r>
                </w:p>
              </w:tc>
            </w:tr>
            <w:tr w:rsidR="00CA5D43" w:rsidRPr="00CA5D43" w14:paraId="2DCE1027" w14:textId="77777777" w:rsidTr="00F72D83">
              <w:trPr>
                <w:trHeight w:val="214"/>
              </w:trPr>
              <w:tc>
                <w:tcPr>
                  <w:tcW w:w="2427" w:type="pct"/>
                  <w:shd w:val="clear" w:color="auto" w:fill="auto"/>
                </w:tcPr>
                <w:p w14:paraId="7748C8A5" w14:textId="77777777" w:rsidR="00A44458" w:rsidRPr="00CA5D43" w:rsidRDefault="00A44458" w:rsidP="00A44458">
                  <w:pPr>
                    <w:rPr>
                      <w:rFonts w:ascii="Arial" w:hAnsi="Arial" w:cs="Arial"/>
                    </w:rPr>
                  </w:pPr>
                  <w:r w:rsidRPr="00CA5D43">
                    <w:rPr>
                      <w:rFonts w:ascii="Arial" w:hAnsi="Arial" w:cs="Arial"/>
                    </w:rPr>
                    <w:t>Unknown</w:t>
                  </w:r>
                </w:p>
              </w:tc>
              <w:tc>
                <w:tcPr>
                  <w:tcW w:w="2573" w:type="pct"/>
                  <w:shd w:val="clear" w:color="auto" w:fill="auto"/>
                </w:tcPr>
                <w:p w14:paraId="3E466644" w14:textId="787F47D9" w:rsidR="00A44458" w:rsidRPr="00CA5D43" w:rsidRDefault="00732276" w:rsidP="00A44458">
                  <w:pPr>
                    <w:rPr>
                      <w:rFonts w:ascii="Arial" w:hAnsi="Arial" w:cs="Arial"/>
                    </w:rPr>
                  </w:pPr>
                  <w:r w:rsidRPr="00CA5D43">
                    <w:rPr>
                      <w:rFonts w:ascii="Arial" w:hAnsi="Arial" w:cs="Arial"/>
                    </w:rPr>
                    <w:t>2</w:t>
                  </w:r>
                  <w:r w:rsidR="00A44458" w:rsidRPr="00CA5D43">
                    <w:rPr>
                      <w:rFonts w:ascii="Arial" w:hAnsi="Arial" w:cs="Arial"/>
                    </w:rPr>
                    <w:t>%</w:t>
                  </w:r>
                </w:p>
              </w:tc>
            </w:tr>
          </w:tbl>
          <w:p w14:paraId="554E6CA7" w14:textId="77777777" w:rsidR="00265606" w:rsidRPr="00CA5D43" w:rsidRDefault="00265606" w:rsidP="00265606">
            <w:pPr>
              <w:rPr>
                <w:rFonts w:ascii="Arial" w:hAnsi="Arial" w:cs="Arial"/>
              </w:rPr>
            </w:pPr>
          </w:p>
          <w:p w14:paraId="0B8E379C" w14:textId="7CF2E8BA" w:rsidR="00265606" w:rsidRPr="00CA5D43" w:rsidRDefault="00265606" w:rsidP="00265606">
            <w:pPr>
              <w:rPr>
                <w:rFonts w:ascii="Arial" w:hAnsi="Arial" w:cs="Arial"/>
              </w:rPr>
            </w:pPr>
            <w:r w:rsidRPr="00CA5D43">
              <w:rPr>
                <w:rFonts w:ascii="Arial" w:hAnsi="Arial" w:cs="Arial"/>
              </w:rPr>
              <w:t>Specialist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79"/>
            </w:tblGrid>
            <w:tr w:rsidR="00CA5D43" w:rsidRPr="00CA5D43" w14:paraId="44074C85" w14:textId="77777777" w:rsidTr="004D34F4">
              <w:trPr>
                <w:trHeight w:val="293"/>
              </w:trPr>
              <w:tc>
                <w:tcPr>
                  <w:tcW w:w="2427" w:type="pct"/>
                  <w:shd w:val="clear" w:color="auto" w:fill="BFBFBF"/>
                </w:tcPr>
                <w:p w14:paraId="69F80BD9" w14:textId="77777777" w:rsidR="00A44458" w:rsidRPr="00CA5D43" w:rsidRDefault="00A44458" w:rsidP="00265606">
                  <w:pPr>
                    <w:rPr>
                      <w:rFonts w:ascii="Arial" w:hAnsi="Arial" w:cs="Arial"/>
                      <w:b/>
                    </w:rPr>
                  </w:pPr>
                  <w:r w:rsidRPr="00CA5D43">
                    <w:rPr>
                      <w:rFonts w:ascii="Arial" w:hAnsi="Arial" w:cs="Arial"/>
                      <w:b/>
                    </w:rPr>
                    <w:t>Age range</w:t>
                  </w:r>
                </w:p>
              </w:tc>
              <w:tc>
                <w:tcPr>
                  <w:tcW w:w="2573" w:type="pct"/>
                  <w:shd w:val="clear" w:color="auto" w:fill="BFBFBF"/>
                </w:tcPr>
                <w:p w14:paraId="6BEB7C2A" w14:textId="77777777" w:rsidR="00A44458" w:rsidRPr="00CA5D43" w:rsidRDefault="00A44458" w:rsidP="00265606">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workforce</w:t>
                  </w:r>
                </w:p>
              </w:tc>
            </w:tr>
            <w:tr w:rsidR="00CA5D43" w:rsidRPr="00CA5D43" w14:paraId="11A8CD32" w14:textId="77777777" w:rsidTr="00F72D83">
              <w:trPr>
                <w:trHeight w:val="214"/>
              </w:trPr>
              <w:tc>
                <w:tcPr>
                  <w:tcW w:w="2427" w:type="pct"/>
                  <w:shd w:val="clear" w:color="auto" w:fill="auto"/>
                </w:tcPr>
                <w:p w14:paraId="670F6E7E" w14:textId="77777777" w:rsidR="00A44458" w:rsidRPr="00CA5D43" w:rsidRDefault="00A44458" w:rsidP="00265606">
                  <w:pPr>
                    <w:rPr>
                      <w:rFonts w:ascii="Arial" w:hAnsi="Arial" w:cs="Arial"/>
                    </w:rPr>
                  </w:pPr>
                  <w:r w:rsidRPr="00CA5D43">
                    <w:rPr>
                      <w:rFonts w:ascii="Arial" w:hAnsi="Arial" w:cs="Arial"/>
                    </w:rPr>
                    <w:t>&lt;19</w:t>
                  </w:r>
                </w:p>
              </w:tc>
              <w:tc>
                <w:tcPr>
                  <w:tcW w:w="2573" w:type="pct"/>
                  <w:shd w:val="clear" w:color="auto" w:fill="auto"/>
                </w:tcPr>
                <w:p w14:paraId="560ED25B" w14:textId="45F44971" w:rsidR="00A44458" w:rsidRPr="00CA5D43" w:rsidRDefault="00732276" w:rsidP="00265606">
                  <w:pPr>
                    <w:rPr>
                      <w:rFonts w:ascii="Arial" w:hAnsi="Arial" w:cs="Arial"/>
                    </w:rPr>
                  </w:pPr>
                  <w:r w:rsidRPr="00CA5D43">
                    <w:rPr>
                      <w:rFonts w:ascii="Arial" w:hAnsi="Arial" w:cs="Arial"/>
                    </w:rPr>
                    <w:t>1</w:t>
                  </w:r>
                  <w:r w:rsidR="00A44458" w:rsidRPr="00CA5D43">
                    <w:rPr>
                      <w:rFonts w:ascii="Arial" w:hAnsi="Arial" w:cs="Arial"/>
                    </w:rPr>
                    <w:t>%</w:t>
                  </w:r>
                </w:p>
              </w:tc>
            </w:tr>
            <w:tr w:rsidR="00CA5D43" w:rsidRPr="00CA5D43" w14:paraId="56791F20" w14:textId="77777777" w:rsidTr="00F72D83">
              <w:trPr>
                <w:trHeight w:val="214"/>
              </w:trPr>
              <w:tc>
                <w:tcPr>
                  <w:tcW w:w="2427" w:type="pct"/>
                  <w:shd w:val="clear" w:color="auto" w:fill="auto"/>
                </w:tcPr>
                <w:p w14:paraId="13D4AC5E" w14:textId="77777777" w:rsidR="00A44458" w:rsidRPr="00CA5D43" w:rsidRDefault="00A44458" w:rsidP="00265606">
                  <w:pPr>
                    <w:rPr>
                      <w:rFonts w:ascii="Arial" w:hAnsi="Arial" w:cs="Arial"/>
                    </w:rPr>
                  </w:pPr>
                  <w:r w:rsidRPr="00CA5D43">
                    <w:rPr>
                      <w:rFonts w:ascii="Arial" w:hAnsi="Arial" w:cs="Arial"/>
                    </w:rPr>
                    <w:t>20-34</w:t>
                  </w:r>
                </w:p>
              </w:tc>
              <w:tc>
                <w:tcPr>
                  <w:tcW w:w="2573" w:type="pct"/>
                  <w:shd w:val="clear" w:color="auto" w:fill="auto"/>
                </w:tcPr>
                <w:p w14:paraId="60E54446" w14:textId="47B24666" w:rsidR="00A44458" w:rsidRPr="00CA5D43" w:rsidRDefault="00A44458" w:rsidP="00265606">
                  <w:pPr>
                    <w:rPr>
                      <w:rFonts w:ascii="Arial" w:hAnsi="Arial" w:cs="Arial"/>
                    </w:rPr>
                  </w:pPr>
                  <w:r w:rsidRPr="00CA5D43">
                    <w:rPr>
                      <w:rFonts w:ascii="Arial" w:hAnsi="Arial" w:cs="Arial"/>
                    </w:rPr>
                    <w:t>3</w:t>
                  </w:r>
                  <w:r w:rsidR="00732276" w:rsidRPr="00CA5D43">
                    <w:rPr>
                      <w:rFonts w:ascii="Arial" w:hAnsi="Arial" w:cs="Arial"/>
                    </w:rPr>
                    <w:t>3</w:t>
                  </w:r>
                  <w:r w:rsidRPr="00CA5D43">
                    <w:rPr>
                      <w:rFonts w:ascii="Arial" w:hAnsi="Arial" w:cs="Arial"/>
                    </w:rPr>
                    <w:t>%</w:t>
                  </w:r>
                </w:p>
              </w:tc>
            </w:tr>
            <w:tr w:rsidR="00CA5D43" w:rsidRPr="00CA5D43" w14:paraId="073661D6" w14:textId="77777777" w:rsidTr="00F72D83">
              <w:trPr>
                <w:trHeight w:val="214"/>
              </w:trPr>
              <w:tc>
                <w:tcPr>
                  <w:tcW w:w="2427" w:type="pct"/>
                  <w:shd w:val="clear" w:color="auto" w:fill="auto"/>
                </w:tcPr>
                <w:p w14:paraId="7FABE577" w14:textId="77777777" w:rsidR="00A44458" w:rsidRPr="00CA5D43" w:rsidRDefault="00A44458" w:rsidP="00265606">
                  <w:pPr>
                    <w:rPr>
                      <w:rFonts w:ascii="Arial" w:hAnsi="Arial" w:cs="Arial"/>
                    </w:rPr>
                  </w:pPr>
                  <w:r w:rsidRPr="00CA5D43">
                    <w:rPr>
                      <w:rFonts w:ascii="Arial" w:hAnsi="Arial" w:cs="Arial"/>
                    </w:rPr>
                    <w:t>35-49</w:t>
                  </w:r>
                </w:p>
              </w:tc>
              <w:tc>
                <w:tcPr>
                  <w:tcW w:w="2573" w:type="pct"/>
                  <w:shd w:val="clear" w:color="auto" w:fill="auto"/>
                </w:tcPr>
                <w:p w14:paraId="008EF414" w14:textId="1D43826F" w:rsidR="00A44458" w:rsidRPr="00CA5D43" w:rsidRDefault="00A44458" w:rsidP="00265606">
                  <w:pPr>
                    <w:rPr>
                      <w:rFonts w:ascii="Arial" w:hAnsi="Arial" w:cs="Arial"/>
                    </w:rPr>
                  </w:pPr>
                  <w:r w:rsidRPr="00CA5D43">
                    <w:rPr>
                      <w:rFonts w:ascii="Arial" w:hAnsi="Arial" w:cs="Arial"/>
                    </w:rPr>
                    <w:t>3</w:t>
                  </w:r>
                  <w:r w:rsidR="00732276" w:rsidRPr="00CA5D43">
                    <w:rPr>
                      <w:rFonts w:ascii="Arial" w:hAnsi="Arial" w:cs="Arial"/>
                    </w:rPr>
                    <w:t>2</w:t>
                  </w:r>
                  <w:r w:rsidRPr="00CA5D43">
                    <w:rPr>
                      <w:rFonts w:ascii="Arial" w:hAnsi="Arial" w:cs="Arial"/>
                    </w:rPr>
                    <w:t>%</w:t>
                  </w:r>
                </w:p>
              </w:tc>
            </w:tr>
            <w:tr w:rsidR="00CA5D43" w:rsidRPr="00CA5D43" w14:paraId="3E72F782" w14:textId="77777777" w:rsidTr="00F72D83">
              <w:trPr>
                <w:trHeight w:val="214"/>
              </w:trPr>
              <w:tc>
                <w:tcPr>
                  <w:tcW w:w="2427" w:type="pct"/>
                  <w:shd w:val="clear" w:color="auto" w:fill="auto"/>
                </w:tcPr>
                <w:p w14:paraId="4C53F58E" w14:textId="77777777" w:rsidR="00A44458" w:rsidRPr="00CA5D43" w:rsidRDefault="00A44458" w:rsidP="00265606">
                  <w:pPr>
                    <w:rPr>
                      <w:rFonts w:ascii="Arial" w:hAnsi="Arial" w:cs="Arial"/>
                    </w:rPr>
                  </w:pPr>
                  <w:r w:rsidRPr="00CA5D43">
                    <w:rPr>
                      <w:rFonts w:ascii="Arial" w:hAnsi="Arial" w:cs="Arial"/>
                    </w:rPr>
                    <w:t>50-64</w:t>
                  </w:r>
                </w:p>
              </w:tc>
              <w:tc>
                <w:tcPr>
                  <w:tcW w:w="2573" w:type="pct"/>
                  <w:shd w:val="clear" w:color="auto" w:fill="auto"/>
                </w:tcPr>
                <w:p w14:paraId="4C00315F" w14:textId="41EFABD3" w:rsidR="00A44458" w:rsidRPr="00CA5D43" w:rsidRDefault="00A44458" w:rsidP="00265606">
                  <w:pPr>
                    <w:rPr>
                      <w:rFonts w:ascii="Arial" w:hAnsi="Arial" w:cs="Arial"/>
                    </w:rPr>
                  </w:pPr>
                  <w:r w:rsidRPr="00CA5D43">
                    <w:rPr>
                      <w:rFonts w:ascii="Arial" w:hAnsi="Arial" w:cs="Arial"/>
                    </w:rPr>
                    <w:t>1</w:t>
                  </w:r>
                  <w:r w:rsidR="00732276" w:rsidRPr="00CA5D43">
                    <w:rPr>
                      <w:rFonts w:ascii="Arial" w:hAnsi="Arial" w:cs="Arial"/>
                    </w:rPr>
                    <w:t>6</w:t>
                  </w:r>
                  <w:r w:rsidRPr="00CA5D43">
                    <w:rPr>
                      <w:rFonts w:ascii="Arial" w:hAnsi="Arial" w:cs="Arial"/>
                    </w:rPr>
                    <w:t>%</w:t>
                  </w:r>
                </w:p>
              </w:tc>
            </w:tr>
            <w:tr w:rsidR="00CA5D43" w:rsidRPr="00CA5D43" w14:paraId="626842E6" w14:textId="77777777" w:rsidTr="00F72D83">
              <w:trPr>
                <w:trHeight w:val="219"/>
              </w:trPr>
              <w:tc>
                <w:tcPr>
                  <w:tcW w:w="2427" w:type="pct"/>
                  <w:shd w:val="clear" w:color="auto" w:fill="auto"/>
                </w:tcPr>
                <w:p w14:paraId="5B8E0294" w14:textId="77777777" w:rsidR="00A44458" w:rsidRPr="00CA5D43" w:rsidRDefault="00A44458" w:rsidP="00265606">
                  <w:pPr>
                    <w:rPr>
                      <w:rFonts w:ascii="Arial" w:hAnsi="Arial" w:cs="Arial"/>
                    </w:rPr>
                  </w:pPr>
                  <w:r w:rsidRPr="00CA5D43">
                    <w:rPr>
                      <w:rFonts w:ascii="Arial" w:hAnsi="Arial" w:cs="Arial"/>
                    </w:rPr>
                    <w:t>65+</w:t>
                  </w:r>
                </w:p>
              </w:tc>
              <w:tc>
                <w:tcPr>
                  <w:tcW w:w="2573" w:type="pct"/>
                  <w:shd w:val="clear" w:color="auto" w:fill="auto"/>
                </w:tcPr>
                <w:p w14:paraId="7205C520" w14:textId="229F8CC7" w:rsidR="00A44458" w:rsidRPr="00CA5D43" w:rsidRDefault="00732276" w:rsidP="00265606">
                  <w:pPr>
                    <w:rPr>
                      <w:rFonts w:ascii="Arial" w:hAnsi="Arial" w:cs="Arial"/>
                    </w:rPr>
                  </w:pPr>
                  <w:r w:rsidRPr="00CA5D43">
                    <w:rPr>
                      <w:rFonts w:ascii="Arial" w:hAnsi="Arial" w:cs="Arial"/>
                    </w:rPr>
                    <w:t>1</w:t>
                  </w:r>
                  <w:r w:rsidR="00A44458" w:rsidRPr="00CA5D43">
                    <w:rPr>
                      <w:rFonts w:ascii="Arial" w:hAnsi="Arial" w:cs="Arial"/>
                    </w:rPr>
                    <w:t>%</w:t>
                  </w:r>
                </w:p>
              </w:tc>
            </w:tr>
            <w:tr w:rsidR="00CA5D43" w:rsidRPr="00CA5D43" w14:paraId="369AAF7A" w14:textId="77777777" w:rsidTr="006670D1">
              <w:trPr>
                <w:trHeight w:val="243"/>
              </w:trPr>
              <w:tc>
                <w:tcPr>
                  <w:tcW w:w="2427" w:type="pct"/>
                  <w:shd w:val="clear" w:color="auto" w:fill="auto"/>
                </w:tcPr>
                <w:p w14:paraId="54DB6F82" w14:textId="77777777" w:rsidR="00A44458" w:rsidRPr="00CA5D43" w:rsidRDefault="00A44458" w:rsidP="00265606">
                  <w:pPr>
                    <w:rPr>
                      <w:rFonts w:ascii="Arial" w:hAnsi="Arial" w:cs="Arial"/>
                    </w:rPr>
                  </w:pPr>
                  <w:r w:rsidRPr="00CA5D43">
                    <w:rPr>
                      <w:rFonts w:ascii="Arial" w:hAnsi="Arial" w:cs="Arial"/>
                    </w:rPr>
                    <w:t>Prefer not to say</w:t>
                  </w:r>
                </w:p>
              </w:tc>
              <w:tc>
                <w:tcPr>
                  <w:tcW w:w="2573" w:type="pct"/>
                  <w:shd w:val="clear" w:color="auto" w:fill="auto"/>
                </w:tcPr>
                <w:p w14:paraId="0151B508" w14:textId="5DE880F0" w:rsidR="00A44458" w:rsidRPr="00CA5D43" w:rsidRDefault="00732276" w:rsidP="00265606">
                  <w:pPr>
                    <w:rPr>
                      <w:rFonts w:ascii="Arial" w:hAnsi="Arial" w:cs="Arial"/>
                    </w:rPr>
                  </w:pPr>
                  <w:r w:rsidRPr="00CA5D43">
                    <w:rPr>
                      <w:rFonts w:ascii="Arial" w:hAnsi="Arial" w:cs="Arial"/>
                    </w:rPr>
                    <w:t>2</w:t>
                  </w:r>
                  <w:r w:rsidR="00A44458" w:rsidRPr="00CA5D43">
                    <w:rPr>
                      <w:rFonts w:ascii="Arial" w:hAnsi="Arial" w:cs="Arial"/>
                    </w:rPr>
                    <w:t>%</w:t>
                  </w:r>
                </w:p>
              </w:tc>
            </w:tr>
            <w:tr w:rsidR="00CA5D43" w:rsidRPr="00CA5D43" w14:paraId="2DA6B2A1" w14:textId="77777777" w:rsidTr="00F72D83">
              <w:trPr>
                <w:trHeight w:val="214"/>
              </w:trPr>
              <w:tc>
                <w:tcPr>
                  <w:tcW w:w="2427" w:type="pct"/>
                  <w:shd w:val="clear" w:color="auto" w:fill="auto"/>
                </w:tcPr>
                <w:p w14:paraId="674A9E4E" w14:textId="77777777" w:rsidR="00A44458" w:rsidRPr="00CA5D43" w:rsidRDefault="00A44458" w:rsidP="00265606">
                  <w:pPr>
                    <w:rPr>
                      <w:rFonts w:ascii="Arial" w:hAnsi="Arial" w:cs="Arial"/>
                    </w:rPr>
                  </w:pPr>
                  <w:r w:rsidRPr="00CA5D43">
                    <w:rPr>
                      <w:rFonts w:ascii="Arial" w:hAnsi="Arial" w:cs="Arial"/>
                    </w:rPr>
                    <w:t>Unknown</w:t>
                  </w:r>
                </w:p>
              </w:tc>
              <w:tc>
                <w:tcPr>
                  <w:tcW w:w="2573" w:type="pct"/>
                  <w:shd w:val="clear" w:color="auto" w:fill="auto"/>
                </w:tcPr>
                <w:p w14:paraId="34A80A7A" w14:textId="3BA75E70" w:rsidR="00A44458" w:rsidRPr="00CA5D43" w:rsidRDefault="00A44458" w:rsidP="00265606">
                  <w:pPr>
                    <w:rPr>
                      <w:rFonts w:ascii="Arial" w:hAnsi="Arial" w:cs="Arial"/>
                    </w:rPr>
                  </w:pPr>
                  <w:r w:rsidRPr="00CA5D43">
                    <w:rPr>
                      <w:rFonts w:ascii="Arial" w:hAnsi="Arial" w:cs="Arial"/>
                    </w:rPr>
                    <w:t>1</w:t>
                  </w:r>
                  <w:r w:rsidR="00732276" w:rsidRPr="00CA5D43">
                    <w:rPr>
                      <w:rFonts w:ascii="Arial" w:hAnsi="Arial" w:cs="Arial"/>
                    </w:rPr>
                    <w:t>4</w:t>
                  </w:r>
                  <w:r w:rsidRPr="00CA5D43">
                    <w:rPr>
                      <w:rFonts w:ascii="Arial" w:hAnsi="Arial" w:cs="Arial"/>
                    </w:rPr>
                    <w:t>%</w:t>
                  </w:r>
                </w:p>
              </w:tc>
            </w:tr>
          </w:tbl>
          <w:p w14:paraId="6F1F88D3" w14:textId="77777777" w:rsidR="00265606" w:rsidRPr="00CA5D43" w:rsidRDefault="00265606" w:rsidP="00265606">
            <w:pPr>
              <w:rPr>
                <w:rFonts w:ascii="Arial" w:hAnsi="Arial" w:cs="Arial"/>
                <w:highlight w:val="yellow"/>
              </w:rPr>
            </w:pPr>
          </w:p>
          <w:p w14:paraId="19B8C908" w14:textId="0DD731E4" w:rsidR="00265606" w:rsidRPr="00CA5D43" w:rsidRDefault="00265606" w:rsidP="00265606">
            <w:pPr>
              <w:rPr>
                <w:rFonts w:ascii="Arial" w:hAnsi="Arial" w:cs="Arial"/>
              </w:rPr>
            </w:pPr>
            <w:r w:rsidRPr="00CA5D43">
              <w:rPr>
                <w:rFonts w:ascii="Arial" w:hAnsi="Arial" w:cs="Arial"/>
              </w:rPr>
              <w:t>Other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79"/>
            </w:tblGrid>
            <w:tr w:rsidR="00CA5D43" w:rsidRPr="00CA5D43" w14:paraId="381F2C4F" w14:textId="77777777" w:rsidTr="004D34F4">
              <w:trPr>
                <w:trHeight w:val="165"/>
              </w:trPr>
              <w:tc>
                <w:tcPr>
                  <w:tcW w:w="2427" w:type="pct"/>
                  <w:shd w:val="clear" w:color="auto" w:fill="BFBFBF"/>
                </w:tcPr>
                <w:p w14:paraId="6104F6B2" w14:textId="77777777" w:rsidR="00BA1B69" w:rsidRPr="00CA5D43" w:rsidRDefault="00BA1B69" w:rsidP="00265606">
                  <w:pPr>
                    <w:rPr>
                      <w:rFonts w:ascii="Arial" w:hAnsi="Arial" w:cs="Arial"/>
                      <w:b/>
                    </w:rPr>
                  </w:pPr>
                  <w:r w:rsidRPr="00CA5D43">
                    <w:rPr>
                      <w:rFonts w:ascii="Arial" w:hAnsi="Arial" w:cs="Arial"/>
                      <w:b/>
                    </w:rPr>
                    <w:t>Age range</w:t>
                  </w:r>
                </w:p>
              </w:tc>
              <w:tc>
                <w:tcPr>
                  <w:tcW w:w="2573" w:type="pct"/>
                  <w:shd w:val="clear" w:color="auto" w:fill="BFBFBF"/>
                </w:tcPr>
                <w:p w14:paraId="1678ECC0" w14:textId="77777777" w:rsidR="00BA1B69" w:rsidRPr="00CA5D43" w:rsidRDefault="00BA1B69" w:rsidP="00265606">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workforce</w:t>
                  </w:r>
                </w:p>
              </w:tc>
            </w:tr>
            <w:tr w:rsidR="00CA5D43" w:rsidRPr="00CA5D43" w14:paraId="5EB34D9A" w14:textId="77777777" w:rsidTr="00F72D83">
              <w:trPr>
                <w:trHeight w:val="214"/>
              </w:trPr>
              <w:tc>
                <w:tcPr>
                  <w:tcW w:w="2427" w:type="pct"/>
                  <w:shd w:val="clear" w:color="auto" w:fill="auto"/>
                </w:tcPr>
                <w:p w14:paraId="1EF3B322" w14:textId="77777777" w:rsidR="00BA1B69" w:rsidRPr="00CA5D43" w:rsidRDefault="00BA1B69" w:rsidP="00265606">
                  <w:pPr>
                    <w:rPr>
                      <w:rFonts w:ascii="Arial" w:hAnsi="Arial" w:cs="Arial"/>
                    </w:rPr>
                  </w:pPr>
                  <w:r w:rsidRPr="00CA5D43">
                    <w:rPr>
                      <w:rFonts w:ascii="Arial" w:hAnsi="Arial" w:cs="Arial"/>
                    </w:rPr>
                    <w:t>&lt;19</w:t>
                  </w:r>
                </w:p>
              </w:tc>
              <w:tc>
                <w:tcPr>
                  <w:tcW w:w="2573" w:type="pct"/>
                  <w:shd w:val="clear" w:color="auto" w:fill="auto"/>
                </w:tcPr>
                <w:p w14:paraId="062BF06E" w14:textId="77777777" w:rsidR="00BA1B69" w:rsidRPr="00CA5D43" w:rsidRDefault="008076DD" w:rsidP="00265606">
                  <w:pPr>
                    <w:rPr>
                      <w:rFonts w:ascii="Arial" w:hAnsi="Arial" w:cs="Arial"/>
                    </w:rPr>
                  </w:pPr>
                  <w:r w:rsidRPr="00CA5D43">
                    <w:rPr>
                      <w:rFonts w:ascii="Arial" w:hAnsi="Arial" w:cs="Arial"/>
                    </w:rPr>
                    <w:t>2</w:t>
                  </w:r>
                  <w:r w:rsidR="00BA1B69" w:rsidRPr="00CA5D43">
                    <w:rPr>
                      <w:rFonts w:ascii="Arial" w:hAnsi="Arial" w:cs="Arial"/>
                    </w:rPr>
                    <w:t>%</w:t>
                  </w:r>
                </w:p>
              </w:tc>
            </w:tr>
            <w:tr w:rsidR="00CA5D43" w:rsidRPr="00CA5D43" w14:paraId="2A9B0888" w14:textId="77777777" w:rsidTr="00F72D83">
              <w:trPr>
                <w:trHeight w:val="214"/>
              </w:trPr>
              <w:tc>
                <w:tcPr>
                  <w:tcW w:w="2427" w:type="pct"/>
                  <w:shd w:val="clear" w:color="auto" w:fill="auto"/>
                </w:tcPr>
                <w:p w14:paraId="1FB4FC24" w14:textId="77777777" w:rsidR="00BA1B69" w:rsidRPr="00CA5D43" w:rsidRDefault="00BA1B69" w:rsidP="00265606">
                  <w:pPr>
                    <w:rPr>
                      <w:rFonts w:ascii="Arial" w:hAnsi="Arial" w:cs="Arial"/>
                    </w:rPr>
                  </w:pPr>
                  <w:r w:rsidRPr="00CA5D43">
                    <w:rPr>
                      <w:rFonts w:ascii="Arial" w:hAnsi="Arial" w:cs="Arial"/>
                    </w:rPr>
                    <w:t>20-34</w:t>
                  </w:r>
                </w:p>
              </w:tc>
              <w:tc>
                <w:tcPr>
                  <w:tcW w:w="2573" w:type="pct"/>
                  <w:shd w:val="clear" w:color="auto" w:fill="auto"/>
                </w:tcPr>
                <w:p w14:paraId="7D39B9D5" w14:textId="1EDED411" w:rsidR="00BA1B69" w:rsidRPr="00CA5D43" w:rsidRDefault="00BA1B69" w:rsidP="00265606">
                  <w:pPr>
                    <w:rPr>
                      <w:rFonts w:ascii="Arial" w:hAnsi="Arial" w:cs="Arial"/>
                    </w:rPr>
                  </w:pPr>
                  <w:r w:rsidRPr="00CA5D43">
                    <w:rPr>
                      <w:rFonts w:ascii="Arial" w:hAnsi="Arial" w:cs="Arial"/>
                    </w:rPr>
                    <w:t>4</w:t>
                  </w:r>
                  <w:r w:rsidR="00732276" w:rsidRPr="00CA5D43">
                    <w:rPr>
                      <w:rFonts w:ascii="Arial" w:hAnsi="Arial" w:cs="Arial"/>
                    </w:rPr>
                    <w:t>2</w:t>
                  </w:r>
                  <w:r w:rsidRPr="00CA5D43">
                    <w:rPr>
                      <w:rFonts w:ascii="Arial" w:hAnsi="Arial" w:cs="Arial"/>
                    </w:rPr>
                    <w:t>%</w:t>
                  </w:r>
                </w:p>
              </w:tc>
            </w:tr>
            <w:tr w:rsidR="00CA5D43" w:rsidRPr="00CA5D43" w14:paraId="6D548933" w14:textId="77777777" w:rsidTr="00F72D83">
              <w:trPr>
                <w:trHeight w:val="214"/>
              </w:trPr>
              <w:tc>
                <w:tcPr>
                  <w:tcW w:w="2427" w:type="pct"/>
                  <w:shd w:val="clear" w:color="auto" w:fill="auto"/>
                </w:tcPr>
                <w:p w14:paraId="18A30F78" w14:textId="77777777" w:rsidR="00BA1B69" w:rsidRPr="00CA5D43" w:rsidRDefault="00BA1B69" w:rsidP="00265606">
                  <w:pPr>
                    <w:rPr>
                      <w:rFonts w:ascii="Arial" w:hAnsi="Arial" w:cs="Arial"/>
                    </w:rPr>
                  </w:pPr>
                  <w:r w:rsidRPr="00CA5D43">
                    <w:rPr>
                      <w:rFonts w:ascii="Arial" w:hAnsi="Arial" w:cs="Arial"/>
                    </w:rPr>
                    <w:t>35-49</w:t>
                  </w:r>
                </w:p>
              </w:tc>
              <w:tc>
                <w:tcPr>
                  <w:tcW w:w="2573" w:type="pct"/>
                  <w:shd w:val="clear" w:color="auto" w:fill="auto"/>
                </w:tcPr>
                <w:p w14:paraId="42951BB3" w14:textId="657A60CC" w:rsidR="00BA1B69" w:rsidRPr="00CA5D43" w:rsidRDefault="00BA1B69" w:rsidP="00265606">
                  <w:pPr>
                    <w:rPr>
                      <w:rFonts w:ascii="Arial" w:hAnsi="Arial" w:cs="Arial"/>
                    </w:rPr>
                  </w:pPr>
                  <w:r w:rsidRPr="00CA5D43">
                    <w:rPr>
                      <w:rFonts w:ascii="Arial" w:hAnsi="Arial" w:cs="Arial"/>
                    </w:rPr>
                    <w:t>2</w:t>
                  </w:r>
                  <w:r w:rsidR="00732276" w:rsidRPr="00CA5D43">
                    <w:rPr>
                      <w:rFonts w:ascii="Arial" w:hAnsi="Arial" w:cs="Arial"/>
                    </w:rPr>
                    <w:t>2</w:t>
                  </w:r>
                  <w:r w:rsidRPr="00CA5D43">
                    <w:rPr>
                      <w:rFonts w:ascii="Arial" w:hAnsi="Arial" w:cs="Arial"/>
                    </w:rPr>
                    <w:t>%</w:t>
                  </w:r>
                </w:p>
              </w:tc>
            </w:tr>
            <w:tr w:rsidR="00CA5D43" w:rsidRPr="00CA5D43" w14:paraId="44A2DB07" w14:textId="77777777" w:rsidTr="00F72D83">
              <w:trPr>
                <w:trHeight w:val="214"/>
              </w:trPr>
              <w:tc>
                <w:tcPr>
                  <w:tcW w:w="2427" w:type="pct"/>
                  <w:shd w:val="clear" w:color="auto" w:fill="auto"/>
                </w:tcPr>
                <w:p w14:paraId="5F206E4C" w14:textId="77777777" w:rsidR="00BA1B69" w:rsidRPr="00CA5D43" w:rsidRDefault="00BA1B69" w:rsidP="00265606">
                  <w:pPr>
                    <w:rPr>
                      <w:rFonts w:ascii="Arial" w:hAnsi="Arial" w:cs="Arial"/>
                    </w:rPr>
                  </w:pPr>
                  <w:r w:rsidRPr="00CA5D43">
                    <w:rPr>
                      <w:rFonts w:ascii="Arial" w:hAnsi="Arial" w:cs="Arial"/>
                    </w:rPr>
                    <w:t>50-64</w:t>
                  </w:r>
                </w:p>
              </w:tc>
              <w:tc>
                <w:tcPr>
                  <w:tcW w:w="2573" w:type="pct"/>
                  <w:shd w:val="clear" w:color="auto" w:fill="auto"/>
                </w:tcPr>
                <w:p w14:paraId="7A3454B7" w14:textId="22E05D09" w:rsidR="00BA1B69" w:rsidRPr="00CA5D43" w:rsidRDefault="00BA1B69" w:rsidP="00265606">
                  <w:pPr>
                    <w:rPr>
                      <w:rFonts w:ascii="Arial" w:hAnsi="Arial" w:cs="Arial"/>
                    </w:rPr>
                  </w:pPr>
                  <w:r w:rsidRPr="00CA5D43">
                    <w:rPr>
                      <w:rFonts w:ascii="Arial" w:hAnsi="Arial" w:cs="Arial"/>
                    </w:rPr>
                    <w:t>1</w:t>
                  </w:r>
                  <w:r w:rsidR="00732276" w:rsidRPr="00CA5D43">
                    <w:rPr>
                      <w:rFonts w:ascii="Arial" w:hAnsi="Arial" w:cs="Arial"/>
                    </w:rPr>
                    <w:t>6</w:t>
                  </w:r>
                  <w:r w:rsidRPr="00CA5D43">
                    <w:rPr>
                      <w:rFonts w:ascii="Arial" w:hAnsi="Arial" w:cs="Arial"/>
                    </w:rPr>
                    <w:t>%</w:t>
                  </w:r>
                </w:p>
              </w:tc>
            </w:tr>
            <w:tr w:rsidR="00CA5D43" w:rsidRPr="00CA5D43" w14:paraId="3107F034" w14:textId="77777777" w:rsidTr="00F72D83">
              <w:trPr>
                <w:trHeight w:val="219"/>
              </w:trPr>
              <w:tc>
                <w:tcPr>
                  <w:tcW w:w="2427" w:type="pct"/>
                  <w:shd w:val="clear" w:color="auto" w:fill="auto"/>
                </w:tcPr>
                <w:p w14:paraId="36B980C6" w14:textId="77777777" w:rsidR="00BA1B69" w:rsidRPr="00CA5D43" w:rsidRDefault="00BA1B69" w:rsidP="00265606">
                  <w:pPr>
                    <w:rPr>
                      <w:rFonts w:ascii="Arial" w:hAnsi="Arial" w:cs="Arial"/>
                    </w:rPr>
                  </w:pPr>
                  <w:r w:rsidRPr="00CA5D43">
                    <w:rPr>
                      <w:rFonts w:ascii="Arial" w:hAnsi="Arial" w:cs="Arial"/>
                    </w:rPr>
                    <w:t>65+</w:t>
                  </w:r>
                </w:p>
              </w:tc>
              <w:tc>
                <w:tcPr>
                  <w:tcW w:w="2573" w:type="pct"/>
                  <w:shd w:val="clear" w:color="auto" w:fill="auto"/>
                </w:tcPr>
                <w:p w14:paraId="058DEE9F" w14:textId="145DDD77" w:rsidR="00BA1B69" w:rsidRPr="00CA5D43" w:rsidRDefault="00732276" w:rsidP="00265606">
                  <w:pPr>
                    <w:rPr>
                      <w:rFonts w:ascii="Arial" w:hAnsi="Arial" w:cs="Arial"/>
                    </w:rPr>
                  </w:pPr>
                  <w:r w:rsidRPr="00CA5D43">
                    <w:rPr>
                      <w:rFonts w:ascii="Arial" w:hAnsi="Arial" w:cs="Arial"/>
                    </w:rPr>
                    <w:t>2</w:t>
                  </w:r>
                  <w:r w:rsidR="008076DD" w:rsidRPr="00CA5D43">
                    <w:rPr>
                      <w:rFonts w:ascii="Arial" w:hAnsi="Arial" w:cs="Arial"/>
                    </w:rPr>
                    <w:t>%</w:t>
                  </w:r>
                </w:p>
              </w:tc>
            </w:tr>
            <w:tr w:rsidR="00CA5D43" w:rsidRPr="00CA5D43" w14:paraId="60955282" w14:textId="77777777" w:rsidTr="006670D1">
              <w:trPr>
                <w:trHeight w:val="243"/>
              </w:trPr>
              <w:tc>
                <w:tcPr>
                  <w:tcW w:w="2427" w:type="pct"/>
                  <w:shd w:val="clear" w:color="auto" w:fill="auto"/>
                </w:tcPr>
                <w:p w14:paraId="1896B556" w14:textId="77777777" w:rsidR="00BA1B69" w:rsidRPr="00CA5D43" w:rsidRDefault="00BA1B69" w:rsidP="00265606">
                  <w:pPr>
                    <w:rPr>
                      <w:rFonts w:ascii="Arial" w:hAnsi="Arial" w:cs="Arial"/>
                    </w:rPr>
                  </w:pPr>
                  <w:r w:rsidRPr="00CA5D43">
                    <w:rPr>
                      <w:rFonts w:ascii="Arial" w:hAnsi="Arial" w:cs="Arial"/>
                    </w:rPr>
                    <w:t>Prefer not to say</w:t>
                  </w:r>
                </w:p>
              </w:tc>
              <w:tc>
                <w:tcPr>
                  <w:tcW w:w="2573" w:type="pct"/>
                  <w:shd w:val="clear" w:color="auto" w:fill="auto"/>
                </w:tcPr>
                <w:p w14:paraId="68B771CA" w14:textId="77777777" w:rsidR="00BA1B69" w:rsidRPr="00CA5D43" w:rsidRDefault="008076DD" w:rsidP="00265606">
                  <w:pPr>
                    <w:rPr>
                      <w:rFonts w:ascii="Arial" w:hAnsi="Arial" w:cs="Arial"/>
                    </w:rPr>
                  </w:pPr>
                  <w:r w:rsidRPr="00CA5D43">
                    <w:rPr>
                      <w:rFonts w:ascii="Arial" w:hAnsi="Arial" w:cs="Arial"/>
                    </w:rPr>
                    <w:t>3</w:t>
                  </w:r>
                  <w:r w:rsidR="00BA1B69" w:rsidRPr="00CA5D43">
                    <w:rPr>
                      <w:rFonts w:ascii="Arial" w:hAnsi="Arial" w:cs="Arial"/>
                    </w:rPr>
                    <w:t>%</w:t>
                  </w:r>
                </w:p>
              </w:tc>
            </w:tr>
            <w:tr w:rsidR="00CA5D43" w:rsidRPr="00CA5D43" w14:paraId="77F2B853" w14:textId="77777777" w:rsidTr="00F72D83">
              <w:trPr>
                <w:trHeight w:val="214"/>
              </w:trPr>
              <w:tc>
                <w:tcPr>
                  <w:tcW w:w="2427" w:type="pct"/>
                  <w:shd w:val="clear" w:color="auto" w:fill="auto"/>
                </w:tcPr>
                <w:p w14:paraId="5B8B364B" w14:textId="77777777" w:rsidR="00BA1B69" w:rsidRPr="00CA5D43" w:rsidRDefault="00BA1B69" w:rsidP="00265606">
                  <w:pPr>
                    <w:rPr>
                      <w:rFonts w:ascii="Arial" w:hAnsi="Arial" w:cs="Arial"/>
                    </w:rPr>
                  </w:pPr>
                  <w:r w:rsidRPr="00CA5D43">
                    <w:rPr>
                      <w:rFonts w:ascii="Arial" w:hAnsi="Arial" w:cs="Arial"/>
                    </w:rPr>
                    <w:t>Unknown</w:t>
                  </w:r>
                </w:p>
              </w:tc>
              <w:tc>
                <w:tcPr>
                  <w:tcW w:w="2573" w:type="pct"/>
                  <w:shd w:val="clear" w:color="auto" w:fill="auto"/>
                </w:tcPr>
                <w:p w14:paraId="06AEB8C3" w14:textId="77777777" w:rsidR="00BA1B69" w:rsidRPr="00CA5D43" w:rsidRDefault="008076DD" w:rsidP="00265606">
                  <w:pPr>
                    <w:rPr>
                      <w:rFonts w:ascii="Arial" w:hAnsi="Arial" w:cs="Arial"/>
                    </w:rPr>
                  </w:pPr>
                  <w:r w:rsidRPr="00CA5D43">
                    <w:rPr>
                      <w:rFonts w:ascii="Arial" w:hAnsi="Arial" w:cs="Arial"/>
                    </w:rPr>
                    <w:t>12</w:t>
                  </w:r>
                  <w:r w:rsidR="00BA1B69" w:rsidRPr="00CA5D43">
                    <w:rPr>
                      <w:rFonts w:ascii="Arial" w:hAnsi="Arial" w:cs="Arial"/>
                    </w:rPr>
                    <w:t>%</w:t>
                  </w:r>
                </w:p>
              </w:tc>
            </w:tr>
          </w:tbl>
          <w:p w14:paraId="35963DCA" w14:textId="54BC6452" w:rsidR="00265606" w:rsidRPr="00CA5D43" w:rsidRDefault="00265606" w:rsidP="00265606">
            <w:pPr>
              <w:rPr>
                <w:rFonts w:ascii="Arial" w:hAnsi="Arial" w:cs="Arial"/>
              </w:rPr>
            </w:pPr>
          </w:p>
          <w:p w14:paraId="3A5229DD" w14:textId="13A1B74C" w:rsidR="006670D1" w:rsidRPr="00CA5D43" w:rsidRDefault="006670D1" w:rsidP="00265606">
            <w:pPr>
              <w:rPr>
                <w:rFonts w:ascii="Arial" w:hAnsi="Arial" w:cs="Arial"/>
              </w:rPr>
            </w:pPr>
            <w:r w:rsidRPr="00CA5D43">
              <w:rPr>
                <w:rFonts w:ascii="Arial" w:hAnsi="Arial" w:cs="Arial"/>
              </w:rPr>
              <w:t>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79"/>
            </w:tblGrid>
            <w:tr w:rsidR="00CA5D43" w:rsidRPr="00CA5D43" w14:paraId="269231A2" w14:textId="77777777" w:rsidTr="004D34F4">
              <w:trPr>
                <w:trHeight w:val="266"/>
              </w:trPr>
              <w:tc>
                <w:tcPr>
                  <w:tcW w:w="2427" w:type="pct"/>
                  <w:shd w:val="clear" w:color="auto" w:fill="BFBFBF"/>
                </w:tcPr>
                <w:p w14:paraId="628F1626" w14:textId="77777777" w:rsidR="006670D1" w:rsidRPr="00CA5D43" w:rsidRDefault="006670D1" w:rsidP="006670D1">
                  <w:pPr>
                    <w:rPr>
                      <w:rFonts w:ascii="Arial" w:hAnsi="Arial" w:cs="Arial"/>
                      <w:b/>
                    </w:rPr>
                  </w:pPr>
                  <w:r w:rsidRPr="00CA5D43">
                    <w:rPr>
                      <w:rFonts w:ascii="Arial" w:hAnsi="Arial" w:cs="Arial"/>
                      <w:b/>
                    </w:rPr>
                    <w:t>Age range</w:t>
                  </w:r>
                </w:p>
              </w:tc>
              <w:tc>
                <w:tcPr>
                  <w:tcW w:w="2573" w:type="pct"/>
                  <w:shd w:val="clear" w:color="auto" w:fill="BFBFBF"/>
                </w:tcPr>
                <w:p w14:paraId="2651AE23" w14:textId="68E808A6" w:rsidR="006670D1" w:rsidRPr="00CA5D43" w:rsidRDefault="006670D1" w:rsidP="006670D1">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Board</w:t>
                  </w:r>
                </w:p>
              </w:tc>
            </w:tr>
            <w:tr w:rsidR="00CA5D43" w:rsidRPr="00CA5D43" w14:paraId="5260C61B" w14:textId="77777777" w:rsidTr="00891EA4">
              <w:trPr>
                <w:trHeight w:val="214"/>
              </w:trPr>
              <w:tc>
                <w:tcPr>
                  <w:tcW w:w="2427" w:type="pct"/>
                  <w:shd w:val="clear" w:color="auto" w:fill="auto"/>
                </w:tcPr>
                <w:p w14:paraId="5186E12D" w14:textId="77777777" w:rsidR="006670D1" w:rsidRPr="00CA5D43" w:rsidRDefault="006670D1" w:rsidP="006670D1">
                  <w:pPr>
                    <w:rPr>
                      <w:rFonts w:ascii="Arial" w:hAnsi="Arial" w:cs="Arial"/>
                    </w:rPr>
                  </w:pPr>
                  <w:r w:rsidRPr="00CA5D43">
                    <w:rPr>
                      <w:rFonts w:ascii="Arial" w:hAnsi="Arial" w:cs="Arial"/>
                    </w:rPr>
                    <w:t>&lt;19</w:t>
                  </w:r>
                </w:p>
              </w:tc>
              <w:tc>
                <w:tcPr>
                  <w:tcW w:w="2573" w:type="pct"/>
                  <w:shd w:val="clear" w:color="auto" w:fill="auto"/>
                </w:tcPr>
                <w:p w14:paraId="3E796692" w14:textId="573A862F" w:rsidR="006670D1" w:rsidRPr="00CA5D43" w:rsidRDefault="006670D1" w:rsidP="006670D1">
                  <w:pPr>
                    <w:rPr>
                      <w:rFonts w:ascii="Arial" w:hAnsi="Arial" w:cs="Arial"/>
                    </w:rPr>
                  </w:pPr>
                  <w:r w:rsidRPr="00CA5D43">
                    <w:rPr>
                      <w:rFonts w:ascii="Arial" w:hAnsi="Arial" w:cs="Arial"/>
                    </w:rPr>
                    <w:t>&lt;1%</w:t>
                  </w:r>
                </w:p>
              </w:tc>
            </w:tr>
            <w:tr w:rsidR="00CA5D43" w:rsidRPr="00CA5D43" w14:paraId="326C587E" w14:textId="77777777" w:rsidTr="00891EA4">
              <w:trPr>
                <w:trHeight w:val="214"/>
              </w:trPr>
              <w:tc>
                <w:tcPr>
                  <w:tcW w:w="2427" w:type="pct"/>
                  <w:shd w:val="clear" w:color="auto" w:fill="auto"/>
                </w:tcPr>
                <w:p w14:paraId="659CD631" w14:textId="77777777" w:rsidR="006670D1" w:rsidRPr="00CA5D43" w:rsidRDefault="006670D1" w:rsidP="006670D1">
                  <w:pPr>
                    <w:rPr>
                      <w:rFonts w:ascii="Arial" w:hAnsi="Arial" w:cs="Arial"/>
                    </w:rPr>
                  </w:pPr>
                  <w:r w:rsidRPr="00CA5D43">
                    <w:rPr>
                      <w:rFonts w:ascii="Arial" w:hAnsi="Arial" w:cs="Arial"/>
                    </w:rPr>
                    <w:t>20-34</w:t>
                  </w:r>
                </w:p>
              </w:tc>
              <w:tc>
                <w:tcPr>
                  <w:tcW w:w="2573" w:type="pct"/>
                  <w:shd w:val="clear" w:color="auto" w:fill="auto"/>
                </w:tcPr>
                <w:p w14:paraId="4CD21494" w14:textId="7005E4BC" w:rsidR="006670D1" w:rsidRPr="00CA5D43" w:rsidRDefault="00992B70" w:rsidP="006670D1">
                  <w:pPr>
                    <w:rPr>
                      <w:rFonts w:ascii="Arial" w:hAnsi="Arial" w:cs="Arial"/>
                    </w:rPr>
                  </w:pPr>
                  <w:r w:rsidRPr="00CA5D43">
                    <w:rPr>
                      <w:rFonts w:ascii="Arial" w:hAnsi="Arial" w:cs="Arial"/>
                    </w:rPr>
                    <w:t>8</w:t>
                  </w:r>
                  <w:r w:rsidR="006670D1" w:rsidRPr="00CA5D43">
                    <w:rPr>
                      <w:rFonts w:ascii="Arial" w:hAnsi="Arial" w:cs="Arial"/>
                    </w:rPr>
                    <w:t>%</w:t>
                  </w:r>
                </w:p>
              </w:tc>
            </w:tr>
            <w:tr w:rsidR="00CA5D43" w:rsidRPr="00CA5D43" w14:paraId="3962B081" w14:textId="77777777" w:rsidTr="00891EA4">
              <w:trPr>
                <w:trHeight w:val="214"/>
              </w:trPr>
              <w:tc>
                <w:tcPr>
                  <w:tcW w:w="2427" w:type="pct"/>
                  <w:shd w:val="clear" w:color="auto" w:fill="auto"/>
                </w:tcPr>
                <w:p w14:paraId="018BB4BE" w14:textId="77777777" w:rsidR="006670D1" w:rsidRPr="00CA5D43" w:rsidRDefault="006670D1" w:rsidP="006670D1">
                  <w:pPr>
                    <w:rPr>
                      <w:rFonts w:ascii="Arial" w:hAnsi="Arial" w:cs="Arial"/>
                    </w:rPr>
                  </w:pPr>
                  <w:r w:rsidRPr="00CA5D43">
                    <w:rPr>
                      <w:rFonts w:ascii="Arial" w:hAnsi="Arial" w:cs="Arial"/>
                    </w:rPr>
                    <w:t>35-49</w:t>
                  </w:r>
                </w:p>
              </w:tc>
              <w:tc>
                <w:tcPr>
                  <w:tcW w:w="2573" w:type="pct"/>
                  <w:shd w:val="clear" w:color="auto" w:fill="auto"/>
                </w:tcPr>
                <w:p w14:paraId="67A17DC4" w14:textId="2D24FD94" w:rsidR="006670D1" w:rsidRPr="00CA5D43" w:rsidRDefault="006670D1" w:rsidP="006670D1">
                  <w:pPr>
                    <w:rPr>
                      <w:rFonts w:ascii="Arial" w:hAnsi="Arial" w:cs="Arial"/>
                    </w:rPr>
                  </w:pPr>
                  <w:r w:rsidRPr="00CA5D43">
                    <w:rPr>
                      <w:rFonts w:ascii="Arial" w:hAnsi="Arial" w:cs="Arial"/>
                    </w:rPr>
                    <w:t>2</w:t>
                  </w:r>
                  <w:r w:rsidR="00992B70" w:rsidRPr="00CA5D43">
                    <w:rPr>
                      <w:rFonts w:ascii="Arial" w:hAnsi="Arial" w:cs="Arial"/>
                    </w:rPr>
                    <w:t>8</w:t>
                  </w:r>
                  <w:r w:rsidRPr="00CA5D43">
                    <w:rPr>
                      <w:rFonts w:ascii="Arial" w:hAnsi="Arial" w:cs="Arial"/>
                    </w:rPr>
                    <w:t>%</w:t>
                  </w:r>
                </w:p>
              </w:tc>
            </w:tr>
            <w:tr w:rsidR="00CA5D43" w:rsidRPr="00CA5D43" w14:paraId="7B61BE38" w14:textId="77777777" w:rsidTr="00891EA4">
              <w:trPr>
                <w:trHeight w:val="214"/>
              </w:trPr>
              <w:tc>
                <w:tcPr>
                  <w:tcW w:w="2427" w:type="pct"/>
                  <w:shd w:val="clear" w:color="auto" w:fill="auto"/>
                </w:tcPr>
                <w:p w14:paraId="1A1A242D" w14:textId="77777777" w:rsidR="006670D1" w:rsidRPr="00CA5D43" w:rsidRDefault="006670D1" w:rsidP="006670D1">
                  <w:pPr>
                    <w:rPr>
                      <w:rFonts w:ascii="Arial" w:hAnsi="Arial" w:cs="Arial"/>
                    </w:rPr>
                  </w:pPr>
                  <w:r w:rsidRPr="00CA5D43">
                    <w:rPr>
                      <w:rFonts w:ascii="Arial" w:hAnsi="Arial" w:cs="Arial"/>
                    </w:rPr>
                    <w:t>50-64</w:t>
                  </w:r>
                </w:p>
              </w:tc>
              <w:tc>
                <w:tcPr>
                  <w:tcW w:w="2573" w:type="pct"/>
                  <w:shd w:val="clear" w:color="auto" w:fill="auto"/>
                </w:tcPr>
                <w:p w14:paraId="77EA879E" w14:textId="7F20E536" w:rsidR="006670D1" w:rsidRPr="00CA5D43" w:rsidRDefault="006670D1" w:rsidP="006670D1">
                  <w:pPr>
                    <w:rPr>
                      <w:rFonts w:ascii="Arial" w:hAnsi="Arial" w:cs="Arial"/>
                    </w:rPr>
                  </w:pPr>
                  <w:r w:rsidRPr="00CA5D43">
                    <w:rPr>
                      <w:rFonts w:ascii="Arial" w:hAnsi="Arial" w:cs="Arial"/>
                    </w:rPr>
                    <w:t>3</w:t>
                  </w:r>
                  <w:r w:rsidR="00992B70" w:rsidRPr="00CA5D43">
                    <w:rPr>
                      <w:rFonts w:ascii="Arial" w:hAnsi="Arial" w:cs="Arial"/>
                    </w:rPr>
                    <w:t>8</w:t>
                  </w:r>
                  <w:r w:rsidRPr="00CA5D43">
                    <w:rPr>
                      <w:rFonts w:ascii="Arial" w:hAnsi="Arial" w:cs="Arial"/>
                    </w:rPr>
                    <w:t>%</w:t>
                  </w:r>
                </w:p>
              </w:tc>
            </w:tr>
            <w:tr w:rsidR="00CA5D43" w:rsidRPr="00CA5D43" w14:paraId="4A27598B" w14:textId="77777777" w:rsidTr="00891EA4">
              <w:trPr>
                <w:trHeight w:val="219"/>
              </w:trPr>
              <w:tc>
                <w:tcPr>
                  <w:tcW w:w="2427" w:type="pct"/>
                  <w:shd w:val="clear" w:color="auto" w:fill="auto"/>
                </w:tcPr>
                <w:p w14:paraId="6FCB5411" w14:textId="77777777" w:rsidR="006670D1" w:rsidRPr="00CA5D43" w:rsidRDefault="006670D1" w:rsidP="006670D1">
                  <w:pPr>
                    <w:rPr>
                      <w:rFonts w:ascii="Arial" w:hAnsi="Arial" w:cs="Arial"/>
                    </w:rPr>
                  </w:pPr>
                  <w:r w:rsidRPr="00CA5D43">
                    <w:rPr>
                      <w:rFonts w:ascii="Arial" w:hAnsi="Arial" w:cs="Arial"/>
                    </w:rPr>
                    <w:t>65+</w:t>
                  </w:r>
                </w:p>
              </w:tc>
              <w:tc>
                <w:tcPr>
                  <w:tcW w:w="2573" w:type="pct"/>
                  <w:shd w:val="clear" w:color="auto" w:fill="auto"/>
                </w:tcPr>
                <w:p w14:paraId="6664F567" w14:textId="2C064FA4" w:rsidR="006670D1" w:rsidRPr="00CA5D43" w:rsidRDefault="006670D1" w:rsidP="006670D1">
                  <w:pPr>
                    <w:rPr>
                      <w:rFonts w:ascii="Arial" w:hAnsi="Arial" w:cs="Arial"/>
                    </w:rPr>
                  </w:pPr>
                  <w:r w:rsidRPr="00CA5D43">
                    <w:rPr>
                      <w:rFonts w:ascii="Arial" w:hAnsi="Arial" w:cs="Arial"/>
                    </w:rPr>
                    <w:t>1</w:t>
                  </w:r>
                  <w:r w:rsidR="00992B70" w:rsidRPr="00CA5D43">
                    <w:rPr>
                      <w:rFonts w:ascii="Arial" w:hAnsi="Arial" w:cs="Arial"/>
                    </w:rPr>
                    <w:t>5</w:t>
                  </w:r>
                  <w:r w:rsidRPr="00CA5D43">
                    <w:rPr>
                      <w:rFonts w:ascii="Arial" w:hAnsi="Arial" w:cs="Arial"/>
                    </w:rPr>
                    <w:t>%</w:t>
                  </w:r>
                </w:p>
              </w:tc>
            </w:tr>
            <w:tr w:rsidR="00CA5D43" w:rsidRPr="00CA5D43" w14:paraId="682B2840" w14:textId="77777777" w:rsidTr="006670D1">
              <w:trPr>
                <w:trHeight w:val="257"/>
              </w:trPr>
              <w:tc>
                <w:tcPr>
                  <w:tcW w:w="2427" w:type="pct"/>
                  <w:shd w:val="clear" w:color="auto" w:fill="auto"/>
                </w:tcPr>
                <w:p w14:paraId="62A2FD44" w14:textId="77777777" w:rsidR="006670D1" w:rsidRPr="00CA5D43" w:rsidRDefault="006670D1" w:rsidP="006670D1">
                  <w:pPr>
                    <w:rPr>
                      <w:rFonts w:ascii="Arial" w:hAnsi="Arial" w:cs="Arial"/>
                    </w:rPr>
                  </w:pPr>
                  <w:r w:rsidRPr="00CA5D43">
                    <w:rPr>
                      <w:rFonts w:ascii="Arial" w:hAnsi="Arial" w:cs="Arial"/>
                    </w:rPr>
                    <w:t>Prefer not to say</w:t>
                  </w:r>
                </w:p>
              </w:tc>
              <w:tc>
                <w:tcPr>
                  <w:tcW w:w="2573" w:type="pct"/>
                  <w:shd w:val="clear" w:color="auto" w:fill="auto"/>
                </w:tcPr>
                <w:p w14:paraId="21DAF664" w14:textId="092A0659" w:rsidR="006670D1" w:rsidRPr="00CA5D43" w:rsidRDefault="00992B70" w:rsidP="006670D1">
                  <w:pPr>
                    <w:rPr>
                      <w:rFonts w:ascii="Arial" w:hAnsi="Arial" w:cs="Arial"/>
                    </w:rPr>
                  </w:pPr>
                  <w:r w:rsidRPr="00CA5D43">
                    <w:rPr>
                      <w:rFonts w:ascii="Arial" w:hAnsi="Arial" w:cs="Arial"/>
                    </w:rPr>
                    <w:t>2</w:t>
                  </w:r>
                  <w:r w:rsidR="006670D1" w:rsidRPr="00CA5D43">
                    <w:rPr>
                      <w:rFonts w:ascii="Arial" w:hAnsi="Arial" w:cs="Arial"/>
                    </w:rPr>
                    <w:t>%</w:t>
                  </w:r>
                </w:p>
              </w:tc>
            </w:tr>
            <w:tr w:rsidR="00CA5D43" w:rsidRPr="00CA5D43" w14:paraId="16D20834" w14:textId="77777777" w:rsidTr="00891EA4">
              <w:trPr>
                <w:trHeight w:val="214"/>
              </w:trPr>
              <w:tc>
                <w:tcPr>
                  <w:tcW w:w="2427" w:type="pct"/>
                  <w:shd w:val="clear" w:color="auto" w:fill="auto"/>
                </w:tcPr>
                <w:p w14:paraId="5AB41BDB" w14:textId="77777777" w:rsidR="006670D1" w:rsidRPr="00CA5D43" w:rsidRDefault="006670D1" w:rsidP="006670D1">
                  <w:pPr>
                    <w:rPr>
                      <w:rFonts w:ascii="Arial" w:hAnsi="Arial" w:cs="Arial"/>
                    </w:rPr>
                  </w:pPr>
                  <w:r w:rsidRPr="00CA5D43">
                    <w:rPr>
                      <w:rFonts w:ascii="Arial" w:hAnsi="Arial" w:cs="Arial"/>
                    </w:rPr>
                    <w:t>Unknown</w:t>
                  </w:r>
                </w:p>
              </w:tc>
              <w:tc>
                <w:tcPr>
                  <w:tcW w:w="2573" w:type="pct"/>
                  <w:shd w:val="clear" w:color="auto" w:fill="auto"/>
                </w:tcPr>
                <w:p w14:paraId="4A9D7D05" w14:textId="2C0B8E74" w:rsidR="006670D1" w:rsidRPr="00CA5D43" w:rsidRDefault="006670D1" w:rsidP="006670D1">
                  <w:pPr>
                    <w:rPr>
                      <w:rFonts w:ascii="Arial" w:hAnsi="Arial" w:cs="Arial"/>
                    </w:rPr>
                  </w:pPr>
                  <w:r w:rsidRPr="00CA5D43">
                    <w:rPr>
                      <w:rFonts w:ascii="Arial" w:hAnsi="Arial" w:cs="Arial"/>
                    </w:rPr>
                    <w:t>8%</w:t>
                  </w:r>
                </w:p>
              </w:tc>
            </w:tr>
          </w:tbl>
          <w:p w14:paraId="53A75ED5" w14:textId="77777777" w:rsidR="006670D1" w:rsidRPr="00CA5D43" w:rsidRDefault="006670D1" w:rsidP="00265606">
            <w:pPr>
              <w:rPr>
                <w:rFonts w:ascii="Arial" w:hAnsi="Arial" w:cs="Arial"/>
              </w:rPr>
            </w:pPr>
          </w:p>
          <w:p w14:paraId="5FCD4F1D" w14:textId="751C7DAA" w:rsidR="00265606" w:rsidRPr="00CA5D43" w:rsidRDefault="00265606" w:rsidP="00265606">
            <w:pPr>
              <w:rPr>
                <w:rFonts w:ascii="Arial" w:hAnsi="Arial" w:cs="Arial"/>
              </w:rPr>
            </w:pPr>
            <w:r w:rsidRPr="00CA5D43">
              <w:rPr>
                <w:rFonts w:ascii="Arial" w:hAnsi="Arial" w:cs="Arial"/>
              </w:rPr>
              <w:t xml:space="preserve">The CILIP report mapping workforce in libraries, archives, records, information management and knowledge management (and related professions) also </w:t>
            </w:r>
            <w:proofErr w:type="gramStart"/>
            <w:r w:rsidRPr="00CA5D43">
              <w:rPr>
                <w:rFonts w:ascii="Arial" w:hAnsi="Arial" w:cs="Arial"/>
              </w:rPr>
              <w:t>maps</w:t>
            </w:r>
            <w:proofErr w:type="gramEnd"/>
            <w:r w:rsidRPr="00CA5D43">
              <w:rPr>
                <w:rFonts w:ascii="Arial" w:hAnsi="Arial" w:cs="Arial"/>
              </w:rPr>
              <w:t xml:space="preserve"> diversity. </w:t>
            </w:r>
            <w:r w:rsidRPr="00CA5D43">
              <w:rPr>
                <w:rFonts w:ascii="Arial" w:hAnsi="Arial" w:cs="Arial"/>
              </w:rPr>
              <w:lastRenderedPageBreak/>
              <w:t xml:space="preserve">Of the estimated 86,376 people in the workforce, most fall in the 45 to 55 age band with 55% over 45 years of age (the equivalent figure for the UK </w:t>
            </w:r>
            <w:proofErr w:type="gramStart"/>
            <w:r w:rsidRPr="00CA5D43">
              <w:rPr>
                <w:rFonts w:ascii="Arial" w:hAnsi="Arial" w:cs="Arial"/>
              </w:rPr>
              <w:t>as a whole is</w:t>
            </w:r>
            <w:proofErr w:type="gramEnd"/>
            <w:r w:rsidRPr="00CA5D43">
              <w:rPr>
                <w:rFonts w:ascii="Arial" w:hAnsi="Arial" w:cs="Arial"/>
              </w:rPr>
              <w:t xml:space="preserve"> 41.1%).</w:t>
            </w:r>
          </w:p>
          <w:p w14:paraId="610DDBD7" w14:textId="77777777" w:rsidR="007D1E53" w:rsidRPr="00CA5D43" w:rsidRDefault="007D1E53" w:rsidP="00265606">
            <w:pPr>
              <w:rPr>
                <w:rFonts w:ascii="Arial" w:hAnsi="Arial" w:cs="Arial"/>
              </w:rPr>
            </w:pPr>
          </w:p>
          <w:p w14:paraId="69ECF744" w14:textId="77777777" w:rsidR="007D1E53" w:rsidRPr="00CA5D43" w:rsidRDefault="007D1E53" w:rsidP="00947F4C">
            <w:pPr>
              <w:contextualSpacing/>
              <w:jc w:val="both"/>
              <w:rPr>
                <w:rFonts w:ascii="Arial" w:hAnsi="Arial" w:cs="Arial"/>
                <w:b/>
                <w:bCs/>
                <w:lang w:eastAsia="en-US"/>
              </w:rPr>
            </w:pPr>
            <w:r w:rsidRPr="00CA5D43">
              <w:rPr>
                <w:rFonts w:ascii="Arial" w:hAnsi="Arial" w:cs="Arial"/>
                <w:b/>
                <w:bCs/>
                <w:lang w:eastAsia="en-US"/>
              </w:rPr>
              <w:t>The impact of Covid 19 on younger and older workers</w:t>
            </w:r>
          </w:p>
          <w:p w14:paraId="3AB4B02C" w14:textId="77777777" w:rsidR="007D1E53" w:rsidRPr="00CA5D43" w:rsidRDefault="007D1E53" w:rsidP="007D1E53">
            <w:pPr>
              <w:contextualSpacing/>
              <w:jc w:val="both"/>
              <w:rPr>
                <w:rFonts w:ascii="Arial" w:hAnsi="Arial" w:cs="Arial"/>
                <w:bCs/>
                <w:lang w:eastAsia="en-US"/>
              </w:rPr>
            </w:pPr>
          </w:p>
          <w:p w14:paraId="42D6D188" w14:textId="3454F7D7" w:rsidR="007D1E53" w:rsidRPr="00CA5D43" w:rsidRDefault="007D1E53" w:rsidP="00D361F1">
            <w:pPr>
              <w:contextualSpacing/>
              <w:jc w:val="both"/>
              <w:rPr>
                <w:rFonts w:ascii="Arial" w:hAnsi="Arial" w:cs="Arial"/>
                <w:bCs/>
                <w:lang w:eastAsia="en-US"/>
              </w:rPr>
            </w:pPr>
            <w:r w:rsidRPr="00CA5D43">
              <w:rPr>
                <w:rFonts w:ascii="Arial" w:hAnsi="Arial" w:cs="Arial"/>
                <w:bCs/>
                <w:lang w:eastAsia="en-US"/>
              </w:rPr>
              <w:t>A report published by Understanding Society (</w:t>
            </w:r>
            <w:r w:rsidRPr="00CA5D43">
              <w:rPr>
                <w:rFonts w:ascii="Arial" w:hAnsi="Arial" w:cs="Arial"/>
                <w:bCs/>
                <w:i/>
                <w:iCs/>
                <w:lang w:eastAsia="en-US"/>
              </w:rPr>
              <w:t>Covid-19 Survey: The Economic Effects, 2020</w:t>
            </w:r>
            <w:r w:rsidRPr="00CA5D43">
              <w:rPr>
                <w:rFonts w:ascii="Arial" w:hAnsi="Arial" w:cs="Arial"/>
                <w:bCs/>
                <w:lang w:eastAsia="en-US"/>
              </w:rPr>
              <w:t>) highlights that those aged between 20-29 are more likely to have had labour hours impacted by Covid-19.</w:t>
            </w:r>
          </w:p>
          <w:p w14:paraId="4631227A" w14:textId="77777777" w:rsidR="007D1E53" w:rsidRPr="00CA5D43" w:rsidRDefault="007D1E53" w:rsidP="007D1E53">
            <w:pPr>
              <w:ind w:left="360"/>
              <w:contextualSpacing/>
              <w:jc w:val="both"/>
              <w:rPr>
                <w:rFonts w:ascii="Arial" w:hAnsi="Arial" w:cs="Arial"/>
                <w:bCs/>
                <w:lang w:eastAsia="en-US"/>
              </w:rPr>
            </w:pPr>
          </w:p>
          <w:tbl>
            <w:tblPr>
              <w:tblW w:w="7913" w:type="dxa"/>
              <w:tblInd w:w="279" w:type="dxa"/>
              <w:tblLook w:val="04A0" w:firstRow="1" w:lastRow="0" w:firstColumn="1" w:lastColumn="0" w:noHBand="0" w:noVBand="1"/>
            </w:tblPr>
            <w:tblGrid>
              <w:gridCol w:w="1701"/>
              <w:gridCol w:w="2268"/>
              <w:gridCol w:w="2463"/>
              <w:gridCol w:w="1481"/>
            </w:tblGrid>
            <w:tr w:rsidR="00CA5D43" w:rsidRPr="00CA5D43" w14:paraId="057C5B89" w14:textId="77777777" w:rsidTr="008D5D45">
              <w:trPr>
                <w:trHeight w:val="27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7484" w14:textId="77777777" w:rsidR="007D1E53" w:rsidRPr="00CA5D43" w:rsidRDefault="007D1E53" w:rsidP="007D1E53">
                  <w:pPr>
                    <w:rPr>
                      <w:rFonts w:ascii="Arial" w:hAnsi="Arial" w:cs="Arial"/>
                      <w:b/>
                      <w:bCs/>
                    </w:rPr>
                  </w:pPr>
                  <w:r w:rsidRPr="00CA5D43">
                    <w:rPr>
                      <w:rFonts w:ascii="Arial" w:hAnsi="Arial" w:cs="Arial"/>
                      <w:b/>
                      <w:bCs/>
                    </w:rPr>
                    <w:t>Age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3F6CFC2" w14:textId="77777777" w:rsidR="007D1E53" w:rsidRPr="00CA5D43" w:rsidRDefault="007D1E53" w:rsidP="007D1E53">
                  <w:pPr>
                    <w:jc w:val="center"/>
                    <w:rPr>
                      <w:rFonts w:ascii="Arial" w:hAnsi="Arial" w:cs="Arial"/>
                      <w:b/>
                      <w:bCs/>
                    </w:rPr>
                  </w:pPr>
                  <w:r w:rsidRPr="00CA5D43">
                    <w:rPr>
                      <w:rFonts w:ascii="Arial" w:hAnsi="Arial" w:cs="Arial"/>
                      <w:b/>
                      <w:bCs/>
                    </w:rPr>
                    <w:t>Employed (Feb 2020)</w:t>
                  </w:r>
                </w:p>
              </w:tc>
              <w:tc>
                <w:tcPr>
                  <w:tcW w:w="2463" w:type="dxa"/>
                  <w:tcBorders>
                    <w:top w:val="single" w:sz="4" w:space="0" w:color="auto"/>
                    <w:left w:val="nil"/>
                    <w:bottom w:val="single" w:sz="4" w:space="0" w:color="auto"/>
                    <w:right w:val="single" w:sz="4" w:space="0" w:color="auto"/>
                  </w:tcBorders>
                  <w:shd w:val="clear" w:color="auto" w:fill="auto"/>
                  <w:noWrap/>
                  <w:vAlign w:val="bottom"/>
                  <w:hideMark/>
                </w:tcPr>
                <w:p w14:paraId="3E8D1D38" w14:textId="77777777" w:rsidR="007D1E53" w:rsidRPr="00CA5D43" w:rsidRDefault="007D1E53" w:rsidP="007D1E53">
                  <w:pPr>
                    <w:jc w:val="center"/>
                    <w:rPr>
                      <w:rFonts w:ascii="Arial" w:hAnsi="Arial" w:cs="Arial"/>
                      <w:b/>
                      <w:bCs/>
                    </w:rPr>
                  </w:pPr>
                  <w:r w:rsidRPr="00CA5D43">
                    <w:rPr>
                      <w:rFonts w:ascii="Arial" w:hAnsi="Arial" w:cs="Arial"/>
                      <w:b/>
                      <w:bCs/>
                    </w:rPr>
                    <w:t>Employed (April2020)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14:paraId="46A6BBB8" w14:textId="77777777" w:rsidR="007D1E53" w:rsidRPr="00CA5D43" w:rsidRDefault="007D1E53" w:rsidP="007D1E53">
                  <w:pPr>
                    <w:jc w:val="center"/>
                    <w:rPr>
                      <w:rFonts w:ascii="Arial" w:hAnsi="Arial" w:cs="Arial"/>
                      <w:b/>
                      <w:bCs/>
                    </w:rPr>
                  </w:pPr>
                  <w:r w:rsidRPr="00CA5D43">
                    <w:rPr>
                      <w:rFonts w:ascii="Arial" w:hAnsi="Arial" w:cs="Arial"/>
                      <w:b/>
                      <w:bCs/>
                    </w:rPr>
                    <w:t>Change</w:t>
                  </w:r>
                </w:p>
              </w:tc>
            </w:tr>
            <w:tr w:rsidR="00CA5D43" w:rsidRPr="00CA5D43" w14:paraId="73F6D433" w14:textId="77777777" w:rsidTr="008D5D45">
              <w:trPr>
                <w:trHeight w:val="27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D05A82" w14:textId="77777777" w:rsidR="007D1E53" w:rsidRPr="00CA5D43" w:rsidRDefault="007D1E53" w:rsidP="007D1E53">
                  <w:pPr>
                    <w:rPr>
                      <w:rFonts w:ascii="Arial" w:hAnsi="Arial" w:cs="Arial"/>
                    </w:rPr>
                  </w:pPr>
                  <w:r w:rsidRPr="00CA5D43">
                    <w:rPr>
                      <w:rFonts w:ascii="Arial" w:hAnsi="Arial" w:cs="Arial"/>
                    </w:rPr>
                    <w:t>20-29</w:t>
                  </w:r>
                </w:p>
              </w:tc>
              <w:tc>
                <w:tcPr>
                  <w:tcW w:w="2268" w:type="dxa"/>
                  <w:tcBorders>
                    <w:top w:val="nil"/>
                    <w:left w:val="nil"/>
                    <w:bottom w:val="single" w:sz="4" w:space="0" w:color="auto"/>
                    <w:right w:val="single" w:sz="4" w:space="0" w:color="auto"/>
                  </w:tcBorders>
                  <w:shd w:val="clear" w:color="auto" w:fill="auto"/>
                  <w:noWrap/>
                  <w:vAlign w:val="bottom"/>
                  <w:hideMark/>
                </w:tcPr>
                <w:p w14:paraId="6A2CE87E" w14:textId="77777777" w:rsidR="007D1E53" w:rsidRPr="00CA5D43" w:rsidRDefault="007D1E53" w:rsidP="007D1E53">
                  <w:pPr>
                    <w:jc w:val="center"/>
                    <w:rPr>
                      <w:rFonts w:ascii="Arial" w:hAnsi="Arial" w:cs="Arial"/>
                    </w:rPr>
                  </w:pPr>
                  <w:r w:rsidRPr="00CA5D43">
                    <w:rPr>
                      <w:rFonts w:ascii="Arial" w:hAnsi="Arial" w:cs="Arial"/>
                    </w:rPr>
                    <w:t>79.80%</w:t>
                  </w:r>
                </w:p>
              </w:tc>
              <w:tc>
                <w:tcPr>
                  <w:tcW w:w="2463" w:type="dxa"/>
                  <w:tcBorders>
                    <w:top w:val="nil"/>
                    <w:left w:val="nil"/>
                    <w:bottom w:val="single" w:sz="4" w:space="0" w:color="auto"/>
                    <w:right w:val="single" w:sz="4" w:space="0" w:color="auto"/>
                  </w:tcBorders>
                  <w:shd w:val="clear" w:color="auto" w:fill="auto"/>
                  <w:noWrap/>
                  <w:vAlign w:val="bottom"/>
                  <w:hideMark/>
                </w:tcPr>
                <w:p w14:paraId="57E01D9D" w14:textId="77777777" w:rsidR="007D1E53" w:rsidRPr="00CA5D43" w:rsidRDefault="007D1E53" w:rsidP="007D1E53">
                  <w:pPr>
                    <w:jc w:val="center"/>
                    <w:rPr>
                      <w:rFonts w:ascii="Arial" w:hAnsi="Arial" w:cs="Arial"/>
                    </w:rPr>
                  </w:pPr>
                  <w:r w:rsidRPr="00CA5D43">
                    <w:rPr>
                      <w:rFonts w:ascii="Arial" w:hAnsi="Arial" w:cs="Arial"/>
                    </w:rPr>
                    <w:t>75.10%</w:t>
                  </w:r>
                </w:p>
              </w:tc>
              <w:tc>
                <w:tcPr>
                  <w:tcW w:w="1481" w:type="dxa"/>
                  <w:tcBorders>
                    <w:top w:val="nil"/>
                    <w:left w:val="nil"/>
                    <w:bottom w:val="single" w:sz="4" w:space="0" w:color="auto"/>
                    <w:right w:val="single" w:sz="4" w:space="0" w:color="auto"/>
                  </w:tcBorders>
                  <w:shd w:val="clear" w:color="auto" w:fill="auto"/>
                  <w:noWrap/>
                  <w:vAlign w:val="bottom"/>
                  <w:hideMark/>
                </w:tcPr>
                <w:p w14:paraId="4BDCE2D5" w14:textId="77777777" w:rsidR="007D1E53" w:rsidRPr="00CA5D43" w:rsidRDefault="007D1E53" w:rsidP="007D1E53">
                  <w:pPr>
                    <w:jc w:val="center"/>
                    <w:rPr>
                      <w:rFonts w:ascii="Arial" w:hAnsi="Arial" w:cs="Arial"/>
                    </w:rPr>
                  </w:pPr>
                  <w:r w:rsidRPr="00CA5D43">
                    <w:rPr>
                      <w:rFonts w:ascii="Arial" w:hAnsi="Arial" w:cs="Arial"/>
                    </w:rPr>
                    <w:t>-4.70%</w:t>
                  </w:r>
                </w:p>
              </w:tc>
            </w:tr>
            <w:tr w:rsidR="00CA5D43" w:rsidRPr="00CA5D43" w14:paraId="657F608B" w14:textId="77777777" w:rsidTr="008D5D45">
              <w:trPr>
                <w:trHeight w:val="27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37AC06" w14:textId="77777777" w:rsidR="007D1E53" w:rsidRPr="00CA5D43" w:rsidRDefault="007D1E53" w:rsidP="007D1E53">
                  <w:pPr>
                    <w:rPr>
                      <w:rFonts w:ascii="Arial" w:hAnsi="Arial" w:cs="Arial"/>
                    </w:rPr>
                  </w:pPr>
                  <w:r w:rsidRPr="00CA5D43">
                    <w:rPr>
                      <w:rFonts w:ascii="Arial" w:hAnsi="Arial" w:cs="Arial"/>
                    </w:rPr>
                    <w:t>30-39</w:t>
                  </w:r>
                </w:p>
              </w:tc>
              <w:tc>
                <w:tcPr>
                  <w:tcW w:w="2268" w:type="dxa"/>
                  <w:tcBorders>
                    <w:top w:val="nil"/>
                    <w:left w:val="nil"/>
                    <w:bottom w:val="single" w:sz="4" w:space="0" w:color="auto"/>
                    <w:right w:val="single" w:sz="4" w:space="0" w:color="auto"/>
                  </w:tcBorders>
                  <w:shd w:val="clear" w:color="auto" w:fill="auto"/>
                  <w:noWrap/>
                  <w:vAlign w:val="bottom"/>
                  <w:hideMark/>
                </w:tcPr>
                <w:p w14:paraId="75CF59FD" w14:textId="77777777" w:rsidR="007D1E53" w:rsidRPr="00CA5D43" w:rsidRDefault="007D1E53" w:rsidP="007D1E53">
                  <w:pPr>
                    <w:jc w:val="center"/>
                    <w:rPr>
                      <w:rFonts w:ascii="Arial" w:hAnsi="Arial" w:cs="Arial"/>
                    </w:rPr>
                  </w:pPr>
                  <w:r w:rsidRPr="00CA5D43">
                    <w:rPr>
                      <w:rFonts w:ascii="Arial" w:hAnsi="Arial" w:cs="Arial"/>
                    </w:rPr>
                    <w:t>86.80%</w:t>
                  </w:r>
                </w:p>
              </w:tc>
              <w:tc>
                <w:tcPr>
                  <w:tcW w:w="2463" w:type="dxa"/>
                  <w:tcBorders>
                    <w:top w:val="nil"/>
                    <w:left w:val="nil"/>
                    <w:bottom w:val="single" w:sz="4" w:space="0" w:color="auto"/>
                    <w:right w:val="single" w:sz="4" w:space="0" w:color="auto"/>
                  </w:tcBorders>
                  <w:shd w:val="clear" w:color="auto" w:fill="auto"/>
                  <w:noWrap/>
                  <w:vAlign w:val="bottom"/>
                  <w:hideMark/>
                </w:tcPr>
                <w:p w14:paraId="2EBC29C2" w14:textId="77777777" w:rsidR="007D1E53" w:rsidRPr="00CA5D43" w:rsidRDefault="007D1E53" w:rsidP="007D1E53">
                  <w:pPr>
                    <w:jc w:val="center"/>
                    <w:rPr>
                      <w:rFonts w:ascii="Arial" w:hAnsi="Arial" w:cs="Arial"/>
                    </w:rPr>
                  </w:pPr>
                  <w:r w:rsidRPr="00CA5D43">
                    <w:rPr>
                      <w:rFonts w:ascii="Arial" w:hAnsi="Arial" w:cs="Arial"/>
                    </w:rPr>
                    <w:t>85.10%</w:t>
                  </w:r>
                </w:p>
              </w:tc>
              <w:tc>
                <w:tcPr>
                  <w:tcW w:w="1481" w:type="dxa"/>
                  <w:tcBorders>
                    <w:top w:val="nil"/>
                    <w:left w:val="nil"/>
                    <w:bottom w:val="single" w:sz="4" w:space="0" w:color="auto"/>
                    <w:right w:val="single" w:sz="4" w:space="0" w:color="auto"/>
                  </w:tcBorders>
                  <w:shd w:val="clear" w:color="auto" w:fill="auto"/>
                  <w:noWrap/>
                  <w:vAlign w:val="bottom"/>
                  <w:hideMark/>
                </w:tcPr>
                <w:p w14:paraId="039AD238" w14:textId="77777777" w:rsidR="007D1E53" w:rsidRPr="00CA5D43" w:rsidRDefault="007D1E53" w:rsidP="007D1E53">
                  <w:pPr>
                    <w:jc w:val="center"/>
                    <w:rPr>
                      <w:rFonts w:ascii="Arial" w:hAnsi="Arial" w:cs="Arial"/>
                    </w:rPr>
                  </w:pPr>
                  <w:r w:rsidRPr="00CA5D43">
                    <w:rPr>
                      <w:rFonts w:ascii="Arial" w:hAnsi="Arial" w:cs="Arial"/>
                    </w:rPr>
                    <w:t>-1.70%</w:t>
                  </w:r>
                </w:p>
              </w:tc>
            </w:tr>
            <w:tr w:rsidR="00CA5D43" w:rsidRPr="00CA5D43" w14:paraId="60114B02" w14:textId="77777777" w:rsidTr="008D5D45">
              <w:trPr>
                <w:trHeight w:val="27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A7A928" w14:textId="77777777" w:rsidR="007D1E53" w:rsidRPr="00CA5D43" w:rsidRDefault="007D1E53" w:rsidP="007D1E53">
                  <w:pPr>
                    <w:rPr>
                      <w:rFonts w:ascii="Arial" w:hAnsi="Arial" w:cs="Arial"/>
                    </w:rPr>
                  </w:pPr>
                  <w:r w:rsidRPr="00CA5D43">
                    <w:rPr>
                      <w:rFonts w:ascii="Arial" w:hAnsi="Arial" w:cs="Arial"/>
                    </w:rPr>
                    <w:t>40-49</w:t>
                  </w:r>
                </w:p>
              </w:tc>
              <w:tc>
                <w:tcPr>
                  <w:tcW w:w="2268" w:type="dxa"/>
                  <w:tcBorders>
                    <w:top w:val="nil"/>
                    <w:left w:val="nil"/>
                    <w:bottom w:val="single" w:sz="4" w:space="0" w:color="auto"/>
                    <w:right w:val="single" w:sz="4" w:space="0" w:color="auto"/>
                  </w:tcBorders>
                  <w:shd w:val="clear" w:color="auto" w:fill="auto"/>
                  <w:noWrap/>
                  <w:vAlign w:val="bottom"/>
                  <w:hideMark/>
                </w:tcPr>
                <w:p w14:paraId="55115C9D" w14:textId="77777777" w:rsidR="007D1E53" w:rsidRPr="00CA5D43" w:rsidRDefault="007D1E53" w:rsidP="007D1E53">
                  <w:pPr>
                    <w:jc w:val="center"/>
                    <w:rPr>
                      <w:rFonts w:ascii="Arial" w:hAnsi="Arial" w:cs="Arial"/>
                    </w:rPr>
                  </w:pPr>
                  <w:r w:rsidRPr="00CA5D43">
                    <w:rPr>
                      <w:rFonts w:ascii="Arial" w:hAnsi="Arial" w:cs="Arial"/>
                    </w:rPr>
                    <w:t>86.20%</w:t>
                  </w:r>
                </w:p>
              </w:tc>
              <w:tc>
                <w:tcPr>
                  <w:tcW w:w="2463" w:type="dxa"/>
                  <w:tcBorders>
                    <w:top w:val="nil"/>
                    <w:left w:val="nil"/>
                    <w:bottom w:val="single" w:sz="4" w:space="0" w:color="auto"/>
                    <w:right w:val="single" w:sz="4" w:space="0" w:color="auto"/>
                  </w:tcBorders>
                  <w:shd w:val="clear" w:color="auto" w:fill="auto"/>
                  <w:noWrap/>
                  <w:vAlign w:val="bottom"/>
                  <w:hideMark/>
                </w:tcPr>
                <w:p w14:paraId="161AE142" w14:textId="77777777" w:rsidR="007D1E53" w:rsidRPr="00CA5D43" w:rsidRDefault="007D1E53" w:rsidP="007D1E53">
                  <w:pPr>
                    <w:jc w:val="center"/>
                    <w:rPr>
                      <w:rFonts w:ascii="Arial" w:hAnsi="Arial" w:cs="Arial"/>
                    </w:rPr>
                  </w:pPr>
                  <w:r w:rsidRPr="00CA5D43">
                    <w:rPr>
                      <w:rFonts w:ascii="Arial" w:hAnsi="Arial" w:cs="Arial"/>
                    </w:rPr>
                    <w:t>85.80%</w:t>
                  </w:r>
                </w:p>
              </w:tc>
              <w:tc>
                <w:tcPr>
                  <w:tcW w:w="1481" w:type="dxa"/>
                  <w:tcBorders>
                    <w:top w:val="nil"/>
                    <w:left w:val="nil"/>
                    <w:bottom w:val="single" w:sz="4" w:space="0" w:color="auto"/>
                    <w:right w:val="single" w:sz="4" w:space="0" w:color="auto"/>
                  </w:tcBorders>
                  <w:shd w:val="clear" w:color="auto" w:fill="auto"/>
                  <w:noWrap/>
                  <w:vAlign w:val="bottom"/>
                  <w:hideMark/>
                </w:tcPr>
                <w:p w14:paraId="20405BDF" w14:textId="77777777" w:rsidR="007D1E53" w:rsidRPr="00CA5D43" w:rsidRDefault="007D1E53" w:rsidP="007D1E53">
                  <w:pPr>
                    <w:jc w:val="center"/>
                    <w:rPr>
                      <w:rFonts w:ascii="Arial" w:hAnsi="Arial" w:cs="Arial"/>
                    </w:rPr>
                  </w:pPr>
                  <w:r w:rsidRPr="00CA5D43">
                    <w:rPr>
                      <w:rFonts w:ascii="Arial" w:hAnsi="Arial" w:cs="Arial"/>
                    </w:rPr>
                    <w:t>-0.40%</w:t>
                  </w:r>
                </w:p>
              </w:tc>
            </w:tr>
            <w:tr w:rsidR="00CA5D43" w:rsidRPr="00CA5D43" w14:paraId="0003D6DF" w14:textId="77777777" w:rsidTr="008D5D45">
              <w:trPr>
                <w:trHeight w:val="27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2777321" w14:textId="77777777" w:rsidR="007D1E53" w:rsidRPr="00CA5D43" w:rsidRDefault="007D1E53" w:rsidP="007D1E53">
                  <w:pPr>
                    <w:rPr>
                      <w:rFonts w:ascii="Arial" w:hAnsi="Arial" w:cs="Arial"/>
                    </w:rPr>
                  </w:pPr>
                  <w:r w:rsidRPr="00CA5D43">
                    <w:rPr>
                      <w:rFonts w:ascii="Arial" w:hAnsi="Arial" w:cs="Arial"/>
                    </w:rPr>
                    <w:t>50-59</w:t>
                  </w:r>
                </w:p>
              </w:tc>
              <w:tc>
                <w:tcPr>
                  <w:tcW w:w="2268" w:type="dxa"/>
                  <w:tcBorders>
                    <w:top w:val="nil"/>
                    <w:left w:val="nil"/>
                    <w:bottom w:val="single" w:sz="4" w:space="0" w:color="auto"/>
                    <w:right w:val="single" w:sz="4" w:space="0" w:color="auto"/>
                  </w:tcBorders>
                  <w:shd w:val="clear" w:color="auto" w:fill="auto"/>
                  <w:noWrap/>
                  <w:vAlign w:val="bottom"/>
                  <w:hideMark/>
                </w:tcPr>
                <w:p w14:paraId="0B8885F1" w14:textId="77777777" w:rsidR="007D1E53" w:rsidRPr="00CA5D43" w:rsidRDefault="007D1E53" w:rsidP="007D1E53">
                  <w:pPr>
                    <w:jc w:val="center"/>
                    <w:rPr>
                      <w:rFonts w:ascii="Arial" w:hAnsi="Arial" w:cs="Arial"/>
                    </w:rPr>
                  </w:pPr>
                  <w:r w:rsidRPr="00CA5D43">
                    <w:rPr>
                      <w:rFonts w:ascii="Arial" w:hAnsi="Arial" w:cs="Arial"/>
                    </w:rPr>
                    <w:t>81.80%</w:t>
                  </w:r>
                </w:p>
              </w:tc>
              <w:tc>
                <w:tcPr>
                  <w:tcW w:w="2463" w:type="dxa"/>
                  <w:tcBorders>
                    <w:top w:val="nil"/>
                    <w:left w:val="nil"/>
                    <w:bottom w:val="single" w:sz="4" w:space="0" w:color="auto"/>
                    <w:right w:val="single" w:sz="4" w:space="0" w:color="auto"/>
                  </w:tcBorders>
                  <w:shd w:val="clear" w:color="auto" w:fill="auto"/>
                  <w:noWrap/>
                  <w:vAlign w:val="bottom"/>
                  <w:hideMark/>
                </w:tcPr>
                <w:p w14:paraId="0F8736EF" w14:textId="77777777" w:rsidR="007D1E53" w:rsidRPr="00CA5D43" w:rsidRDefault="007D1E53" w:rsidP="007D1E53">
                  <w:pPr>
                    <w:jc w:val="center"/>
                    <w:rPr>
                      <w:rFonts w:ascii="Arial" w:hAnsi="Arial" w:cs="Arial"/>
                    </w:rPr>
                  </w:pPr>
                  <w:r w:rsidRPr="00CA5D43">
                    <w:rPr>
                      <w:rFonts w:ascii="Arial" w:hAnsi="Arial" w:cs="Arial"/>
                    </w:rPr>
                    <w:t>80.40%</w:t>
                  </w:r>
                </w:p>
              </w:tc>
              <w:tc>
                <w:tcPr>
                  <w:tcW w:w="1481" w:type="dxa"/>
                  <w:tcBorders>
                    <w:top w:val="nil"/>
                    <w:left w:val="nil"/>
                    <w:bottom w:val="single" w:sz="4" w:space="0" w:color="auto"/>
                    <w:right w:val="single" w:sz="4" w:space="0" w:color="auto"/>
                  </w:tcBorders>
                  <w:shd w:val="clear" w:color="auto" w:fill="auto"/>
                  <w:noWrap/>
                  <w:vAlign w:val="bottom"/>
                  <w:hideMark/>
                </w:tcPr>
                <w:p w14:paraId="51533422" w14:textId="77777777" w:rsidR="007D1E53" w:rsidRPr="00CA5D43" w:rsidRDefault="007D1E53" w:rsidP="007D1E53">
                  <w:pPr>
                    <w:jc w:val="center"/>
                    <w:rPr>
                      <w:rFonts w:ascii="Arial" w:hAnsi="Arial" w:cs="Arial"/>
                    </w:rPr>
                  </w:pPr>
                  <w:r w:rsidRPr="00CA5D43">
                    <w:rPr>
                      <w:rFonts w:ascii="Arial" w:hAnsi="Arial" w:cs="Arial"/>
                    </w:rPr>
                    <w:t>-1.40%</w:t>
                  </w:r>
                </w:p>
              </w:tc>
            </w:tr>
            <w:tr w:rsidR="00CA5D43" w:rsidRPr="00CA5D43" w14:paraId="3DD9776B" w14:textId="77777777" w:rsidTr="008D5D45">
              <w:trPr>
                <w:trHeight w:val="27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56C64F" w14:textId="77777777" w:rsidR="007D1E53" w:rsidRPr="00CA5D43" w:rsidRDefault="007D1E53" w:rsidP="007D1E53">
                  <w:pPr>
                    <w:rPr>
                      <w:rFonts w:ascii="Arial" w:hAnsi="Arial" w:cs="Arial"/>
                    </w:rPr>
                  </w:pPr>
                  <w:r w:rsidRPr="00CA5D43">
                    <w:rPr>
                      <w:rFonts w:ascii="Arial" w:hAnsi="Arial" w:cs="Arial"/>
                    </w:rPr>
                    <w:t>60-65</w:t>
                  </w:r>
                </w:p>
              </w:tc>
              <w:tc>
                <w:tcPr>
                  <w:tcW w:w="2268" w:type="dxa"/>
                  <w:tcBorders>
                    <w:top w:val="nil"/>
                    <w:left w:val="nil"/>
                    <w:bottom w:val="single" w:sz="4" w:space="0" w:color="auto"/>
                    <w:right w:val="single" w:sz="4" w:space="0" w:color="auto"/>
                  </w:tcBorders>
                  <w:shd w:val="clear" w:color="auto" w:fill="auto"/>
                  <w:noWrap/>
                  <w:vAlign w:val="bottom"/>
                  <w:hideMark/>
                </w:tcPr>
                <w:p w14:paraId="52029F5D" w14:textId="77777777" w:rsidR="007D1E53" w:rsidRPr="00CA5D43" w:rsidRDefault="007D1E53" w:rsidP="007D1E53">
                  <w:pPr>
                    <w:jc w:val="center"/>
                    <w:rPr>
                      <w:rFonts w:ascii="Arial" w:hAnsi="Arial" w:cs="Arial"/>
                    </w:rPr>
                  </w:pPr>
                  <w:r w:rsidRPr="00CA5D43">
                    <w:rPr>
                      <w:rFonts w:ascii="Arial" w:hAnsi="Arial" w:cs="Arial"/>
                    </w:rPr>
                    <w:t>58.80%</w:t>
                  </w:r>
                </w:p>
              </w:tc>
              <w:tc>
                <w:tcPr>
                  <w:tcW w:w="2463" w:type="dxa"/>
                  <w:tcBorders>
                    <w:top w:val="nil"/>
                    <w:left w:val="nil"/>
                    <w:bottom w:val="single" w:sz="4" w:space="0" w:color="auto"/>
                    <w:right w:val="single" w:sz="4" w:space="0" w:color="auto"/>
                  </w:tcBorders>
                  <w:shd w:val="clear" w:color="auto" w:fill="auto"/>
                  <w:noWrap/>
                  <w:vAlign w:val="bottom"/>
                  <w:hideMark/>
                </w:tcPr>
                <w:p w14:paraId="49A89235" w14:textId="77777777" w:rsidR="007D1E53" w:rsidRPr="00CA5D43" w:rsidRDefault="007D1E53" w:rsidP="007D1E53">
                  <w:pPr>
                    <w:jc w:val="center"/>
                    <w:rPr>
                      <w:rFonts w:ascii="Arial" w:hAnsi="Arial" w:cs="Arial"/>
                    </w:rPr>
                  </w:pPr>
                  <w:r w:rsidRPr="00CA5D43">
                    <w:rPr>
                      <w:rFonts w:ascii="Arial" w:hAnsi="Arial" w:cs="Arial"/>
                    </w:rPr>
                    <w:t>56.40%</w:t>
                  </w:r>
                </w:p>
              </w:tc>
              <w:tc>
                <w:tcPr>
                  <w:tcW w:w="1481" w:type="dxa"/>
                  <w:tcBorders>
                    <w:top w:val="nil"/>
                    <w:left w:val="nil"/>
                    <w:bottom w:val="single" w:sz="4" w:space="0" w:color="auto"/>
                    <w:right w:val="single" w:sz="4" w:space="0" w:color="auto"/>
                  </w:tcBorders>
                  <w:shd w:val="clear" w:color="auto" w:fill="auto"/>
                  <w:noWrap/>
                  <w:vAlign w:val="bottom"/>
                  <w:hideMark/>
                </w:tcPr>
                <w:p w14:paraId="62FDCE1F" w14:textId="77777777" w:rsidR="007D1E53" w:rsidRPr="00CA5D43" w:rsidRDefault="007D1E53" w:rsidP="007D1E53">
                  <w:pPr>
                    <w:jc w:val="center"/>
                    <w:rPr>
                      <w:rFonts w:ascii="Arial" w:hAnsi="Arial" w:cs="Arial"/>
                    </w:rPr>
                  </w:pPr>
                  <w:r w:rsidRPr="00CA5D43">
                    <w:rPr>
                      <w:rFonts w:ascii="Arial" w:hAnsi="Arial" w:cs="Arial"/>
                    </w:rPr>
                    <w:t>-2.40%</w:t>
                  </w:r>
                </w:p>
              </w:tc>
            </w:tr>
          </w:tbl>
          <w:p w14:paraId="5AC71CE2" w14:textId="77777777" w:rsidR="007D1E53" w:rsidRPr="00CA5D43" w:rsidRDefault="007D1E53" w:rsidP="007D1E53">
            <w:pPr>
              <w:ind w:left="360"/>
              <w:contextualSpacing/>
              <w:jc w:val="both"/>
              <w:rPr>
                <w:rFonts w:ascii="Arial" w:hAnsi="Arial" w:cs="Arial"/>
                <w:bCs/>
                <w:lang w:eastAsia="en-US"/>
              </w:rPr>
            </w:pPr>
          </w:p>
          <w:p w14:paraId="23AC0237" w14:textId="77777777" w:rsidR="007D1E53" w:rsidRPr="00CA5D43" w:rsidRDefault="007D1E53" w:rsidP="00F40C08">
            <w:pPr>
              <w:contextualSpacing/>
              <w:rPr>
                <w:rFonts w:ascii="Arial" w:hAnsi="Arial" w:cs="Arial"/>
                <w:bCs/>
                <w:lang w:eastAsia="en-US"/>
              </w:rPr>
            </w:pPr>
            <w:r w:rsidRPr="00CA5D43">
              <w:rPr>
                <w:rFonts w:ascii="Arial" w:hAnsi="Arial" w:cs="Arial"/>
                <w:bCs/>
                <w:lang w:eastAsia="en-US"/>
              </w:rPr>
              <w:t>The same report notes, amongst those who have had labour hours affected, people in younger age groups are more likely to have been placed on furlough (54% for those aged 20-29, compared to 39% for those aged 50-59).</w:t>
            </w:r>
          </w:p>
          <w:p w14:paraId="18DDB1FA" w14:textId="77777777" w:rsidR="007D1E53" w:rsidRPr="00CA5D43" w:rsidRDefault="007D1E53" w:rsidP="00F40C08">
            <w:pPr>
              <w:ind w:left="360"/>
              <w:contextualSpacing/>
              <w:rPr>
                <w:rFonts w:ascii="Arial" w:hAnsi="Arial" w:cs="Arial"/>
                <w:bCs/>
                <w:lang w:eastAsia="en-US"/>
              </w:rPr>
            </w:pPr>
          </w:p>
          <w:p w14:paraId="0C018DEE" w14:textId="5576A95A" w:rsidR="007D1E53" w:rsidRPr="00CA5D43" w:rsidRDefault="007D1E53" w:rsidP="00F40C08">
            <w:pPr>
              <w:contextualSpacing/>
              <w:rPr>
                <w:rFonts w:ascii="Arial" w:hAnsi="Arial" w:cs="Arial"/>
                <w:shd w:val="clear" w:color="auto" w:fill="FFFFFF"/>
                <w:lang w:eastAsia="en-US"/>
              </w:rPr>
            </w:pPr>
            <w:r w:rsidRPr="00CA5D43">
              <w:rPr>
                <w:rFonts w:ascii="Arial" w:hAnsi="Arial" w:cs="Arial"/>
                <w:lang w:eastAsia="en-US"/>
              </w:rPr>
              <w:t xml:space="preserve">The Office for National Statistics report </w:t>
            </w:r>
            <w:r w:rsidRPr="00CA5D43">
              <w:rPr>
                <w:rFonts w:ascii="Arial" w:hAnsi="Arial" w:cs="Arial"/>
                <w:i/>
                <w:lang w:eastAsia="en-US"/>
              </w:rPr>
              <w:t>The Coronavirus and the social impacts on young people in Great Britain: 3 April to 10 May 2020</w:t>
            </w:r>
            <w:r w:rsidRPr="00CA5D43">
              <w:rPr>
                <w:rFonts w:ascii="Arial" w:hAnsi="Arial" w:cs="Arial"/>
                <w:lang w:eastAsia="en-US"/>
              </w:rPr>
              <w:t xml:space="preserve"> highlighted that those aged between 25-29 are more likely to report having their work impacted by Covid-19. The report states that </w:t>
            </w:r>
            <w:r w:rsidRPr="00CA5D43">
              <w:rPr>
                <w:rFonts w:ascii="Arial" w:hAnsi="Arial" w:cs="Arial"/>
                <w:shd w:val="clear" w:color="auto" w:fill="FFFFFF"/>
                <w:lang w:eastAsia="en-US"/>
              </w:rPr>
              <w:t xml:space="preserve">young people aged between 16 and 29 years were the most likely to report their working arrangement as zero-hours contracts. </w:t>
            </w:r>
          </w:p>
          <w:p w14:paraId="32AE893A" w14:textId="77777777" w:rsidR="007D1E53" w:rsidRPr="00CA5D43" w:rsidRDefault="007D1E53" w:rsidP="00F40C08">
            <w:pPr>
              <w:ind w:left="360"/>
              <w:contextualSpacing/>
              <w:rPr>
                <w:rFonts w:ascii="Arial" w:hAnsi="Arial" w:cs="Arial"/>
                <w:shd w:val="clear" w:color="auto" w:fill="FFFFFF"/>
                <w:lang w:eastAsia="en-US"/>
              </w:rPr>
            </w:pPr>
          </w:p>
          <w:p w14:paraId="6CD33E86" w14:textId="6CE97F53" w:rsidR="007D1E53" w:rsidRPr="00CA5D43" w:rsidRDefault="007D1E53" w:rsidP="00F40C08">
            <w:pPr>
              <w:contextualSpacing/>
              <w:rPr>
                <w:rFonts w:ascii="Arial" w:hAnsi="Arial" w:cs="Arial"/>
                <w:lang w:eastAsia="en-US"/>
              </w:rPr>
            </w:pPr>
            <w:r w:rsidRPr="00CA5D43">
              <w:rPr>
                <w:rFonts w:ascii="Arial" w:hAnsi="Arial" w:cs="Arial"/>
                <w:lang w:eastAsia="en-US"/>
              </w:rPr>
              <w:t xml:space="preserve">McKinsey and Company’s </w:t>
            </w:r>
            <w:r w:rsidRPr="00CA5D43">
              <w:rPr>
                <w:rFonts w:ascii="Arial" w:hAnsi="Arial" w:cs="Arial"/>
                <w:i/>
                <w:lang w:eastAsia="en-US"/>
              </w:rPr>
              <w:t xml:space="preserve">COVID-19 in the United Kingdom: Assessing jobs at risk and the impact on people and places </w:t>
            </w:r>
            <w:r w:rsidRPr="00CA5D43">
              <w:rPr>
                <w:rFonts w:ascii="Arial" w:hAnsi="Arial" w:cs="Arial"/>
                <w:lang w:eastAsia="en-US"/>
              </w:rPr>
              <w:t xml:space="preserve">shows those aged under 35 are the most at risk from job losses </w:t>
            </w:r>
            <w:proofErr w:type="gramStart"/>
            <w:r w:rsidRPr="00CA5D43">
              <w:rPr>
                <w:rFonts w:ascii="Arial" w:hAnsi="Arial" w:cs="Arial"/>
                <w:lang w:eastAsia="en-US"/>
              </w:rPr>
              <w:t>as a result of</w:t>
            </w:r>
            <w:proofErr w:type="gramEnd"/>
            <w:r w:rsidRPr="00CA5D43">
              <w:rPr>
                <w:rFonts w:ascii="Arial" w:hAnsi="Arial" w:cs="Arial"/>
                <w:lang w:eastAsia="en-US"/>
              </w:rPr>
              <w:t xml:space="preserve"> Covid-19.</w:t>
            </w:r>
            <w:r w:rsidR="009854DA" w:rsidRPr="00CA5D43">
              <w:rPr>
                <w:rFonts w:ascii="Arial" w:hAnsi="Arial" w:cs="Arial"/>
                <w:lang w:eastAsia="en-US"/>
              </w:rPr>
              <w:t xml:space="preserve"> </w:t>
            </w:r>
            <w:r w:rsidRPr="00CA5D43">
              <w:rPr>
                <w:rFonts w:ascii="Arial" w:hAnsi="Arial" w:cs="Arial"/>
                <w:lang w:eastAsia="en-US"/>
              </w:rPr>
              <w:t xml:space="preserve"> The Institute for Fiscal Studies’ </w:t>
            </w:r>
            <w:r w:rsidRPr="00CA5D43">
              <w:rPr>
                <w:rFonts w:ascii="Arial" w:hAnsi="Arial" w:cs="Arial"/>
                <w:i/>
                <w:lang w:eastAsia="en-US"/>
              </w:rPr>
              <w:t xml:space="preserve">COVID-19 and the career prospects of young people </w:t>
            </w:r>
            <w:r w:rsidRPr="00CA5D43">
              <w:rPr>
                <w:rFonts w:ascii="Arial" w:hAnsi="Arial" w:cs="Arial"/>
                <w:lang w:eastAsia="en-US"/>
              </w:rPr>
              <w:t xml:space="preserve">suggests that long-term career development prospects for young people have been significantly impacted due to Covid-19. </w:t>
            </w:r>
          </w:p>
          <w:p w14:paraId="7F128D51" w14:textId="77777777" w:rsidR="007D1E53" w:rsidRPr="00CA5D43" w:rsidRDefault="007D1E53" w:rsidP="00F40C08">
            <w:pPr>
              <w:ind w:left="360"/>
              <w:contextualSpacing/>
              <w:rPr>
                <w:rFonts w:ascii="Arial" w:hAnsi="Arial" w:cs="Arial"/>
                <w:shd w:val="clear" w:color="auto" w:fill="FFFFFF"/>
                <w:lang w:eastAsia="en-US"/>
              </w:rPr>
            </w:pPr>
          </w:p>
          <w:p w14:paraId="05C45956" w14:textId="5CCD0BA1" w:rsidR="007D1E53" w:rsidRPr="00CA5D43" w:rsidRDefault="007D1E53" w:rsidP="00F40C08">
            <w:pPr>
              <w:contextualSpacing/>
              <w:rPr>
                <w:rFonts w:ascii="Arial" w:hAnsi="Arial" w:cs="Arial"/>
                <w:bCs/>
                <w:lang w:eastAsia="en-US"/>
              </w:rPr>
            </w:pPr>
            <w:r w:rsidRPr="00CA5D43">
              <w:rPr>
                <w:rFonts w:ascii="Arial" w:hAnsi="Arial" w:cs="Arial"/>
                <w:bCs/>
                <w:lang w:eastAsia="en-US"/>
              </w:rPr>
              <w:t xml:space="preserve">Research undertaken by the Centre for Ageing Better </w:t>
            </w:r>
            <w:r w:rsidRPr="00CA5D43">
              <w:rPr>
                <w:rFonts w:ascii="Arial" w:hAnsi="Arial" w:cs="Arial"/>
                <w:bCs/>
                <w:i/>
                <w:iCs/>
                <w:lang w:eastAsia="en-US"/>
              </w:rPr>
              <w:t>(A mid-life employment crisis: how COVID-19 will affect the job prospects of older workers)</w:t>
            </w:r>
            <w:r w:rsidRPr="00CA5D43">
              <w:rPr>
                <w:rFonts w:ascii="Arial" w:hAnsi="Arial" w:cs="Arial"/>
                <w:bCs/>
                <w:lang w:eastAsia="en-US"/>
              </w:rPr>
              <w:t xml:space="preserve"> highlights that</w:t>
            </w:r>
            <w:r w:rsidRPr="00CA5D43">
              <w:rPr>
                <w:rFonts w:ascii="Arial" w:hAnsi="Arial" w:cs="Arial"/>
                <w:lang w:eastAsia="en-US"/>
              </w:rPr>
              <w:t xml:space="preserve"> </w:t>
            </w:r>
            <w:r w:rsidRPr="00CA5D43">
              <w:rPr>
                <w:rFonts w:ascii="Arial" w:hAnsi="Arial" w:cs="Arial"/>
                <w:bCs/>
                <w:lang w:eastAsia="en-US"/>
              </w:rPr>
              <w:t xml:space="preserve">unemployment claims among older workers doubled between February and June 2020. </w:t>
            </w:r>
            <w:r w:rsidR="009854DA" w:rsidRPr="00CA5D43">
              <w:rPr>
                <w:rFonts w:ascii="Arial" w:hAnsi="Arial" w:cs="Arial"/>
                <w:bCs/>
                <w:lang w:eastAsia="en-US"/>
              </w:rPr>
              <w:t xml:space="preserve"> </w:t>
            </w:r>
            <w:r w:rsidRPr="00CA5D43">
              <w:rPr>
                <w:rFonts w:ascii="Arial" w:hAnsi="Arial" w:cs="Arial"/>
                <w:bCs/>
                <w:lang w:eastAsia="en-US"/>
              </w:rPr>
              <w:t xml:space="preserve">They mention the </w:t>
            </w:r>
            <w:proofErr w:type="gramStart"/>
            <w:r w:rsidRPr="00CA5D43">
              <w:rPr>
                <w:rFonts w:ascii="Arial" w:hAnsi="Arial" w:cs="Arial"/>
                <w:bCs/>
                <w:lang w:eastAsia="en-US"/>
              </w:rPr>
              <w:t>particular challenges</w:t>
            </w:r>
            <w:proofErr w:type="gramEnd"/>
            <w:r w:rsidRPr="00CA5D43">
              <w:rPr>
                <w:rFonts w:ascii="Arial" w:hAnsi="Arial" w:cs="Arial"/>
                <w:bCs/>
                <w:lang w:eastAsia="en-US"/>
              </w:rPr>
              <w:t xml:space="preserve"> older workers face if they lose their jobs.</w:t>
            </w:r>
            <w:r w:rsidR="009854DA" w:rsidRPr="00CA5D43">
              <w:rPr>
                <w:rFonts w:ascii="Arial" w:hAnsi="Arial" w:cs="Arial"/>
                <w:bCs/>
                <w:lang w:eastAsia="en-US"/>
              </w:rPr>
              <w:t xml:space="preserve"> </w:t>
            </w:r>
            <w:r w:rsidRPr="00CA5D43">
              <w:rPr>
                <w:rFonts w:ascii="Arial" w:hAnsi="Arial" w:cs="Arial"/>
                <w:bCs/>
                <w:lang w:eastAsia="en-US"/>
              </w:rPr>
              <w:t xml:space="preserve"> Older workers are less likely to be able to find new employment, with waged over 50s being twice as likely than young workers to be out of employment for more than 12 months.  </w:t>
            </w:r>
          </w:p>
          <w:p w14:paraId="58A3E3ED" w14:textId="77777777" w:rsidR="007D1E53" w:rsidRPr="00CA5D43" w:rsidRDefault="007D1E53" w:rsidP="00F40C08">
            <w:pPr>
              <w:rPr>
                <w:rFonts w:ascii="Arial" w:hAnsi="Arial" w:cs="Arial"/>
                <w:bCs/>
              </w:rPr>
            </w:pPr>
          </w:p>
          <w:p w14:paraId="226BD0F8" w14:textId="11A0D792" w:rsidR="007D1E53" w:rsidRPr="00CA5D43" w:rsidRDefault="007D1E53" w:rsidP="00F40C08">
            <w:pPr>
              <w:contextualSpacing/>
              <w:rPr>
                <w:rFonts w:ascii="Arial" w:hAnsi="Arial" w:cs="Arial"/>
                <w:lang w:eastAsia="en-US"/>
              </w:rPr>
            </w:pPr>
            <w:r w:rsidRPr="00CA5D43">
              <w:rPr>
                <w:rFonts w:ascii="Arial" w:hAnsi="Arial" w:cs="Arial"/>
                <w:lang w:eastAsia="en-US"/>
              </w:rPr>
              <w:t>Oxford Economics predict that as the 2020-21 financial year progresses there will likely be a greater impact on employment and labour hours across the creative industries.</w:t>
            </w:r>
            <w:r w:rsidR="009854DA" w:rsidRPr="00CA5D43">
              <w:rPr>
                <w:rFonts w:ascii="Arial" w:hAnsi="Arial" w:cs="Arial"/>
                <w:lang w:eastAsia="en-US"/>
              </w:rPr>
              <w:t xml:space="preserve"> </w:t>
            </w:r>
            <w:r w:rsidRPr="00CA5D43">
              <w:rPr>
                <w:rFonts w:ascii="Arial" w:hAnsi="Arial" w:cs="Arial"/>
                <w:lang w:eastAsia="en-US"/>
              </w:rPr>
              <w:t xml:space="preserve"> Despite the job retention scheme, they are predicting that 122,000 jobs (employed) will be lost across the creative industries, with a further 287,000 job losses among self-employed workers.</w:t>
            </w:r>
            <w:r w:rsidR="009854DA" w:rsidRPr="00CA5D43">
              <w:rPr>
                <w:rFonts w:ascii="Arial" w:hAnsi="Arial" w:cs="Arial"/>
                <w:lang w:eastAsia="en-US"/>
              </w:rPr>
              <w:t xml:space="preserve"> </w:t>
            </w:r>
            <w:r w:rsidRPr="00CA5D43">
              <w:rPr>
                <w:rFonts w:ascii="Arial" w:hAnsi="Arial" w:cs="Arial"/>
                <w:lang w:eastAsia="en-US"/>
              </w:rPr>
              <w:t xml:space="preserve"> Redundancies for those in employment are expected toward the end of the financial year, whilst those who are self-employed have already experienced the most challenging time.</w:t>
            </w:r>
            <w:r w:rsidR="009854DA" w:rsidRPr="00CA5D43">
              <w:rPr>
                <w:rFonts w:ascii="Arial" w:hAnsi="Arial" w:cs="Arial"/>
                <w:lang w:eastAsia="en-US"/>
              </w:rPr>
              <w:t xml:space="preserve"> </w:t>
            </w:r>
            <w:r w:rsidRPr="00CA5D43">
              <w:rPr>
                <w:rFonts w:ascii="Arial" w:hAnsi="Arial" w:cs="Arial"/>
                <w:lang w:eastAsia="en-US"/>
              </w:rPr>
              <w:t xml:space="preserve"> The report estimates that 42% of freelancers in the creative industries expect to see their 2020 income decrease by over 75% in comparison to 2019.</w:t>
            </w:r>
            <w:r w:rsidR="009854DA" w:rsidRPr="00CA5D43">
              <w:rPr>
                <w:rFonts w:ascii="Arial" w:hAnsi="Arial" w:cs="Arial"/>
                <w:lang w:eastAsia="en-US"/>
              </w:rPr>
              <w:t xml:space="preserve"> </w:t>
            </w:r>
            <w:r w:rsidRPr="00CA5D43">
              <w:rPr>
                <w:rFonts w:ascii="Arial" w:hAnsi="Arial" w:cs="Arial"/>
                <w:lang w:eastAsia="en-US"/>
              </w:rPr>
              <w:t xml:space="preserve"> </w:t>
            </w:r>
            <w:r w:rsidR="009854DA" w:rsidRPr="00CA5D43">
              <w:rPr>
                <w:rFonts w:ascii="Arial" w:hAnsi="Arial" w:cs="Arial"/>
                <w:lang w:eastAsia="en-US"/>
              </w:rPr>
              <w:t xml:space="preserve"> </w:t>
            </w:r>
            <w:r w:rsidRPr="00CA5D43">
              <w:rPr>
                <w:rFonts w:ascii="Arial" w:hAnsi="Arial" w:cs="Arial"/>
                <w:lang w:eastAsia="en-US"/>
              </w:rPr>
              <w:t xml:space="preserve">In the Parliamentary publication ‘Impact of Covid 19 on DCMS sectors it highlights that </w:t>
            </w:r>
            <w:r w:rsidRPr="00CA5D43">
              <w:rPr>
                <w:rFonts w:ascii="Arial" w:hAnsi="Arial" w:cs="Arial"/>
                <w:lang w:eastAsia="en-US"/>
              </w:rPr>
              <w:lastRenderedPageBreak/>
              <w:t>ONS figures indicate that just over 30% of the creative industries workforce is self-employed compared to the UK average of 15%.</w:t>
            </w:r>
            <w:r w:rsidR="009854DA" w:rsidRPr="00CA5D43">
              <w:rPr>
                <w:rFonts w:ascii="Arial" w:hAnsi="Arial" w:cs="Arial"/>
                <w:lang w:eastAsia="en-US"/>
              </w:rPr>
              <w:t xml:space="preserve"> </w:t>
            </w:r>
            <w:r w:rsidRPr="00CA5D43">
              <w:rPr>
                <w:rFonts w:ascii="Arial" w:hAnsi="Arial" w:cs="Arial"/>
                <w:lang w:eastAsia="en-US"/>
              </w:rPr>
              <w:t xml:space="preserve"> The </w:t>
            </w:r>
            <w:proofErr w:type="gramStart"/>
            <w:r w:rsidRPr="00CA5D43">
              <w:rPr>
                <w:rFonts w:ascii="Arial" w:hAnsi="Arial" w:cs="Arial"/>
                <w:lang w:eastAsia="en-US"/>
              </w:rPr>
              <w:t>levels</w:t>
            </w:r>
            <w:proofErr w:type="gramEnd"/>
            <w:r w:rsidRPr="00CA5D43">
              <w:rPr>
                <w:rFonts w:ascii="Arial" w:hAnsi="Arial" w:cs="Arial"/>
                <w:lang w:eastAsia="en-US"/>
              </w:rPr>
              <w:t xml:space="preserve"> of </w:t>
            </w:r>
            <w:r w:rsidR="00B2659C" w:rsidRPr="00CA5D43">
              <w:rPr>
                <w:rFonts w:ascii="Arial" w:hAnsi="Arial" w:cs="Arial"/>
                <w:lang w:eastAsia="en-US"/>
              </w:rPr>
              <w:t>self-employment</w:t>
            </w:r>
            <w:r w:rsidRPr="00CA5D43">
              <w:rPr>
                <w:rFonts w:ascii="Arial" w:hAnsi="Arial" w:cs="Arial"/>
                <w:lang w:eastAsia="en-US"/>
              </w:rPr>
              <w:t xml:space="preserve"> varies significantly across the sector e.g. in 2018 72% of the music industry was </w:t>
            </w:r>
            <w:r w:rsidR="00B2659C" w:rsidRPr="00CA5D43">
              <w:rPr>
                <w:rFonts w:ascii="Arial" w:hAnsi="Arial" w:cs="Arial"/>
                <w:lang w:eastAsia="en-US"/>
              </w:rPr>
              <w:t>self-employed</w:t>
            </w:r>
            <w:r w:rsidRPr="00CA5D43">
              <w:rPr>
                <w:rFonts w:ascii="Arial" w:hAnsi="Arial" w:cs="Arial"/>
                <w:lang w:eastAsia="en-US"/>
              </w:rPr>
              <w:t>, as was some 70% of the theatre workforce.</w:t>
            </w:r>
          </w:p>
          <w:p w14:paraId="6260F87B" w14:textId="77777777" w:rsidR="00265606" w:rsidRPr="00CA5D43" w:rsidRDefault="00265606" w:rsidP="00265606">
            <w:pPr>
              <w:rPr>
                <w:rFonts w:ascii="Arial" w:hAnsi="Arial" w:cs="Arial"/>
              </w:rPr>
            </w:pPr>
          </w:p>
          <w:p w14:paraId="3D296492" w14:textId="77777777" w:rsidR="00265606" w:rsidRPr="00CA5D43" w:rsidRDefault="00265606" w:rsidP="00265606">
            <w:pPr>
              <w:rPr>
                <w:rFonts w:ascii="Arial" w:hAnsi="Arial" w:cs="Arial"/>
                <w:b/>
              </w:rPr>
            </w:pPr>
            <w:r w:rsidRPr="00CA5D43">
              <w:rPr>
                <w:rFonts w:ascii="Arial" w:hAnsi="Arial" w:cs="Arial"/>
                <w:b/>
              </w:rPr>
              <w:t>Audiences and engagement</w:t>
            </w:r>
          </w:p>
          <w:p w14:paraId="38E7B22E" w14:textId="6BA79E4D" w:rsidR="007D1E53" w:rsidRPr="00CA5D43" w:rsidRDefault="007D1E53" w:rsidP="00265606">
            <w:pPr>
              <w:rPr>
                <w:rFonts w:ascii="Arial" w:hAnsi="Arial" w:cs="Arial"/>
              </w:rPr>
            </w:pPr>
          </w:p>
          <w:p w14:paraId="3D875971" w14:textId="77777777" w:rsidR="007D1E53" w:rsidRPr="00CA5D43" w:rsidRDefault="007D1E53" w:rsidP="007E6C90">
            <w:pPr>
              <w:rPr>
                <w:rFonts w:ascii="Arial" w:hAnsi="Arial" w:cs="Arial"/>
              </w:rPr>
            </w:pPr>
            <w:r w:rsidRPr="00CA5D43">
              <w:rPr>
                <w:rFonts w:ascii="Arial" w:hAnsi="Arial" w:cs="Arial"/>
              </w:rPr>
              <w:t xml:space="preserve">CEBR data (Contribution of the arts and culture industry to the UK economy, 2019) suggests that average weekly household spending on recreation and culture is highest among those aged between 65-74. </w:t>
            </w:r>
          </w:p>
          <w:p w14:paraId="0C7F2683" w14:textId="77777777" w:rsidR="007D1E53" w:rsidRPr="00CA5D43" w:rsidRDefault="007D1E53" w:rsidP="007E6C90">
            <w:pPr>
              <w:rPr>
                <w:rFonts w:ascii="Arial" w:hAnsi="Arial" w:cs="Arial"/>
              </w:rPr>
            </w:pPr>
          </w:p>
          <w:p w14:paraId="1870E17E" w14:textId="4DB98C14" w:rsidR="007D1E53" w:rsidRPr="00CA5D43" w:rsidRDefault="007D1E53" w:rsidP="00265606">
            <w:pPr>
              <w:rPr>
                <w:rFonts w:ascii="Arial" w:hAnsi="Arial" w:cs="Arial"/>
              </w:rPr>
            </w:pPr>
            <w:r w:rsidRPr="00CA5D43">
              <w:rPr>
                <w:rFonts w:ascii="Arial" w:hAnsi="Arial" w:cs="Arial"/>
              </w:rPr>
              <w:t xml:space="preserve">IFS data (Are some ethnic groups more vulnerable to Coronavirus than others?) highlights that most (British) ethnic groups are on average younger than the White British population. </w:t>
            </w:r>
          </w:p>
          <w:p w14:paraId="6AE4EEBC" w14:textId="77777777" w:rsidR="007D1E53" w:rsidRPr="00CA5D43" w:rsidRDefault="007D1E53" w:rsidP="00265606">
            <w:pPr>
              <w:rPr>
                <w:rFonts w:ascii="Arial" w:hAnsi="Arial" w:cs="Arial"/>
              </w:rPr>
            </w:pPr>
          </w:p>
          <w:p w14:paraId="7803FF5D" w14:textId="2BAB6F98" w:rsidR="00265606" w:rsidRPr="00CA5D43" w:rsidRDefault="00265606" w:rsidP="00265606">
            <w:pPr>
              <w:rPr>
                <w:rFonts w:ascii="Arial" w:hAnsi="Arial" w:cs="Arial"/>
              </w:rPr>
            </w:pPr>
            <w:r w:rsidRPr="00CA5D43">
              <w:rPr>
                <w:rFonts w:ascii="Arial" w:hAnsi="Arial" w:cs="Arial"/>
              </w:rPr>
              <w:t>The Taking Part 2018/19 statistic release shows that engagement (attendance and participation) in the arts (broadly defined and not limited to Arts Council funded work)</w:t>
            </w:r>
            <w:r w:rsidR="00A96282" w:rsidRPr="00CA5D43">
              <w:rPr>
                <w:rFonts w:ascii="Arial" w:hAnsi="Arial" w:cs="Arial"/>
              </w:rPr>
              <w:t xml:space="preserve"> and museums</w:t>
            </w:r>
            <w:r w:rsidRPr="00CA5D43">
              <w:rPr>
                <w:rFonts w:ascii="Arial" w:hAnsi="Arial" w:cs="Arial"/>
              </w:rPr>
              <w:t xml:space="preserve"> was </w:t>
            </w:r>
            <w:r w:rsidR="00A96282" w:rsidRPr="00CA5D43">
              <w:rPr>
                <w:rFonts w:ascii="Arial" w:hAnsi="Arial" w:cs="Arial"/>
              </w:rPr>
              <w:t xml:space="preserve">broadly </w:t>
            </w:r>
            <w:r w:rsidRPr="00CA5D43">
              <w:rPr>
                <w:rFonts w:ascii="Arial" w:hAnsi="Arial" w:cs="Arial"/>
              </w:rPr>
              <w:t xml:space="preserve">equal across all age groups apart from the over 75s, where engagement declines. </w:t>
            </w:r>
            <w:r w:rsidR="00A96282" w:rsidRPr="00CA5D43">
              <w:rPr>
                <w:rFonts w:ascii="Arial" w:hAnsi="Arial" w:cs="Arial"/>
              </w:rPr>
              <w:t>The engagement rate of over 75s with libraries was more in line with other age groups.</w:t>
            </w:r>
          </w:p>
          <w:p w14:paraId="4C689A2E" w14:textId="77777777" w:rsidR="00A96282" w:rsidRPr="00CA5D43" w:rsidRDefault="00A96282" w:rsidP="00265606">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667"/>
              <w:gridCol w:w="5416"/>
            </w:tblGrid>
            <w:tr w:rsidR="00CA5D43" w:rsidRPr="00CA5D43" w14:paraId="2A952DF4" w14:textId="77777777" w:rsidTr="00D378AD">
              <w:trPr>
                <w:jc w:val="center"/>
              </w:trPr>
              <w:tc>
                <w:tcPr>
                  <w:tcW w:w="1265" w:type="pct"/>
                  <w:vMerge w:val="restart"/>
                  <w:shd w:val="clear" w:color="auto" w:fill="BFBFBF"/>
                </w:tcPr>
                <w:p w14:paraId="63EFB93D" w14:textId="77777777" w:rsidR="00A96282" w:rsidRPr="00CA5D43" w:rsidRDefault="00A96282" w:rsidP="00265606">
                  <w:pPr>
                    <w:rPr>
                      <w:rFonts w:ascii="Arial" w:hAnsi="Arial" w:cs="Arial"/>
                      <w:b/>
                    </w:rPr>
                  </w:pPr>
                  <w:r w:rsidRPr="00CA5D43">
                    <w:rPr>
                      <w:rFonts w:ascii="Arial" w:hAnsi="Arial" w:cs="Arial"/>
                      <w:b/>
                    </w:rPr>
                    <w:t>Arts</w:t>
                  </w:r>
                </w:p>
              </w:tc>
              <w:tc>
                <w:tcPr>
                  <w:tcW w:w="879" w:type="pct"/>
                  <w:shd w:val="clear" w:color="auto" w:fill="auto"/>
                </w:tcPr>
                <w:p w14:paraId="7EA253E4" w14:textId="77777777" w:rsidR="00A96282" w:rsidRPr="00CA5D43" w:rsidRDefault="00A96282" w:rsidP="00265606">
                  <w:pPr>
                    <w:rPr>
                      <w:rFonts w:ascii="Arial" w:hAnsi="Arial" w:cs="Arial"/>
                    </w:rPr>
                  </w:pPr>
                  <w:r w:rsidRPr="00CA5D43">
                    <w:rPr>
                      <w:rFonts w:ascii="Arial" w:hAnsi="Arial" w:cs="Arial"/>
                    </w:rPr>
                    <w:t>Age</w:t>
                  </w:r>
                </w:p>
              </w:tc>
              <w:tc>
                <w:tcPr>
                  <w:tcW w:w="2856" w:type="pct"/>
                  <w:shd w:val="clear" w:color="auto" w:fill="auto"/>
                </w:tcPr>
                <w:p w14:paraId="34793FE6" w14:textId="77777777" w:rsidR="00A96282" w:rsidRPr="00CA5D43" w:rsidRDefault="00A96282" w:rsidP="00265606">
                  <w:pPr>
                    <w:rPr>
                      <w:rFonts w:ascii="Arial" w:hAnsi="Arial" w:cs="Arial"/>
                    </w:rPr>
                  </w:pPr>
                  <w:r w:rsidRPr="00CA5D43">
                    <w:rPr>
                      <w:rFonts w:ascii="Arial" w:hAnsi="Arial" w:cs="Arial"/>
                    </w:rPr>
                    <w:t>Proportion of adults who have engaged with the arts once or more in the last 12 months %</w:t>
                  </w:r>
                </w:p>
              </w:tc>
            </w:tr>
            <w:tr w:rsidR="00CA5D43" w:rsidRPr="00CA5D43" w14:paraId="69505E92" w14:textId="77777777" w:rsidTr="00D378AD">
              <w:trPr>
                <w:jc w:val="center"/>
              </w:trPr>
              <w:tc>
                <w:tcPr>
                  <w:tcW w:w="1265" w:type="pct"/>
                  <w:vMerge/>
                  <w:shd w:val="clear" w:color="auto" w:fill="BFBFBF"/>
                </w:tcPr>
                <w:p w14:paraId="3810A37C" w14:textId="77777777" w:rsidR="00A96282" w:rsidRPr="00CA5D43" w:rsidRDefault="00A96282" w:rsidP="00265606">
                  <w:pPr>
                    <w:rPr>
                      <w:rFonts w:ascii="Arial" w:hAnsi="Arial" w:cs="Arial"/>
                    </w:rPr>
                  </w:pPr>
                </w:p>
              </w:tc>
              <w:tc>
                <w:tcPr>
                  <w:tcW w:w="879" w:type="pct"/>
                  <w:shd w:val="clear" w:color="auto" w:fill="auto"/>
                </w:tcPr>
                <w:p w14:paraId="715CAE93" w14:textId="77777777" w:rsidR="00A96282" w:rsidRPr="00CA5D43" w:rsidRDefault="00A96282" w:rsidP="00265606">
                  <w:pPr>
                    <w:rPr>
                      <w:rFonts w:ascii="Arial" w:hAnsi="Arial" w:cs="Arial"/>
                    </w:rPr>
                  </w:pPr>
                  <w:r w:rsidRPr="00CA5D43">
                    <w:rPr>
                      <w:rFonts w:ascii="Arial" w:hAnsi="Arial" w:cs="Arial"/>
                    </w:rPr>
                    <w:t>16-24</w:t>
                  </w:r>
                </w:p>
              </w:tc>
              <w:tc>
                <w:tcPr>
                  <w:tcW w:w="2856" w:type="pct"/>
                  <w:shd w:val="clear" w:color="auto" w:fill="auto"/>
                </w:tcPr>
                <w:p w14:paraId="0BA23823" w14:textId="77777777" w:rsidR="00A96282" w:rsidRPr="00CA5D43" w:rsidRDefault="00A96282" w:rsidP="00265606">
                  <w:pPr>
                    <w:rPr>
                      <w:rFonts w:ascii="Arial" w:hAnsi="Arial" w:cs="Arial"/>
                    </w:rPr>
                  </w:pPr>
                  <w:r w:rsidRPr="00CA5D43">
                    <w:rPr>
                      <w:rFonts w:ascii="Arial" w:hAnsi="Arial" w:cs="Arial"/>
                    </w:rPr>
                    <w:t>76.8%</w:t>
                  </w:r>
                </w:p>
              </w:tc>
            </w:tr>
            <w:tr w:rsidR="00CA5D43" w:rsidRPr="00CA5D43" w14:paraId="6A3F6C11" w14:textId="77777777" w:rsidTr="00D378AD">
              <w:trPr>
                <w:jc w:val="center"/>
              </w:trPr>
              <w:tc>
                <w:tcPr>
                  <w:tcW w:w="1265" w:type="pct"/>
                  <w:vMerge/>
                  <w:shd w:val="clear" w:color="auto" w:fill="BFBFBF"/>
                </w:tcPr>
                <w:p w14:paraId="4B48E84C" w14:textId="77777777" w:rsidR="00A96282" w:rsidRPr="00CA5D43" w:rsidRDefault="00A96282" w:rsidP="00265606">
                  <w:pPr>
                    <w:rPr>
                      <w:rFonts w:ascii="Arial" w:hAnsi="Arial" w:cs="Arial"/>
                    </w:rPr>
                  </w:pPr>
                </w:p>
              </w:tc>
              <w:tc>
                <w:tcPr>
                  <w:tcW w:w="879" w:type="pct"/>
                  <w:shd w:val="clear" w:color="auto" w:fill="auto"/>
                </w:tcPr>
                <w:p w14:paraId="47047C9B" w14:textId="77777777" w:rsidR="00A96282" w:rsidRPr="00CA5D43" w:rsidRDefault="00A96282" w:rsidP="00265606">
                  <w:pPr>
                    <w:rPr>
                      <w:rFonts w:ascii="Arial" w:hAnsi="Arial" w:cs="Arial"/>
                    </w:rPr>
                  </w:pPr>
                  <w:r w:rsidRPr="00CA5D43">
                    <w:rPr>
                      <w:rFonts w:ascii="Arial" w:hAnsi="Arial" w:cs="Arial"/>
                    </w:rPr>
                    <w:t>25-44</w:t>
                  </w:r>
                </w:p>
              </w:tc>
              <w:tc>
                <w:tcPr>
                  <w:tcW w:w="2856" w:type="pct"/>
                  <w:shd w:val="clear" w:color="auto" w:fill="auto"/>
                </w:tcPr>
                <w:p w14:paraId="122D2DB6" w14:textId="77777777" w:rsidR="00A96282" w:rsidRPr="00CA5D43" w:rsidRDefault="00A96282" w:rsidP="00265606">
                  <w:pPr>
                    <w:rPr>
                      <w:rFonts w:ascii="Arial" w:hAnsi="Arial" w:cs="Arial"/>
                    </w:rPr>
                  </w:pPr>
                  <w:r w:rsidRPr="00CA5D43">
                    <w:rPr>
                      <w:rFonts w:ascii="Arial" w:hAnsi="Arial" w:cs="Arial"/>
                    </w:rPr>
                    <w:t>78.8%</w:t>
                  </w:r>
                </w:p>
              </w:tc>
            </w:tr>
            <w:tr w:rsidR="00CA5D43" w:rsidRPr="00CA5D43" w14:paraId="04DFEE41" w14:textId="77777777" w:rsidTr="00D378AD">
              <w:trPr>
                <w:jc w:val="center"/>
              </w:trPr>
              <w:tc>
                <w:tcPr>
                  <w:tcW w:w="1265" w:type="pct"/>
                  <w:vMerge/>
                  <w:shd w:val="clear" w:color="auto" w:fill="BFBFBF"/>
                </w:tcPr>
                <w:p w14:paraId="1E21B6EC" w14:textId="77777777" w:rsidR="00A96282" w:rsidRPr="00CA5D43" w:rsidRDefault="00A96282" w:rsidP="00265606">
                  <w:pPr>
                    <w:rPr>
                      <w:rFonts w:ascii="Arial" w:hAnsi="Arial" w:cs="Arial"/>
                    </w:rPr>
                  </w:pPr>
                </w:p>
              </w:tc>
              <w:tc>
                <w:tcPr>
                  <w:tcW w:w="879" w:type="pct"/>
                  <w:shd w:val="clear" w:color="auto" w:fill="auto"/>
                </w:tcPr>
                <w:p w14:paraId="0E73410C" w14:textId="77777777" w:rsidR="00A96282" w:rsidRPr="00CA5D43" w:rsidRDefault="00A96282" w:rsidP="00265606">
                  <w:pPr>
                    <w:rPr>
                      <w:rFonts w:ascii="Arial" w:hAnsi="Arial" w:cs="Arial"/>
                    </w:rPr>
                  </w:pPr>
                  <w:r w:rsidRPr="00CA5D43">
                    <w:rPr>
                      <w:rFonts w:ascii="Arial" w:hAnsi="Arial" w:cs="Arial"/>
                    </w:rPr>
                    <w:t>45-64</w:t>
                  </w:r>
                </w:p>
              </w:tc>
              <w:tc>
                <w:tcPr>
                  <w:tcW w:w="2856" w:type="pct"/>
                  <w:shd w:val="clear" w:color="auto" w:fill="auto"/>
                </w:tcPr>
                <w:p w14:paraId="76931D82" w14:textId="77777777" w:rsidR="00A96282" w:rsidRPr="00CA5D43" w:rsidRDefault="00A96282" w:rsidP="00265606">
                  <w:pPr>
                    <w:rPr>
                      <w:rFonts w:ascii="Arial" w:hAnsi="Arial" w:cs="Arial"/>
                    </w:rPr>
                  </w:pPr>
                  <w:r w:rsidRPr="00CA5D43">
                    <w:rPr>
                      <w:rFonts w:ascii="Arial" w:hAnsi="Arial" w:cs="Arial"/>
                    </w:rPr>
                    <w:t>79.9%</w:t>
                  </w:r>
                </w:p>
              </w:tc>
            </w:tr>
            <w:tr w:rsidR="00CA5D43" w:rsidRPr="00CA5D43" w14:paraId="2B13798F" w14:textId="77777777" w:rsidTr="00D378AD">
              <w:trPr>
                <w:jc w:val="center"/>
              </w:trPr>
              <w:tc>
                <w:tcPr>
                  <w:tcW w:w="1265" w:type="pct"/>
                  <w:vMerge/>
                  <w:shd w:val="clear" w:color="auto" w:fill="BFBFBF"/>
                </w:tcPr>
                <w:p w14:paraId="1DC3E7FE" w14:textId="77777777" w:rsidR="00A96282" w:rsidRPr="00CA5D43" w:rsidRDefault="00A96282" w:rsidP="00265606">
                  <w:pPr>
                    <w:rPr>
                      <w:rFonts w:ascii="Arial" w:hAnsi="Arial" w:cs="Arial"/>
                    </w:rPr>
                  </w:pPr>
                </w:p>
              </w:tc>
              <w:tc>
                <w:tcPr>
                  <w:tcW w:w="879" w:type="pct"/>
                  <w:shd w:val="clear" w:color="auto" w:fill="auto"/>
                </w:tcPr>
                <w:p w14:paraId="7FA7AD79" w14:textId="77777777" w:rsidR="00A96282" w:rsidRPr="00CA5D43" w:rsidRDefault="00A96282" w:rsidP="00265606">
                  <w:pPr>
                    <w:rPr>
                      <w:rFonts w:ascii="Arial" w:hAnsi="Arial" w:cs="Arial"/>
                    </w:rPr>
                  </w:pPr>
                  <w:r w:rsidRPr="00CA5D43">
                    <w:rPr>
                      <w:rFonts w:ascii="Arial" w:hAnsi="Arial" w:cs="Arial"/>
                    </w:rPr>
                    <w:t>65-74</w:t>
                  </w:r>
                </w:p>
              </w:tc>
              <w:tc>
                <w:tcPr>
                  <w:tcW w:w="2856" w:type="pct"/>
                  <w:shd w:val="clear" w:color="auto" w:fill="auto"/>
                </w:tcPr>
                <w:p w14:paraId="5EB6EF9E" w14:textId="77777777" w:rsidR="00A96282" w:rsidRPr="00CA5D43" w:rsidRDefault="00A96282" w:rsidP="00265606">
                  <w:pPr>
                    <w:rPr>
                      <w:rFonts w:ascii="Arial" w:hAnsi="Arial" w:cs="Arial"/>
                    </w:rPr>
                  </w:pPr>
                  <w:r w:rsidRPr="00CA5D43">
                    <w:rPr>
                      <w:rFonts w:ascii="Arial" w:hAnsi="Arial" w:cs="Arial"/>
                    </w:rPr>
                    <w:t>79.3%</w:t>
                  </w:r>
                </w:p>
              </w:tc>
            </w:tr>
            <w:tr w:rsidR="00CA5D43" w:rsidRPr="00CA5D43" w14:paraId="052F2DBE" w14:textId="77777777" w:rsidTr="00D378AD">
              <w:trPr>
                <w:jc w:val="center"/>
              </w:trPr>
              <w:tc>
                <w:tcPr>
                  <w:tcW w:w="1265" w:type="pct"/>
                  <w:vMerge/>
                  <w:shd w:val="clear" w:color="auto" w:fill="BFBFBF"/>
                </w:tcPr>
                <w:p w14:paraId="252B31C7" w14:textId="77777777" w:rsidR="00A96282" w:rsidRPr="00CA5D43" w:rsidRDefault="00A96282" w:rsidP="00265606">
                  <w:pPr>
                    <w:rPr>
                      <w:rFonts w:ascii="Arial" w:hAnsi="Arial" w:cs="Arial"/>
                    </w:rPr>
                  </w:pPr>
                </w:p>
              </w:tc>
              <w:tc>
                <w:tcPr>
                  <w:tcW w:w="879" w:type="pct"/>
                  <w:shd w:val="clear" w:color="auto" w:fill="auto"/>
                </w:tcPr>
                <w:p w14:paraId="05215612" w14:textId="77777777" w:rsidR="00A96282" w:rsidRPr="00CA5D43" w:rsidRDefault="00A96282" w:rsidP="00265606">
                  <w:pPr>
                    <w:rPr>
                      <w:rFonts w:ascii="Arial" w:hAnsi="Arial" w:cs="Arial"/>
                    </w:rPr>
                  </w:pPr>
                  <w:r w:rsidRPr="00CA5D43">
                    <w:rPr>
                      <w:rFonts w:ascii="Arial" w:hAnsi="Arial" w:cs="Arial"/>
                    </w:rPr>
                    <w:t>75+</w:t>
                  </w:r>
                </w:p>
              </w:tc>
              <w:tc>
                <w:tcPr>
                  <w:tcW w:w="2856" w:type="pct"/>
                  <w:shd w:val="clear" w:color="auto" w:fill="auto"/>
                </w:tcPr>
                <w:p w14:paraId="6AEF9B8C" w14:textId="77777777" w:rsidR="00A96282" w:rsidRPr="00CA5D43" w:rsidRDefault="00A96282" w:rsidP="00265606">
                  <w:pPr>
                    <w:rPr>
                      <w:rFonts w:ascii="Arial" w:hAnsi="Arial" w:cs="Arial"/>
                    </w:rPr>
                  </w:pPr>
                  <w:r w:rsidRPr="00CA5D43">
                    <w:rPr>
                      <w:rFonts w:ascii="Arial" w:hAnsi="Arial" w:cs="Arial"/>
                    </w:rPr>
                    <w:t>63.5%</w:t>
                  </w:r>
                </w:p>
              </w:tc>
            </w:tr>
          </w:tbl>
          <w:p w14:paraId="7DFA8A71" w14:textId="77777777" w:rsidR="004F3AF3" w:rsidRPr="00CA5D43" w:rsidRDefault="004F3AF3" w:rsidP="00E35F17">
            <w:pPr>
              <w:shd w:val="clear" w:color="auto" w:fill="FFFFFF"/>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602"/>
              <w:gridCol w:w="5481"/>
            </w:tblGrid>
            <w:tr w:rsidR="00CA5D43" w:rsidRPr="00CA5D43" w14:paraId="1C9B9BF1" w14:textId="77777777" w:rsidTr="00D378AD">
              <w:trPr>
                <w:jc w:val="center"/>
              </w:trPr>
              <w:tc>
                <w:tcPr>
                  <w:tcW w:w="1265" w:type="pct"/>
                  <w:vMerge w:val="restart"/>
                  <w:shd w:val="clear" w:color="auto" w:fill="BFBFBF"/>
                </w:tcPr>
                <w:p w14:paraId="0F9E08A4" w14:textId="77777777" w:rsidR="00A96282" w:rsidRPr="00CA5D43" w:rsidRDefault="00A96282" w:rsidP="00A96282">
                  <w:pPr>
                    <w:rPr>
                      <w:rFonts w:ascii="Arial" w:hAnsi="Arial" w:cs="Arial"/>
                      <w:b/>
                    </w:rPr>
                  </w:pPr>
                  <w:r w:rsidRPr="00CA5D43">
                    <w:rPr>
                      <w:rFonts w:ascii="Arial" w:hAnsi="Arial" w:cs="Arial"/>
                      <w:b/>
                    </w:rPr>
                    <w:t>Museums</w:t>
                  </w:r>
                </w:p>
                <w:p w14:paraId="3CBE2B28" w14:textId="77777777" w:rsidR="00A96282" w:rsidRPr="00CA5D43" w:rsidRDefault="00A96282" w:rsidP="00A96282">
                  <w:pPr>
                    <w:rPr>
                      <w:rFonts w:ascii="Arial" w:hAnsi="Arial" w:cs="Arial"/>
                      <w:b/>
                    </w:rPr>
                  </w:pPr>
                  <w:r w:rsidRPr="00CA5D43">
                    <w:rPr>
                      <w:rFonts w:ascii="Arial" w:hAnsi="Arial" w:cs="Arial"/>
                      <w:b/>
                    </w:rPr>
                    <w:t>And</w:t>
                  </w:r>
                </w:p>
                <w:p w14:paraId="668A847B" w14:textId="77777777" w:rsidR="00A96282" w:rsidRPr="00CA5D43" w:rsidRDefault="00A96282" w:rsidP="00A96282">
                  <w:pPr>
                    <w:rPr>
                      <w:rFonts w:ascii="Arial" w:hAnsi="Arial" w:cs="Arial"/>
                    </w:rPr>
                  </w:pPr>
                  <w:r w:rsidRPr="00CA5D43">
                    <w:rPr>
                      <w:rFonts w:ascii="Arial" w:hAnsi="Arial" w:cs="Arial"/>
                      <w:b/>
                    </w:rPr>
                    <w:t>galleries</w:t>
                  </w:r>
                </w:p>
              </w:tc>
              <w:tc>
                <w:tcPr>
                  <w:tcW w:w="845" w:type="pct"/>
                </w:tcPr>
                <w:p w14:paraId="6B09528D" w14:textId="77777777" w:rsidR="00A96282" w:rsidRPr="00CA5D43" w:rsidRDefault="00A96282" w:rsidP="00A96282">
                  <w:pPr>
                    <w:rPr>
                      <w:rFonts w:ascii="Arial" w:hAnsi="Arial" w:cs="Arial"/>
                    </w:rPr>
                  </w:pPr>
                  <w:r w:rsidRPr="00CA5D43">
                    <w:rPr>
                      <w:rFonts w:ascii="Arial" w:hAnsi="Arial" w:cs="Arial"/>
                    </w:rPr>
                    <w:t>Age</w:t>
                  </w:r>
                </w:p>
              </w:tc>
              <w:tc>
                <w:tcPr>
                  <w:tcW w:w="2890" w:type="pct"/>
                </w:tcPr>
                <w:p w14:paraId="5FB0CC54" w14:textId="77777777" w:rsidR="00A96282" w:rsidRPr="00CA5D43" w:rsidRDefault="00A96282" w:rsidP="00A96282">
                  <w:pPr>
                    <w:rPr>
                      <w:rFonts w:ascii="Arial" w:hAnsi="Arial" w:cs="Arial"/>
                    </w:rPr>
                  </w:pPr>
                  <w:r w:rsidRPr="00CA5D43">
                    <w:rPr>
                      <w:rFonts w:ascii="Arial" w:hAnsi="Arial" w:cs="Arial"/>
                    </w:rPr>
                    <w:t>Proportion of adults who have visited a museum or gallery once or more in the last 12 months %</w:t>
                  </w:r>
                </w:p>
              </w:tc>
            </w:tr>
            <w:tr w:rsidR="00CA5D43" w:rsidRPr="00CA5D43" w14:paraId="34597EBE" w14:textId="77777777" w:rsidTr="00D378AD">
              <w:trPr>
                <w:jc w:val="center"/>
              </w:trPr>
              <w:tc>
                <w:tcPr>
                  <w:tcW w:w="1265" w:type="pct"/>
                  <w:vMerge/>
                  <w:shd w:val="clear" w:color="auto" w:fill="BFBFBF"/>
                </w:tcPr>
                <w:p w14:paraId="18BA35D5" w14:textId="77777777" w:rsidR="00A96282" w:rsidRPr="00CA5D43" w:rsidRDefault="00A96282" w:rsidP="00A96282">
                  <w:pPr>
                    <w:rPr>
                      <w:rFonts w:ascii="Arial" w:hAnsi="Arial" w:cs="Arial"/>
                    </w:rPr>
                  </w:pPr>
                </w:p>
              </w:tc>
              <w:tc>
                <w:tcPr>
                  <w:tcW w:w="845" w:type="pct"/>
                </w:tcPr>
                <w:p w14:paraId="3AAFF895" w14:textId="77777777" w:rsidR="00A96282" w:rsidRPr="00CA5D43" w:rsidRDefault="00A96282" w:rsidP="00A96282">
                  <w:pPr>
                    <w:rPr>
                      <w:rFonts w:ascii="Arial" w:hAnsi="Arial" w:cs="Arial"/>
                    </w:rPr>
                  </w:pPr>
                  <w:r w:rsidRPr="00CA5D43">
                    <w:rPr>
                      <w:rFonts w:ascii="Arial" w:hAnsi="Arial" w:cs="Arial"/>
                    </w:rPr>
                    <w:t>16-24</w:t>
                  </w:r>
                </w:p>
              </w:tc>
              <w:tc>
                <w:tcPr>
                  <w:tcW w:w="2890" w:type="pct"/>
                </w:tcPr>
                <w:p w14:paraId="0BE03B8E" w14:textId="77777777" w:rsidR="00A96282" w:rsidRPr="00CA5D43" w:rsidRDefault="00A96282" w:rsidP="00A96282">
                  <w:pPr>
                    <w:rPr>
                      <w:rFonts w:ascii="Arial" w:hAnsi="Arial" w:cs="Arial"/>
                    </w:rPr>
                  </w:pPr>
                  <w:r w:rsidRPr="00CA5D43">
                    <w:rPr>
                      <w:rFonts w:ascii="Arial" w:hAnsi="Arial" w:cs="Arial"/>
                    </w:rPr>
                    <w:t>51.1%</w:t>
                  </w:r>
                </w:p>
              </w:tc>
            </w:tr>
            <w:tr w:rsidR="00CA5D43" w:rsidRPr="00CA5D43" w14:paraId="4668879A" w14:textId="77777777" w:rsidTr="00D378AD">
              <w:trPr>
                <w:jc w:val="center"/>
              </w:trPr>
              <w:tc>
                <w:tcPr>
                  <w:tcW w:w="1265" w:type="pct"/>
                  <w:vMerge/>
                  <w:shd w:val="clear" w:color="auto" w:fill="BFBFBF"/>
                </w:tcPr>
                <w:p w14:paraId="686015CA" w14:textId="77777777" w:rsidR="00A96282" w:rsidRPr="00CA5D43" w:rsidRDefault="00A96282" w:rsidP="00A96282">
                  <w:pPr>
                    <w:rPr>
                      <w:rFonts w:ascii="Arial" w:hAnsi="Arial" w:cs="Arial"/>
                    </w:rPr>
                  </w:pPr>
                </w:p>
              </w:tc>
              <w:tc>
                <w:tcPr>
                  <w:tcW w:w="845" w:type="pct"/>
                </w:tcPr>
                <w:p w14:paraId="4930CD42" w14:textId="77777777" w:rsidR="00A96282" w:rsidRPr="00CA5D43" w:rsidRDefault="00A96282" w:rsidP="00A96282">
                  <w:pPr>
                    <w:rPr>
                      <w:rFonts w:ascii="Arial" w:hAnsi="Arial" w:cs="Arial"/>
                    </w:rPr>
                  </w:pPr>
                  <w:r w:rsidRPr="00CA5D43">
                    <w:rPr>
                      <w:rFonts w:ascii="Arial" w:hAnsi="Arial" w:cs="Arial"/>
                    </w:rPr>
                    <w:t>25-44</w:t>
                  </w:r>
                </w:p>
              </w:tc>
              <w:tc>
                <w:tcPr>
                  <w:tcW w:w="2890" w:type="pct"/>
                </w:tcPr>
                <w:p w14:paraId="703F45E0" w14:textId="77777777" w:rsidR="00A96282" w:rsidRPr="00CA5D43" w:rsidRDefault="00A96282" w:rsidP="00A96282">
                  <w:pPr>
                    <w:rPr>
                      <w:rFonts w:ascii="Arial" w:hAnsi="Arial" w:cs="Arial"/>
                    </w:rPr>
                  </w:pPr>
                  <w:r w:rsidRPr="00CA5D43">
                    <w:rPr>
                      <w:rFonts w:ascii="Arial" w:hAnsi="Arial" w:cs="Arial"/>
                    </w:rPr>
                    <w:t>53.9%</w:t>
                  </w:r>
                </w:p>
              </w:tc>
            </w:tr>
            <w:tr w:rsidR="00CA5D43" w:rsidRPr="00CA5D43" w14:paraId="62C808F7" w14:textId="77777777" w:rsidTr="00D378AD">
              <w:trPr>
                <w:jc w:val="center"/>
              </w:trPr>
              <w:tc>
                <w:tcPr>
                  <w:tcW w:w="1265" w:type="pct"/>
                  <w:vMerge/>
                  <w:shd w:val="clear" w:color="auto" w:fill="BFBFBF"/>
                </w:tcPr>
                <w:p w14:paraId="33270812" w14:textId="77777777" w:rsidR="00A96282" w:rsidRPr="00CA5D43" w:rsidRDefault="00A96282" w:rsidP="00A96282">
                  <w:pPr>
                    <w:rPr>
                      <w:rFonts w:ascii="Arial" w:hAnsi="Arial" w:cs="Arial"/>
                    </w:rPr>
                  </w:pPr>
                </w:p>
              </w:tc>
              <w:tc>
                <w:tcPr>
                  <w:tcW w:w="845" w:type="pct"/>
                </w:tcPr>
                <w:p w14:paraId="7B6D6E4E" w14:textId="77777777" w:rsidR="00A96282" w:rsidRPr="00CA5D43" w:rsidRDefault="00A96282" w:rsidP="00A96282">
                  <w:pPr>
                    <w:rPr>
                      <w:rFonts w:ascii="Arial" w:hAnsi="Arial" w:cs="Arial"/>
                    </w:rPr>
                  </w:pPr>
                  <w:r w:rsidRPr="00CA5D43">
                    <w:rPr>
                      <w:rFonts w:ascii="Arial" w:hAnsi="Arial" w:cs="Arial"/>
                    </w:rPr>
                    <w:t>45-64</w:t>
                  </w:r>
                </w:p>
              </w:tc>
              <w:tc>
                <w:tcPr>
                  <w:tcW w:w="2890" w:type="pct"/>
                </w:tcPr>
                <w:p w14:paraId="302DA963" w14:textId="77777777" w:rsidR="00A96282" w:rsidRPr="00CA5D43" w:rsidRDefault="00A96282" w:rsidP="00A96282">
                  <w:pPr>
                    <w:rPr>
                      <w:rFonts w:ascii="Arial" w:hAnsi="Arial" w:cs="Arial"/>
                    </w:rPr>
                  </w:pPr>
                  <w:r w:rsidRPr="00CA5D43">
                    <w:rPr>
                      <w:rFonts w:ascii="Arial" w:hAnsi="Arial" w:cs="Arial"/>
                    </w:rPr>
                    <w:t>51.7%</w:t>
                  </w:r>
                </w:p>
              </w:tc>
            </w:tr>
            <w:tr w:rsidR="00CA5D43" w:rsidRPr="00CA5D43" w14:paraId="7F874093" w14:textId="77777777" w:rsidTr="00D378AD">
              <w:trPr>
                <w:jc w:val="center"/>
              </w:trPr>
              <w:tc>
                <w:tcPr>
                  <w:tcW w:w="1265" w:type="pct"/>
                  <w:vMerge/>
                  <w:shd w:val="clear" w:color="auto" w:fill="BFBFBF"/>
                </w:tcPr>
                <w:p w14:paraId="2F0CC8F1" w14:textId="77777777" w:rsidR="00A96282" w:rsidRPr="00CA5D43" w:rsidRDefault="00A96282" w:rsidP="00A96282">
                  <w:pPr>
                    <w:rPr>
                      <w:rFonts w:ascii="Arial" w:hAnsi="Arial" w:cs="Arial"/>
                    </w:rPr>
                  </w:pPr>
                </w:p>
              </w:tc>
              <w:tc>
                <w:tcPr>
                  <w:tcW w:w="845" w:type="pct"/>
                </w:tcPr>
                <w:p w14:paraId="18859DE5" w14:textId="77777777" w:rsidR="00A96282" w:rsidRPr="00CA5D43" w:rsidRDefault="00A96282" w:rsidP="00A96282">
                  <w:pPr>
                    <w:rPr>
                      <w:rFonts w:ascii="Arial" w:hAnsi="Arial" w:cs="Arial"/>
                    </w:rPr>
                  </w:pPr>
                  <w:r w:rsidRPr="00CA5D43">
                    <w:rPr>
                      <w:rFonts w:ascii="Arial" w:hAnsi="Arial" w:cs="Arial"/>
                    </w:rPr>
                    <w:t>65-74</w:t>
                  </w:r>
                </w:p>
              </w:tc>
              <w:tc>
                <w:tcPr>
                  <w:tcW w:w="2890" w:type="pct"/>
                </w:tcPr>
                <w:p w14:paraId="59071396" w14:textId="77777777" w:rsidR="00A96282" w:rsidRPr="00CA5D43" w:rsidRDefault="00A96282" w:rsidP="00A96282">
                  <w:pPr>
                    <w:rPr>
                      <w:rFonts w:ascii="Arial" w:hAnsi="Arial" w:cs="Arial"/>
                    </w:rPr>
                  </w:pPr>
                  <w:r w:rsidRPr="00CA5D43">
                    <w:rPr>
                      <w:rFonts w:ascii="Arial" w:hAnsi="Arial" w:cs="Arial"/>
                    </w:rPr>
                    <w:t>50.8%</w:t>
                  </w:r>
                </w:p>
              </w:tc>
            </w:tr>
            <w:tr w:rsidR="00CA5D43" w:rsidRPr="00CA5D43" w14:paraId="03B5ECEE" w14:textId="77777777" w:rsidTr="00D378AD">
              <w:trPr>
                <w:jc w:val="center"/>
              </w:trPr>
              <w:tc>
                <w:tcPr>
                  <w:tcW w:w="1265" w:type="pct"/>
                  <w:vMerge/>
                  <w:shd w:val="clear" w:color="auto" w:fill="BFBFBF"/>
                </w:tcPr>
                <w:p w14:paraId="02C53481" w14:textId="77777777" w:rsidR="00A96282" w:rsidRPr="00CA5D43" w:rsidRDefault="00A96282" w:rsidP="00A96282">
                  <w:pPr>
                    <w:rPr>
                      <w:rFonts w:ascii="Arial" w:hAnsi="Arial" w:cs="Arial"/>
                    </w:rPr>
                  </w:pPr>
                </w:p>
              </w:tc>
              <w:tc>
                <w:tcPr>
                  <w:tcW w:w="845" w:type="pct"/>
                </w:tcPr>
                <w:p w14:paraId="627BD7F5" w14:textId="77777777" w:rsidR="00A96282" w:rsidRPr="00CA5D43" w:rsidRDefault="00A96282" w:rsidP="00A96282">
                  <w:pPr>
                    <w:rPr>
                      <w:rFonts w:ascii="Arial" w:hAnsi="Arial" w:cs="Arial"/>
                    </w:rPr>
                  </w:pPr>
                  <w:r w:rsidRPr="00CA5D43">
                    <w:rPr>
                      <w:rFonts w:ascii="Arial" w:hAnsi="Arial" w:cs="Arial"/>
                    </w:rPr>
                    <w:t>75+</w:t>
                  </w:r>
                </w:p>
              </w:tc>
              <w:tc>
                <w:tcPr>
                  <w:tcW w:w="2890" w:type="pct"/>
                </w:tcPr>
                <w:p w14:paraId="4418BA75" w14:textId="77777777" w:rsidR="00A96282" w:rsidRPr="00CA5D43" w:rsidRDefault="00A96282" w:rsidP="00A96282">
                  <w:pPr>
                    <w:rPr>
                      <w:rFonts w:ascii="Arial" w:hAnsi="Arial" w:cs="Arial"/>
                    </w:rPr>
                  </w:pPr>
                  <w:r w:rsidRPr="00CA5D43">
                    <w:rPr>
                      <w:rFonts w:ascii="Arial" w:hAnsi="Arial" w:cs="Arial"/>
                    </w:rPr>
                    <w:t>31.5%</w:t>
                  </w:r>
                </w:p>
              </w:tc>
            </w:tr>
          </w:tbl>
          <w:p w14:paraId="754F1271" w14:textId="77777777" w:rsidR="00A96282" w:rsidRPr="00CA5D43" w:rsidRDefault="00A96282" w:rsidP="00E35F17">
            <w:pPr>
              <w:shd w:val="clear" w:color="auto" w:fill="FFFFFF"/>
              <w:rPr>
                <w:rFonts w:ascii="Arial" w:hAnsi="Arial" w:cs="Arial"/>
                <w:b/>
              </w:rPr>
            </w:pPr>
          </w:p>
          <w:p w14:paraId="75836ACA" w14:textId="77777777" w:rsidR="00A96282" w:rsidRPr="00CA5D43" w:rsidRDefault="00A96282" w:rsidP="00A96282">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602"/>
              <w:gridCol w:w="5481"/>
            </w:tblGrid>
            <w:tr w:rsidR="00CA5D43" w:rsidRPr="00CA5D43" w14:paraId="1BC2802E" w14:textId="77777777" w:rsidTr="00FD1C5E">
              <w:trPr>
                <w:jc w:val="center"/>
              </w:trPr>
              <w:tc>
                <w:tcPr>
                  <w:tcW w:w="1265" w:type="pct"/>
                  <w:vMerge w:val="restart"/>
                  <w:shd w:val="clear" w:color="auto" w:fill="BFBFBF"/>
                </w:tcPr>
                <w:p w14:paraId="4DA4BD65" w14:textId="77777777" w:rsidR="00A96282" w:rsidRPr="00CA5D43" w:rsidRDefault="00A96282" w:rsidP="00A96282">
                  <w:pPr>
                    <w:rPr>
                      <w:rFonts w:ascii="Arial" w:hAnsi="Arial" w:cs="Arial"/>
                      <w:b/>
                    </w:rPr>
                  </w:pPr>
                  <w:r w:rsidRPr="00CA5D43">
                    <w:rPr>
                      <w:rFonts w:ascii="Arial" w:hAnsi="Arial" w:cs="Arial"/>
                      <w:b/>
                    </w:rPr>
                    <w:t>Libraries</w:t>
                  </w:r>
                </w:p>
                <w:p w14:paraId="4402A8D4" w14:textId="77777777" w:rsidR="00A96282" w:rsidRPr="00CA5D43" w:rsidRDefault="00A96282" w:rsidP="00A96282">
                  <w:pPr>
                    <w:rPr>
                      <w:rFonts w:ascii="Arial" w:hAnsi="Arial" w:cs="Arial"/>
                    </w:rPr>
                  </w:pPr>
                </w:p>
              </w:tc>
              <w:tc>
                <w:tcPr>
                  <w:tcW w:w="845" w:type="pct"/>
                  <w:shd w:val="clear" w:color="auto" w:fill="auto"/>
                </w:tcPr>
                <w:p w14:paraId="35139E64" w14:textId="77777777" w:rsidR="00A96282" w:rsidRPr="00CA5D43" w:rsidRDefault="00A96282" w:rsidP="00A96282">
                  <w:pPr>
                    <w:rPr>
                      <w:rFonts w:ascii="Arial" w:hAnsi="Arial" w:cs="Arial"/>
                    </w:rPr>
                  </w:pPr>
                  <w:r w:rsidRPr="00CA5D43">
                    <w:rPr>
                      <w:rFonts w:ascii="Arial" w:hAnsi="Arial" w:cs="Arial"/>
                    </w:rPr>
                    <w:t>Age</w:t>
                  </w:r>
                </w:p>
              </w:tc>
              <w:tc>
                <w:tcPr>
                  <w:tcW w:w="2890" w:type="pct"/>
                  <w:shd w:val="clear" w:color="auto" w:fill="auto"/>
                </w:tcPr>
                <w:p w14:paraId="4CB01FD8" w14:textId="77777777" w:rsidR="00A96282" w:rsidRPr="00CA5D43" w:rsidRDefault="00A96282" w:rsidP="00A96282">
                  <w:pPr>
                    <w:rPr>
                      <w:rFonts w:ascii="Arial" w:hAnsi="Arial" w:cs="Arial"/>
                    </w:rPr>
                  </w:pPr>
                  <w:r w:rsidRPr="00CA5D43">
                    <w:rPr>
                      <w:rFonts w:ascii="Arial" w:hAnsi="Arial" w:cs="Arial"/>
                    </w:rPr>
                    <w:t>Proportion of adults who have used a public library service at least once in the last 12 months %</w:t>
                  </w:r>
                </w:p>
              </w:tc>
            </w:tr>
            <w:tr w:rsidR="00CA5D43" w:rsidRPr="00CA5D43" w14:paraId="31EE722E" w14:textId="77777777" w:rsidTr="00FD1C5E">
              <w:trPr>
                <w:jc w:val="center"/>
              </w:trPr>
              <w:tc>
                <w:tcPr>
                  <w:tcW w:w="1265" w:type="pct"/>
                  <w:vMerge/>
                  <w:shd w:val="clear" w:color="auto" w:fill="BFBFBF"/>
                </w:tcPr>
                <w:p w14:paraId="0FBC2EF8" w14:textId="77777777" w:rsidR="00A96282" w:rsidRPr="00CA5D43" w:rsidRDefault="00A96282" w:rsidP="00A96282">
                  <w:pPr>
                    <w:rPr>
                      <w:rFonts w:ascii="Arial" w:hAnsi="Arial" w:cs="Arial"/>
                    </w:rPr>
                  </w:pPr>
                </w:p>
              </w:tc>
              <w:tc>
                <w:tcPr>
                  <w:tcW w:w="845" w:type="pct"/>
                  <w:shd w:val="clear" w:color="auto" w:fill="auto"/>
                </w:tcPr>
                <w:p w14:paraId="416293CB" w14:textId="77777777" w:rsidR="00A96282" w:rsidRPr="00CA5D43" w:rsidRDefault="00A96282" w:rsidP="00A96282">
                  <w:pPr>
                    <w:rPr>
                      <w:rFonts w:ascii="Arial" w:hAnsi="Arial" w:cs="Arial"/>
                    </w:rPr>
                  </w:pPr>
                  <w:r w:rsidRPr="00CA5D43">
                    <w:rPr>
                      <w:rFonts w:ascii="Arial" w:hAnsi="Arial" w:cs="Arial"/>
                    </w:rPr>
                    <w:t>16-24</w:t>
                  </w:r>
                </w:p>
              </w:tc>
              <w:tc>
                <w:tcPr>
                  <w:tcW w:w="2890" w:type="pct"/>
                  <w:shd w:val="clear" w:color="auto" w:fill="auto"/>
                </w:tcPr>
                <w:p w14:paraId="7DCCB952" w14:textId="77777777" w:rsidR="00A96282" w:rsidRPr="00CA5D43" w:rsidRDefault="00A96282" w:rsidP="00A96282">
                  <w:pPr>
                    <w:rPr>
                      <w:rFonts w:ascii="Arial" w:hAnsi="Arial" w:cs="Arial"/>
                    </w:rPr>
                  </w:pPr>
                  <w:r w:rsidRPr="00CA5D43">
                    <w:rPr>
                      <w:rFonts w:ascii="Arial" w:hAnsi="Arial" w:cs="Arial"/>
                    </w:rPr>
                    <w:t>25.9</w:t>
                  </w:r>
                </w:p>
              </w:tc>
            </w:tr>
            <w:tr w:rsidR="00CA5D43" w:rsidRPr="00CA5D43" w14:paraId="1A7251F8" w14:textId="77777777" w:rsidTr="00FD1C5E">
              <w:trPr>
                <w:jc w:val="center"/>
              </w:trPr>
              <w:tc>
                <w:tcPr>
                  <w:tcW w:w="1265" w:type="pct"/>
                  <w:vMerge/>
                  <w:shd w:val="clear" w:color="auto" w:fill="BFBFBF"/>
                </w:tcPr>
                <w:p w14:paraId="239F1E10" w14:textId="77777777" w:rsidR="00A96282" w:rsidRPr="00CA5D43" w:rsidRDefault="00A96282" w:rsidP="00A96282">
                  <w:pPr>
                    <w:rPr>
                      <w:rFonts w:ascii="Arial" w:hAnsi="Arial" w:cs="Arial"/>
                    </w:rPr>
                  </w:pPr>
                </w:p>
              </w:tc>
              <w:tc>
                <w:tcPr>
                  <w:tcW w:w="845" w:type="pct"/>
                  <w:shd w:val="clear" w:color="auto" w:fill="auto"/>
                </w:tcPr>
                <w:p w14:paraId="2A510D00" w14:textId="77777777" w:rsidR="00A96282" w:rsidRPr="00CA5D43" w:rsidRDefault="00A96282" w:rsidP="00A96282">
                  <w:pPr>
                    <w:rPr>
                      <w:rFonts w:ascii="Arial" w:hAnsi="Arial" w:cs="Arial"/>
                    </w:rPr>
                  </w:pPr>
                  <w:r w:rsidRPr="00CA5D43">
                    <w:rPr>
                      <w:rFonts w:ascii="Arial" w:hAnsi="Arial" w:cs="Arial"/>
                    </w:rPr>
                    <w:t>25-44</w:t>
                  </w:r>
                </w:p>
              </w:tc>
              <w:tc>
                <w:tcPr>
                  <w:tcW w:w="2890" w:type="pct"/>
                  <w:shd w:val="clear" w:color="auto" w:fill="auto"/>
                </w:tcPr>
                <w:p w14:paraId="026C93E4" w14:textId="77777777" w:rsidR="00A96282" w:rsidRPr="00CA5D43" w:rsidRDefault="00A96282" w:rsidP="00A96282">
                  <w:pPr>
                    <w:rPr>
                      <w:rFonts w:ascii="Arial" w:hAnsi="Arial" w:cs="Arial"/>
                    </w:rPr>
                  </w:pPr>
                  <w:r w:rsidRPr="00CA5D43">
                    <w:rPr>
                      <w:rFonts w:ascii="Arial" w:hAnsi="Arial" w:cs="Arial"/>
                    </w:rPr>
                    <w:t>38.8</w:t>
                  </w:r>
                </w:p>
              </w:tc>
            </w:tr>
            <w:tr w:rsidR="00CA5D43" w:rsidRPr="00CA5D43" w14:paraId="70E06F2B" w14:textId="77777777" w:rsidTr="00FD1C5E">
              <w:trPr>
                <w:jc w:val="center"/>
              </w:trPr>
              <w:tc>
                <w:tcPr>
                  <w:tcW w:w="1265" w:type="pct"/>
                  <w:vMerge/>
                  <w:shd w:val="clear" w:color="auto" w:fill="BFBFBF"/>
                </w:tcPr>
                <w:p w14:paraId="2EBF5D28" w14:textId="77777777" w:rsidR="00A96282" w:rsidRPr="00CA5D43" w:rsidRDefault="00A96282" w:rsidP="00A96282">
                  <w:pPr>
                    <w:rPr>
                      <w:rFonts w:ascii="Arial" w:hAnsi="Arial" w:cs="Arial"/>
                    </w:rPr>
                  </w:pPr>
                </w:p>
              </w:tc>
              <w:tc>
                <w:tcPr>
                  <w:tcW w:w="845" w:type="pct"/>
                  <w:shd w:val="clear" w:color="auto" w:fill="auto"/>
                </w:tcPr>
                <w:p w14:paraId="7E658BA3" w14:textId="77777777" w:rsidR="00A96282" w:rsidRPr="00CA5D43" w:rsidRDefault="00A96282" w:rsidP="00A96282">
                  <w:pPr>
                    <w:rPr>
                      <w:rFonts w:ascii="Arial" w:hAnsi="Arial" w:cs="Arial"/>
                    </w:rPr>
                  </w:pPr>
                  <w:r w:rsidRPr="00CA5D43">
                    <w:rPr>
                      <w:rFonts w:ascii="Arial" w:hAnsi="Arial" w:cs="Arial"/>
                    </w:rPr>
                    <w:t>45-64</w:t>
                  </w:r>
                </w:p>
              </w:tc>
              <w:tc>
                <w:tcPr>
                  <w:tcW w:w="2890" w:type="pct"/>
                  <w:shd w:val="clear" w:color="auto" w:fill="auto"/>
                </w:tcPr>
                <w:p w14:paraId="18AAF0B1" w14:textId="77777777" w:rsidR="00A96282" w:rsidRPr="00CA5D43" w:rsidRDefault="00A96282" w:rsidP="00A96282">
                  <w:pPr>
                    <w:rPr>
                      <w:rFonts w:ascii="Arial" w:hAnsi="Arial" w:cs="Arial"/>
                    </w:rPr>
                  </w:pPr>
                  <w:r w:rsidRPr="00CA5D43">
                    <w:rPr>
                      <w:rFonts w:ascii="Arial" w:hAnsi="Arial" w:cs="Arial"/>
                    </w:rPr>
                    <w:t>30.5</w:t>
                  </w:r>
                </w:p>
              </w:tc>
            </w:tr>
            <w:tr w:rsidR="00CA5D43" w:rsidRPr="00CA5D43" w14:paraId="10460176" w14:textId="77777777" w:rsidTr="00FD1C5E">
              <w:trPr>
                <w:jc w:val="center"/>
              </w:trPr>
              <w:tc>
                <w:tcPr>
                  <w:tcW w:w="1265" w:type="pct"/>
                  <w:vMerge/>
                  <w:shd w:val="clear" w:color="auto" w:fill="BFBFBF"/>
                </w:tcPr>
                <w:p w14:paraId="6D15BFA7" w14:textId="77777777" w:rsidR="00A96282" w:rsidRPr="00CA5D43" w:rsidRDefault="00A96282" w:rsidP="00A96282">
                  <w:pPr>
                    <w:rPr>
                      <w:rFonts w:ascii="Arial" w:hAnsi="Arial" w:cs="Arial"/>
                    </w:rPr>
                  </w:pPr>
                </w:p>
              </w:tc>
              <w:tc>
                <w:tcPr>
                  <w:tcW w:w="845" w:type="pct"/>
                  <w:shd w:val="clear" w:color="auto" w:fill="auto"/>
                </w:tcPr>
                <w:p w14:paraId="76664D65" w14:textId="77777777" w:rsidR="00A96282" w:rsidRPr="00CA5D43" w:rsidRDefault="00A96282" w:rsidP="00A96282">
                  <w:pPr>
                    <w:rPr>
                      <w:rFonts w:ascii="Arial" w:hAnsi="Arial" w:cs="Arial"/>
                    </w:rPr>
                  </w:pPr>
                  <w:r w:rsidRPr="00CA5D43">
                    <w:rPr>
                      <w:rFonts w:ascii="Arial" w:hAnsi="Arial" w:cs="Arial"/>
                    </w:rPr>
                    <w:t>65-74</w:t>
                  </w:r>
                </w:p>
              </w:tc>
              <w:tc>
                <w:tcPr>
                  <w:tcW w:w="2890" w:type="pct"/>
                  <w:shd w:val="clear" w:color="auto" w:fill="auto"/>
                </w:tcPr>
                <w:p w14:paraId="4DB412E7" w14:textId="77777777" w:rsidR="00A96282" w:rsidRPr="00CA5D43" w:rsidRDefault="00A96282" w:rsidP="00A96282">
                  <w:pPr>
                    <w:rPr>
                      <w:rFonts w:ascii="Arial" w:hAnsi="Arial" w:cs="Arial"/>
                    </w:rPr>
                  </w:pPr>
                  <w:r w:rsidRPr="00CA5D43">
                    <w:rPr>
                      <w:rFonts w:ascii="Arial" w:hAnsi="Arial" w:cs="Arial"/>
                    </w:rPr>
                    <w:t>33.9</w:t>
                  </w:r>
                </w:p>
              </w:tc>
            </w:tr>
            <w:tr w:rsidR="00CA5D43" w:rsidRPr="00CA5D43" w14:paraId="42ED6E9B" w14:textId="77777777" w:rsidTr="00FD1C5E">
              <w:trPr>
                <w:jc w:val="center"/>
              </w:trPr>
              <w:tc>
                <w:tcPr>
                  <w:tcW w:w="1265" w:type="pct"/>
                  <w:vMerge/>
                  <w:shd w:val="clear" w:color="auto" w:fill="BFBFBF"/>
                </w:tcPr>
                <w:p w14:paraId="68B2C1AA" w14:textId="77777777" w:rsidR="00A96282" w:rsidRPr="00CA5D43" w:rsidRDefault="00A96282" w:rsidP="00A96282">
                  <w:pPr>
                    <w:rPr>
                      <w:rFonts w:ascii="Arial" w:hAnsi="Arial" w:cs="Arial"/>
                    </w:rPr>
                  </w:pPr>
                </w:p>
              </w:tc>
              <w:tc>
                <w:tcPr>
                  <w:tcW w:w="845" w:type="pct"/>
                  <w:shd w:val="clear" w:color="auto" w:fill="auto"/>
                </w:tcPr>
                <w:p w14:paraId="2CBC80A2" w14:textId="77777777" w:rsidR="00A96282" w:rsidRPr="00CA5D43" w:rsidRDefault="00A96282" w:rsidP="00A96282">
                  <w:pPr>
                    <w:rPr>
                      <w:rFonts w:ascii="Arial" w:hAnsi="Arial" w:cs="Arial"/>
                    </w:rPr>
                  </w:pPr>
                  <w:r w:rsidRPr="00CA5D43">
                    <w:rPr>
                      <w:rFonts w:ascii="Arial" w:hAnsi="Arial" w:cs="Arial"/>
                    </w:rPr>
                    <w:t>75+</w:t>
                  </w:r>
                </w:p>
              </w:tc>
              <w:tc>
                <w:tcPr>
                  <w:tcW w:w="2890" w:type="pct"/>
                  <w:shd w:val="clear" w:color="auto" w:fill="auto"/>
                </w:tcPr>
                <w:p w14:paraId="569F9394" w14:textId="77777777" w:rsidR="00A96282" w:rsidRPr="00CA5D43" w:rsidRDefault="00A96282" w:rsidP="00A96282">
                  <w:pPr>
                    <w:rPr>
                      <w:rFonts w:ascii="Arial" w:hAnsi="Arial" w:cs="Arial"/>
                    </w:rPr>
                  </w:pPr>
                  <w:r w:rsidRPr="00CA5D43">
                    <w:rPr>
                      <w:rFonts w:ascii="Arial" w:hAnsi="Arial" w:cs="Arial"/>
                    </w:rPr>
                    <w:t>29.7</w:t>
                  </w:r>
                </w:p>
              </w:tc>
            </w:tr>
          </w:tbl>
          <w:p w14:paraId="29B901FB" w14:textId="77777777" w:rsidR="00A96282" w:rsidRPr="00CA5D43" w:rsidRDefault="00A96282" w:rsidP="00E35F17">
            <w:pPr>
              <w:shd w:val="clear" w:color="auto" w:fill="FFFFFF"/>
              <w:rPr>
                <w:rFonts w:ascii="Arial" w:hAnsi="Arial" w:cs="Arial"/>
                <w:b/>
              </w:rPr>
            </w:pPr>
          </w:p>
          <w:p w14:paraId="398DD393" w14:textId="77777777" w:rsidR="0022153E" w:rsidRPr="00CA5D43" w:rsidRDefault="0022153E" w:rsidP="0022153E">
            <w:pPr>
              <w:rPr>
                <w:rFonts w:ascii="Arial" w:hAnsi="Arial" w:cs="Arial"/>
                <w:b/>
              </w:rPr>
            </w:pPr>
            <w:r w:rsidRPr="00CA5D43">
              <w:rPr>
                <w:rFonts w:ascii="Arial" w:hAnsi="Arial" w:cs="Arial"/>
                <w:b/>
              </w:rPr>
              <w:t>Public Perceptions</w:t>
            </w:r>
          </w:p>
          <w:p w14:paraId="10FA7CA1" w14:textId="77777777" w:rsidR="0022153E" w:rsidRPr="00CA5D43" w:rsidRDefault="0022153E" w:rsidP="0022153E">
            <w:pPr>
              <w:rPr>
                <w:rFonts w:ascii="Arial" w:hAnsi="Arial" w:cs="Arial"/>
              </w:rPr>
            </w:pPr>
            <w:r w:rsidRPr="00CA5D43">
              <w:rPr>
                <w:rFonts w:ascii="Arial" w:hAnsi="Arial" w:cs="Arial"/>
              </w:rPr>
              <w:lastRenderedPageBreak/>
              <w:t xml:space="preserve">The data below is based on findings from the </w:t>
            </w:r>
            <w:proofErr w:type="spellStart"/>
            <w:r w:rsidRPr="00CA5D43">
              <w:rPr>
                <w:rFonts w:ascii="Arial" w:hAnsi="Arial" w:cs="Arial"/>
              </w:rPr>
              <w:t>BritainThinks</w:t>
            </w:r>
            <w:proofErr w:type="spellEnd"/>
            <w:r w:rsidRPr="00CA5D43">
              <w:rPr>
                <w:rFonts w:ascii="Arial" w:hAnsi="Arial" w:cs="Arial"/>
              </w:rPr>
              <w:t xml:space="preserve"> survey, undertaken as part of the Strategy process, which provides evidence on how different age groups perceive the sector and its value in their lives.</w:t>
            </w:r>
          </w:p>
          <w:p w14:paraId="748BF83D" w14:textId="77777777" w:rsidR="0022153E" w:rsidRPr="00CA5D43" w:rsidRDefault="0022153E" w:rsidP="0022153E">
            <w:pPr>
              <w:rPr>
                <w:rFonts w:ascii="Arial" w:hAnsi="Arial" w:cs="Arial"/>
              </w:rPr>
            </w:pPr>
          </w:p>
          <w:p w14:paraId="38BF2E80" w14:textId="77777777" w:rsidR="0022153E" w:rsidRPr="00CA5D43" w:rsidRDefault="0022153E" w:rsidP="0022153E">
            <w:pPr>
              <w:rPr>
                <w:rFonts w:ascii="Arial" w:hAnsi="Arial" w:cs="Arial"/>
              </w:rPr>
            </w:pPr>
            <w:r w:rsidRPr="00CA5D43">
              <w:rPr>
                <w:rFonts w:ascii="Arial" w:hAnsi="Arial" w:cs="Arial"/>
              </w:rPr>
              <w:t>The survey found that, in general, age had a small and mixed impact on perceptions of how important the arts are to respondents and their family. For example, respondents in the 16-24 age group were less likely to rate museums as important to them and their family.</w:t>
            </w:r>
          </w:p>
          <w:p w14:paraId="1967C589" w14:textId="77777777" w:rsidR="0022153E" w:rsidRPr="00CA5D43" w:rsidRDefault="0022153E" w:rsidP="0022153E">
            <w:pPr>
              <w:rPr>
                <w:rFonts w:ascii="Arial" w:hAnsi="Arial" w:cs="Arial"/>
              </w:rPr>
            </w:pPr>
          </w:p>
          <w:p w14:paraId="3D11D4DD" w14:textId="77777777" w:rsidR="0022153E" w:rsidRPr="00CA5D43" w:rsidRDefault="0022153E" w:rsidP="0022153E">
            <w:pPr>
              <w:rPr>
                <w:rFonts w:ascii="Arial" w:hAnsi="Arial" w:cs="Arial"/>
                <w:i/>
              </w:rPr>
            </w:pPr>
            <w:r w:rsidRPr="00CA5D43">
              <w:rPr>
                <w:rFonts w:ascii="Arial" w:hAnsi="Arial" w:cs="Arial"/>
                <w:i/>
              </w:rPr>
              <w:t>Respondents saying the below are important to them and their family (Net importance)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307"/>
              <w:gridCol w:w="1240"/>
              <w:gridCol w:w="1162"/>
              <w:gridCol w:w="1121"/>
              <w:gridCol w:w="1125"/>
              <w:gridCol w:w="1312"/>
            </w:tblGrid>
            <w:tr w:rsidR="00CA5D43" w:rsidRPr="00CA5D43" w14:paraId="6F339ACB" w14:textId="77777777" w:rsidTr="00FD1C5E">
              <w:trPr>
                <w:trHeight w:val="296"/>
              </w:trPr>
              <w:tc>
                <w:tcPr>
                  <w:tcW w:w="1168" w:type="pct"/>
                  <w:shd w:val="clear" w:color="auto" w:fill="000000"/>
                  <w:noWrap/>
                  <w:vAlign w:val="bottom"/>
                  <w:hideMark/>
                </w:tcPr>
                <w:p w14:paraId="701FEFAF" w14:textId="77777777" w:rsidR="0022153E" w:rsidRPr="00CA5D43" w:rsidRDefault="0022153E" w:rsidP="0022153E">
                  <w:pPr>
                    <w:rPr>
                      <w:rFonts w:ascii="Arial" w:hAnsi="Arial" w:cs="Arial"/>
                    </w:rPr>
                  </w:pPr>
                </w:p>
              </w:tc>
              <w:tc>
                <w:tcPr>
                  <w:tcW w:w="689" w:type="pct"/>
                  <w:shd w:val="clear" w:color="auto" w:fill="BFBFBF"/>
                  <w:noWrap/>
                  <w:vAlign w:val="center"/>
                  <w:hideMark/>
                </w:tcPr>
                <w:p w14:paraId="143AFEC5" w14:textId="77777777" w:rsidR="0022153E" w:rsidRPr="00CA5D43" w:rsidRDefault="0022153E" w:rsidP="0022153E">
                  <w:pPr>
                    <w:rPr>
                      <w:rFonts w:ascii="Arial" w:hAnsi="Arial" w:cs="Arial"/>
                      <w:b/>
                    </w:rPr>
                  </w:pPr>
                  <w:r w:rsidRPr="00CA5D43">
                    <w:rPr>
                      <w:rFonts w:ascii="Arial" w:hAnsi="Arial" w:cs="Arial"/>
                      <w:b/>
                    </w:rPr>
                    <w:t xml:space="preserve">16-24 </w:t>
                  </w:r>
                </w:p>
              </w:tc>
              <w:tc>
                <w:tcPr>
                  <w:tcW w:w="654" w:type="pct"/>
                  <w:shd w:val="clear" w:color="auto" w:fill="BFBFBF"/>
                  <w:noWrap/>
                  <w:vAlign w:val="center"/>
                  <w:hideMark/>
                </w:tcPr>
                <w:p w14:paraId="364C7826" w14:textId="77777777" w:rsidR="0022153E" w:rsidRPr="00CA5D43" w:rsidRDefault="0022153E" w:rsidP="0022153E">
                  <w:pPr>
                    <w:rPr>
                      <w:rFonts w:ascii="Arial" w:hAnsi="Arial" w:cs="Arial"/>
                      <w:b/>
                    </w:rPr>
                  </w:pPr>
                  <w:r w:rsidRPr="00CA5D43">
                    <w:rPr>
                      <w:rFonts w:ascii="Arial" w:hAnsi="Arial" w:cs="Arial"/>
                      <w:b/>
                    </w:rPr>
                    <w:t xml:space="preserve">25-34 </w:t>
                  </w:r>
                </w:p>
              </w:tc>
              <w:tc>
                <w:tcPr>
                  <w:tcW w:w="613" w:type="pct"/>
                  <w:shd w:val="clear" w:color="auto" w:fill="BFBFBF"/>
                  <w:noWrap/>
                  <w:vAlign w:val="center"/>
                  <w:hideMark/>
                </w:tcPr>
                <w:p w14:paraId="2EAA2691" w14:textId="77777777" w:rsidR="0022153E" w:rsidRPr="00CA5D43" w:rsidRDefault="0022153E" w:rsidP="0022153E">
                  <w:pPr>
                    <w:rPr>
                      <w:rFonts w:ascii="Arial" w:hAnsi="Arial" w:cs="Arial"/>
                      <w:b/>
                    </w:rPr>
                  </w:pPr>
                  <w:r w:rsidRPr="00CA5D43">
                    <w:rPr>
                      <w:rFonts w:ascii="Arial" w:hAnsi="Arial" w:cs="Arial"/>
                      <w:b/>
                    </w:rPr>
                    <w:t xml:space="preserve">35-44 </w:t>
                  </w:r>
                </w:p>
              </w:tc>
              <w:tc>
                <w:tcPr>
                  <w:tcW w:w="591" w:type="pct"/>
                  <w:shd w:val="clear" w:color="auto" w:fill="BFBFBF"/>
                  <w:noWrap/>
                  <w:vAlign w:val="center"/>
                  <w:hideMark/>
                </w:tcPr>
                <w:p w14:paraId="50965D92" w14:textId="77777777" w:rsidR="0022153E" w:rsidRPr="00CA5D43" w:rsidRDefault="0022153E" w:rsidP="0022153E">
                  <w:pPr>
                    <w:rPr>
                      <w:rFonts w:ascii="Arial" w:hAnsi="Arial" w:cs="Arial"/>
                      <w:b/>
                    </w:rPr>
                  </w:pPr>
                  <w:r w:rsidRPr="00CA5D43">
                    <w:rPr>
                      <w:rFonts w:ascii="Arial" w:hAnsi="Arial" w:cs="Arial"/>
                      <w:b/>
                    </w:rPr>
                    <w:t xml:space="preserve">45-54 </w:t>
                  </w:r>
                </w:p>
              </w:tc>
              <w:tc>
                <w:tcPr>
                  <w:tcW w:w="593" w:type="pct"/>
                  <w:shd w:val="clear" w:color="auto" w:fill="BFBFBF"/>
                  <w:noWrap/>
                  <w:vAlign w:val="center"/>
                  <w:hideMark/>
                </w:tcPr>
                <w:p w14:paraId="33907C29" w14:textId="77777777" w:rsidR="0022153E" w:rsidRPr="00CA5D43" w:rsidRDefault="0022153E" w:rsidP="0022153E">
                  <w:pPr>
                    <w:rPr>
                      <w:rFonts w:ascii="Arial" w:hAnsi="Arial" w:cs="Arial"/>
                      <w:b/>
                    </w:rPr>
                  </w:pPr>
                  <w:r w:rsidRPr="00CA5D43">
                    <w:rPr>
                      <w:rFonts w:ascii="Arial" w:hAnsi="Arial" w:cs="Arial"/>
                      <w:b/>
                    </w:rPr>
                    <w:t xml:space="preserve">55-64 </w:t>
                  </w:r>
                </w:p>
              </w:tc>
              <w:tc>
                <w:tcPr>
                  <w:tcW w:w="692" w:type="pct"/>
                  <w:shd w:val="clear" w:color="auto" w:fill="BFBFBF"/>
                  <w:noWrap/>
                  <w:vAlign w:val="center"/>
                  <w:hideMark/>
                </w:tcPr>
                <w:p w14:paraId="48F80DBB" w14:textId="77777777" w:rsidR="0022153E" w:rsidRPr="00CA5D43" w:rsidRDefault="0022153E" w:rsidP="0022153E">
                  <w:pPr>
                    <w:rPr>
                      <w:rFonts w:ascii="Arial" w:hAnsi="Arial" w:cs="Arial"/>
                      <w:b/>
                    </w:rPr>
                  </w:pPr>
                  <w:r w:rsidRPr="00CA5D43">
                    <w:rPr>
                      <w:rFonts w:ascii="Arial" w:hAnsi="Arial" w:cs="Arial"/>
                      <w:b/>
                    </w:rPr>
                    <w:t xml:space="preserve">65+ </w:t>
                  </w:r>
                </w:p>
              </w:tc>
            </w:tr>
            <w:tr w:rsidR="00CA5D43" w:rsidRPr="00CA5D43" w14:paraId="0A1EC585" w14:textId="77777777" w:rsidTr="00F72D83">
              <w:trPr>
                <w:trHeight w:val="296"/>
              </w:trPr>
              <w:tc>
                <w:tcPr>
                  <w:tcW w:w="1168" w:type="pct"/>
                  <w:shd w:val="clear" w:color="auto" w:fill="auto"/>
                  <w:noWrap/>
                  <w:vAlign w:val="bottom"/>
                  <w:hideMark/>
                </w:tcPr>
                <w:p w14:paraId="29C6521D" w14:textId="77777777" w:rsidR="0022153E" w:rsidRPr="00CA5D43" w:rsidRDefault="0022153E" w:rsidP="0022153E">
                  <w:pPr>
                    <w:rPr>
                      <w:rFonts w:ascii="Arial" w:hAnsi="Arial" w:cs="Arial"/>
                    </w:rPr>
                  </w:pPr>
                  <w:r w:rsidRPr="00CA5D43">
                    <w:rPr>
                      <w:rFonts w:ascii="Arial" w:hAnsi="Arial" w:cs="Arial"/>
                    </w:rPr>
                    <w:t>Arts</w:t>
                  </w:r>
                </w:p>
              </w:tc>
              <w:tc>
                <w:tcPr>
                  <w:tcW w:w="689" w:type="pct"/>
                  <w:shd w:val="clear" w:color="auto" w:fill="auto"/>
                  <w:noWrap/>
                  <w:vAlign w:val="bottom"/>
                  <w:hideMark/>
                </w:tcPr>
                <w:p w14:paraId="3848D975" w14:textId="77777777" w:rsidR="0022153E" w:rsidRPr="00CA5D43" w:rsidRDefault="0022153E" w:rsidP="0022153E">
                  <w:pPr>
                    <w:jc w:val="right"/>
                    <w:rPr>
                      <w:rFonts w:ascii="Arial" w:hAnsi="Arial" w:cs="Arial"/>
                    </w:rPr>
                  </w:pPr>
                  <w:r w:rsidRPr="00CA5D43">
                    <w:rPr>
                      <w:rFonts w:ascii="Arial" w:hAnsi="Arial" w:cs="Arial"/>
                    </w:rPr>
                    <w:t>60%</w:t>
                  </w:r>
                </w:p>
              </w:tc>
              <w:tc>
                <w:tcPr>
                  <w:tcW w:w="654" w:type="pct"/>
                  <w:shd w:val="clear" w:color="auto" w:fill="auto"/>
                  <w:noWrap/>
                  <w:vAlign w:val="bottom"/>
                  <w:hideMark/>
                </w:tcPr>
                <w:p w14:paraId="5DCB3CD0" w14:textId="77777777" w:rsidR="0022153E" w:rsidRPr="00CA5D43" w:rsidRDefault="0022153E" w:rsidP="0022153E">
                  <w:pPr>
                    <w:jc w:val="right"/>
                    <w:rPr>
                      <w:rFonts w:ascii="Arial" w:hAnsi="Arial" w:cs="Arial"/>
                    </w:rPr>
                  </w:pPr>
                  <w:r w:rsidRPr="00CA5D43">
                    <w:rPr>
                      <w:rFonts w:ascii="Arial" w:hAnsi="Arial" w:cs="Arial"/>
                    </w:rPr>
                    <w:t>61%</w:t>
                  </w:r>
                </w:p>
              </w:tc>
              <w:tc>
                <w:tcPr>
                  <w:tcW w:w="613" w:type="pct"/>
                  <w:shd w:val="clear" w:color="auto" w:fill="auto"/>
                  <w:noWrap/>
                  <w:vAlign w:val="bottom"/>
                  <w:hideMark/>
                </w:tcPr>
                <w:p w14:paraId="58E8D333" w14:textId="77777777" w:rsidR="0022153E" w:rsidRPr="00CA5D43" w:rsidRDefault="0022153E" w:rsidP="0022153E">
                  <w:pPr>
                    <w:jc w:val="right"/>
                    <w:rPr>
                      <w:rFonts w:ascii="Arial" w:hAnsi="Arial" w:cs="Arial"/>
                    </w:rPr>
                  </w:pPr>
                  <w:r w:rsidRPr="00CA5D43">
                    <w:rPr>
                      <w:rFonts w:ascii="Arial" w:hAnsi="Arial" w:cs="Arial"/>
                    </w:rPr>
                    <w:t>56%</w:t>
                  </w:r>
                </w:p>
              </w:tc>
              <w:tc>
                <w:tcPr>
                  <w:tcW w:w="591" w:type="pct"/>
                  <w:shd w:val="clear" w:color="auto" w:fill="auto"/>
                  <w:noWrap/>
                  <w:vAlign w:val="bottom"/>
                  <w:hideMark/>
                </w:tcPr>
                <w:p w14:paraId="76FB2AFC" w14:textId="77777777" w:rsidR="0022153E" w:rsidRPr="00CA5D43" w:rsidRDefault="0022153E" w:rsidP="0022153E">
                  <w:pPr>
                    <w:jc w:val="right"/>
                    <w:rPr>
                      <w:rFonts w:ascii="Arial" w:hAnsi="Arial" w:cs="Arial"/>
                    </w:rPr>
                  </w:pPr>
                  <w:r w:rsidRPr="00CA5D43">
                    <w:rPr>
                      <w:rFonts w:ascii="Arial" w:hAnsi="Arial" w:cs="Arial"/>
                    </w:rPr>
                    <w:t>58%</w:t>
                  </w:r>
                </w:p>
              </w:tc>
              <w:tc>
                <w:tcPr>
                  <w:tcW w:w="593" w:type="pct"/>
                  <w:shd w:val="clear" w:color="auto" w:fill="auto"/>
                  <w:noWrap/>
                  <w:vAlign w:val="bottom"/>
                  <w:hideMark/>
                </w:tcPr>
                <w:p w14:paraId="1CACEF20" w14:textId="77777777" w:rsidR="0022153E" w:rsidRPr="00CA5D43" w:rsidRDefault="0022153E" w:rsidP="0022153E">
                  <w:pPr>
                    <w:jc w:val="right"/>
                    <w:rPr>
                      <w:rFonts w:ascii="Arial" w:hAnsi="Arial" w:cs="Arial"/>
                    </w:rPr>
                  </w:pPr>
                  <w:r w:rsidRPr="00CA5D43">
                    <w:rPr>
                      <w:rFonts w:ascii="Arial" w:hAnsi="Arial" w:cs="Arial"/>
                    </w:rPr>
                    <w:t>61%</w:t>
                  </w:r>
                </w:p>
              </w:tc>
              <w:tc>
                <w:tcPr>
                  <w:tcW w:w="692" w:type="pct"/>
                  <w:shd w:val="clear" w:color="auto" w:fill="auto"/>
                  <w:noWrap/>
                  <w:vAlign w:val="bottom"/>
                  <w:hideMark/>
                </w:tcPr>
                <w:p w14:paraId="315E4F8E" w14:textId="77777777" w:rsidR="0022153E" w:rsidRPr="00CA5D43" w:rsidRDefault="0022153E" w:rsidP="0022153E">
                  <w:pPr>
                    <w:jc w:val="right"/>
                    <w:rPr>
                      <w:rFonts w:ascii="Arial" w:hAnsi="Arial" w:cs="Arial"/>
                    </w:rPr>
                  </w:pPr>
                  <w:r w:rsidRPr="00CA5D43">
                    <w:rPr>
                      <w:rFonts w:ascii="Arial" w:hAnsi="Arial" w:cs="Arial"/>
                    </w:rPr>
                    <w:t>61%</w:t>
                  </w:r>
                </w:p>
              </w:tc>
            </w:tr>
            <w:tr w:rsidR="00CA5D43" w:rsidRPr="00CA5D43" w14:paraId="71F98A93" w14:textId="77777777" w:rsidTr="00F72D83">
              <w:trPr>
                <w:trHeight w:val="296"/>
              </w:trPr>
              <w:tc>
                <w:tcPr>
                  <w:tcW w:w="1168" w:type="pct"/>
                  <w:shd w:val="clear" w:color="auto" w:fill="auto"/>
                  <w:noWrap/>
                  <w:vAlign w:val="bottom"/>
                  <w:hideMark/>
                </w:tcPr>
                <w:p w14:paraId="598C2501" w14:textId="77777777" w:rsidR="0022153E" w:rsidRPr="00CA5D43" w:rsidRDefault="0022153E" w:rsidP="0022153E">
                  <w:pPr>
                    <w:rPr>
                      <w:rFonts w:ascii="Arial" w:hAnsi="Arial" w:cs="Arial"/>
                    </w:rPr>
                  </w:pPr>
                  <w:r w:rsidRPr="00CA5D43">
                    <w:rPr>
                      <w:rFonts w:ascii="Arial" w:hAnsi="Arial" w:cs="Arial"/>
                    </w:rPr>
                    <w:t>Museums</w:t>
                  </w:r>
                </w:p>
              </w:tc>
              <w:tc>
                <w:tcPr>
                  <w:tcW w:w="689" w:type="pct"/>
                  <w:shd w:val="clear" w:color="auto" w:fill="auto"/>
                  <w:noWrap/>
                  <w:vAlign w:val="bottom"/>
                  <w:hideMark/>
                </w:tcPr>
                <w:p w14:paraId="70747F36" w14:textId="77777777" w:rsidR="0022153E" w:rsidRPr="00CA5D43" w:rsidRDefault="0022153E" w:rsidP="0022153E">
                  <w:pPr>
                    <w:jc w:val="right"/>
                    <w:rPr>
                      <w:rFonts w:ascii="Arial" w:hAnsi="Arial" w:cs="Arial"/>
                    </w:rPr>
                  </w:pPr>
                  <w:r w:rsidRPr="00CA5D43">
                    <w:rPr>
                      <w:rFonts w:ascii="Arial" w:hAnsi="Arial" w:cs="Arial"/>
                    </w:rPr>
                    <w:t>62%</w:t>
                  </w:r>
                </w:p>
              </w:tc>
              <w:tc>
                <w:tcPr>
                  <w:tcW w:w="654" w:type="pct"/>
                  <w:shd w:val="clear" w:color="auto" w:fill="auto"/>
                  <w:noWrap/>
                  <w:vAlign w:val="bottom"/>
                  <w:hideMark/>
                </w:tcPr>
                <w:p w14:paraId="40413161" w14:textId="77777777" w:rsidR="0022153E" w:rsidRPr="00CA5D43" w:rsidRDefault="0022153E" w:rsidP="0022153E">
                  <w:pPr>
                    <w:jc w:val="right"/>
                    <w:rPr>
                      <w:rFonts w:ascii="Arial" w:hAnsi="Arial" w:cs="Arial"/>
                    </w:rPr>
                  </w:pPr>
                  <w:r w:rsidRPr="00CA5D43">
                    <w:rPr>
                      <w:rFonts w:ascii="Arial" w:hAnsi="Arial" w:cs="Arial"/>
                    </w:rPr>
                    <w:t>79%</w:t>
                  </w:r>
                </w:p>
              </w:tc>
              <w:tc>
                <w:tcPr>
                  <w:tcW w:w="613" w:type="pct"/>
                  <w:shd w:val="clear" w:color="auto" w:fill="auto"/>
                  <w:noWrap/>
                  <w:vAlign w:val="bottom"/>
                  <w:hideMark/>
                </w:tcPr>
                <w:p w14:paraId="20102C55" w14:textId="77777777" w:rsidR="0022153E" w:rsidRPr="00CA5D43" w:rsidRDefault="0022153E" w:rsidP="0022153E">
                  <w:pPr>
                    <w:jc w:val="right"/>
                    <w:rPr>
                      <w:rFonts w:ascii="Arial" w:hAnsi="Arial" w:cs="Arial"/>
                    </w:rPr>
                  </w:pPr>
                  <w:r w:rsidRPr="00CA5D43">
                    <w:rPr>
                      <w:rFonts w:ascii="Arial" w:hAnsi="Arial" w:cs="Arial"/>
                    </w:rPr>
                    <w:t>75%</w:t>
                  </w:r>
                </w:p>
              </w:tc>
              <w:tc>
                <w:tcPr>
                  <w:tcW w:w="591" w:type="pct"/>
                  <w:shd w:val="clear" w:color="auto" w:fill="auto"/>
                  <w:noWrap/>
                  <w:vAlign w:val="bottom"/>
                  <w:hideMark/>
                </w:tcPr>
                <w:p w14:paraId="27818768" w14:textId="77777777" w:rsidR="0022153E" w:rsidRPr="00CA5D43" w:rsidRDefault="0022153E" w:rsidP="0022153E">
                  <w:pPr>
                    <w:jc w:val="right"/>
                    <w:rPr>
                      <w:rFonts w:ascii="Arial" w:hAnsi="Arial" w:cs="Arial"/>
                    </w:rPr>
                  </w:pPr>
                  <w:r w:rsidRPr="00CA5D43">
                    <w:rPr>
                      <w:rFonts w:ascii="Arial" w:hAnsi="Arial" w:cs="Arial"/>
                    </w:rPr>
                    <w:t>73%</w:t>
                  </w:r>
                </w:p>
              </w:tc>
              <w:tc>
                <w:tcPr>
                  <w:tcW w:w="593" w:type="pct"/>
                  <w:shd w:val="clear" w:color="auto" w:fill="auto"/>
                  <w:noWrap/>
                  <w:vAlign w:val="bottom"/>
                  <w:hideMark/>
                </w:tcPr>
                <w:p w14:paraId="2F34620C" w14:textId="77777777" w:rsidR="0022153E" w:rsidRPr="00CA5D43" w:rsidRDefault="0022153E" w:rsidP="0022153E">
                  <w:pPr>
                    <w:jc w:val="right"/>
                    <w:rPr>
                      <w:rFonts w:ascii="Arial" w:hAnsi="Arial" w:cs="Arial"/>
                    </w:rPr>
                  </w:pPr>
                  <w:r w:rsidRPr="00CA5D43">
                    <w:rPr>
                      <w:rFonts w:ascii="Arial" w:hAnsi="Arial" w:cs="Arial"/>
                    </w:rPr>
                    <w:t>76%</w:t>
                  </w:r>
                </w:p>
              </w:tc>
              <w:tc>
                <w:tcPr>
                  <w:tcW w:w="692" w:type="pct"/>
                  <w:shd w:val="clear" w:color="auto" w:fill="auto"/>
                  <w:noWrap/>
                  <w:vAlign w:val="bottom"/>
                  <w:hideMark/>
                </w:tcPr>
                <w:p w14:paraId="07A221DB" w14:textId="77777777" w:rsidR="0022153E" w:rsidRPr="00CA5D43" w:rsidRDefault="0022153E" w:rsidP="0022153E">
                  <w:pPr>
                    <w:jc w:val="right"/>
                    <w:rPr>
                      <w:rFonts w:ascii="Arial" w:hAnsi="Arial" w:cs="Arial"/>
                    </w:rPr>
                  </w:pPr>
                  <w:r w:rsidRPr="00CA5D43">
                    <w:rPr>
                      <w:rFonts w:ascii="Arial" w:hAnsi="Arial" w:cs="Arial"/>
                    </w:rPr>
                    <w:t>76%</w:t>
                  </w:r>
                </w:p>
              </w:tc>
            </w:tr>
            <w:tr w:rsidR="00CA5D43" w:rsidRPr="00CA5D43" w14:paraId="472C7909" w14:textId="77777777" w:rsidTr="00F72D83">
              <w:trPr>
                <w:trHeight w:val="296"/>
              </w:trPr>
              <w:tc>
                <w:tcPr>
                  <w:tcW w:w="1168" w:type="pct"/>
                  <w:shd w:val="clear" w:color="auto" w:fill="auto"/>
                  <w:noWrap/>
                  <w:vAlign w:val="bottom"/>
                  <w:hideMark/>
                </w:tcPr>
                <w:p w14:paraId="0D461634" w14:textId="77777777" w:rsidR="0022153E" w:rsidRPr="00CA5D43" w:rsidRDefault="0022153E" w:rsidP="0022153E">
                  <w:pPr>
                    <w:rPr>
                      <w:rFonts w:ascii="Arial" w:hAnsi="Arial" w:cs="Arial"/>
                    </w:rPr>
                  </w:pPr>
                  <w:r w:rsidRPr="00CA5D43">
                    <w:rPr>
                      <w:rFonts w:ascii="Arial" w:hAnsi="Arial" w:cs="Arial"/>
                    </w:rPr>
                    <w:t>Libraries</w:t>
                  </w:r>
                </w:p>
              </w:tc>
              <w:tc>
                <w:tcPr>
                  <w:tcW w:w="689" w:type="pct"/>
                  <w:shd w:val="clear" w:color="auto" w:fill="auto"/>
                  <w:noWrap/>
                  <w:vAlign w:val="bottom"/>
                  <w:hideMark/>
                </w:tcPr>
                <w:p w14:paraId="54CE727A" w14:textId="77777777" w:rsidR="0022153E" w:rsidRPr="00CA5D43" w:rsidRDefault="0022153E" w:rsidP="0022153E">
                  <w:pPr>
                    <w:jc w:val="right"/>
                    <w:rPr>
                      <w:rFonts w:ascii="Arial" w:hAnsi="Arial" w:cs="Arial"/>
                    </w:rPr>
                  </w:pPr>
                  <w:r w:rsidRPr="00CA5D43">
                    <w:rPr>
                      <w:rFonts w:ascii="Arial" w:hAnsi="Arial" w:cs="Arial"/>
                    </w:rPr>
                    <w:t>67%</w:t>
                  </w:r>
                </w:p>
              </w:tc>
              <w:tc>
                <w:tcPr>
                  <w:tcW w:w="654" w:type="pct"/>
                  <w:shd w:val="clear" w:color="auto" w:fill="auto"/>
                  <w:noWrap/>
                  <w:vAlign w:val="bottom"/>
                  <w:hideMark/>
                </w:tcPr>
                <w:p w14:paraId="0F0A84E5" w14:textId="77777777" w:rsidR="0022153E" w:rsidRPr="00CA5D43" w:rsidRDefault="0022153E" w:rsidP="0022153E">
                  <w:pPr>
                    <w:jc w:val="right"/>
                    <w:rPr>
                      <w:rFonts w:ascii="Arial" w:hAnsi="Arial" w:cs="Arial"/>
                    </w:rPr>
                  </w:pPr>
                  <w:r w:rsidRPr="00CA5D43">
                    <w:rPr>
                      <w:rFonts w:ascii="Arial" w:hAnsi="Arial" w:cs="Arial"/>
                    </w:rPr>
                    <w:t>70%</w:t>
                  </w:r>
                </w:p>
              </w:tc>
              <w:tc>
                <w:tcPr>
                  <w:tcW w:w="613" w:type="pct"/>
                  <w:shd w:val="clear" w:color="auto" w:fill="auto"/>
                  <w:noWrap/>
                  <w:vAlign w:val="bottom"/>
                  <w:hideMark/>
                </w:tcPr>
                <w:p w14:paraId="2198FF1D" w14:textId="77777777" w:rsidR="0022153E" w:rsidRPr="00CA5D43" w:rsidRDefault="0022153E" w:rsidP="0022153E">
                  <w:pPr>
                    <w:jc w:val="right"/>
                    <w:rPr>
                      <w:rFonts w:ascii="Arial" w:hAnsi="Arial" w:cs="Arial"/>
                    </w:rPr>
                  </w:pPr>
                  <w:r w:rsidRPr="00CA5D43">
                    <w:rPr>
                      <w:rFonts w:ascii="Arial" w:hAnsi="Arial" w:cs="Arial"/>
                    </w:rPr>
                    <w:t>74%</w:t>
                  </w:r>
                </w:p>
              </w:tc>
              <w:tc>
                <w:tcPr>
                  <w:tcW w:w="591" w:type="pct"/>
                  <w:shd w:val="clear" w:color="auto" w:fill="auto"/>
                  <w:noWrap/>
                  <w:vAlign w:val="bottom"/>
                  <w:hideMark/>
                </w:tcPr>
                <w:p w14:paraId="057FBEAD" w14:textId="77777777" w:rsidR="0022153E" w:rsidRPr="00CA5D43" w:rsidRDefault="0022153E" w:rsidP="0022153E">
                  <w:pPr>
                    <w:jc w:val="right"/>
                    <w:rPr>
                      <w:rFonts w:ascii="Arial" w:hAnsi="Arial" w:cs="Arial"/>
                    </w:rPr>
                  </w:pPr>
                  <w:r w:rsidRPr="00CA5D43">
                    <w:rPr>
                      <w:rFonts w:ascii="Arial" w:hAnsi="Arial" w:cs="Arial"/>
                    </w:rPr>
                    <w:t>72%</w:t>
                  </w:r>
                </w:p>
              </w:tc>
              <w:tc>
                <w:tcPr>
                  <w:tcW w:w="593" w:type="pct"/>
                  <w:shd w:val="clear" w:color="auto" w:fill="auto"/>
                  <w:noWrap/>
                  <w:vAlign w:val="bottom"/>
                  <w:hideMark/>
                </w:tcPr>
                <w:p w14:paraId="10C29CBC" w14:textId="77777777" w:rsidR="0022153E" w:rsidRPr="00CA5D43" w:rsidRDefault="0022153E" w:rsidP="0022153E">
                  <w:pPr>
                    <w:jc w:val="right"/>
                    <w:rPr>
                      <w:rFonts w:ascii="Arial" w:hAnsi="Arial" w:cs="Arial"/>
                    </w:rPr>
                  </w:pPr>
                  <w:r w:rsidRPr="00CA5D43">
                    <w:rPr>
                      <w:rFonts w:ascii="Arial" w:hAnsi="Arial" w:cs="Arial"/>
                    </w:rPr>
                    <w:t>70%</w:t>
                  </w:r>
                </w:p>
              </w:tc>
              <w:tc>
                <w:tcPr>
                  <w:tcW w:w="692" w:type="pct"/>
                  <w:shd w:val="clear" w:color="auto" w:fill="auto"/>
                  <w:noWrap/>
                  <w:vAlign w:val="bottom"/>
                  <w:hideMark/>
                </w:tcPr>
                <w:p w14:paraId="1503A061" w14:textId="77777777" w:rsidR="0022153E" w:rsidRPr="00CA5D43" w:rsidRDefault="0022153E" w:rsidP="0022153E">
                  <w:pPr>
                    <w:jc w:val="right"/>
                    <w:rPr>
                      <w:rFonts w:ascii="Arial" w:hAnsi="Arial" w:cs="Arial"/>
                    </w:rPr>
                  </w:pPr>
                  <w:r w:rsidRPr="00CA5D43">
                    <w:rPr>
                      <w:rFonts w:ascii="Arial" w:hAnsi="Arial" w:cs="Arial"/>
                    </w:rPr>
                    <w:t>73%</w:t>
                  </w:r>
                </w:p>
              </w:tc>
            </w:tr>
          </w:tbl>
          <w:p w14:paraId="102C3945" w14:textId="77777777" w:rsidR="0022153E" w:rsidRPr="00CA5D43" w:rsidRDefault="0022153E" w:rsidP="0022153E">
            <w:pPr>
              <w:rPr>
                <w:rFonts w:ascii="Arial" w:hAnsi="Arial" w:cs="Arial"/>
                <w:b/>
              </w:rPr>
            </w:pPr>
          </w:p>
          <w:p w14:paraId="3CC3DD26" w14:textId="7ED05C88" w:rsidR="007D1E53" w:rsidRPr="00CA5D43" w:rsidRDefault="0022153E" w:rsidP="0022153E">
            <w:pPr>
              <w:rPr>
                <w:rFonts w:ascii="Arial" w:hAnsi="Arial" w:cs="Arial"/>
              </w:rPr>
            </w:pPr>
            <w:r w:rsidRPr="00CA5D43">
              <w:rPr>
                <w:rFonts w:ascii="Arial" w:hAnsi="Arial" w:cs="Arial"/>
              </w:rPr>
              <w:t xml:space="preserve">The survey also found that all age groups </w:t>
            </w:r>
            <w:proofErr w:type="gramStart"/>
            <w:r w:rsidRPr="00CA5D43">
              <w:rPr>
                <w:rFonts w:ascii="Arial" w:hAnsi="Arial" w:cs="Arial"/>
              </w:rPr>
              <w:t>most commonly selected</w:t>
            </w:r>
            <w:proofErr w:type="gramEnd"/>
            <w:r w:rsidRPr="00CA5D43">
              <w:rPr>
                <w:rFonts w:ascii="Arial" w:hAnsi="Arial" w:cs="Arial"/>
              </w:rPr>
              <w:t xml:space="preserve"> 'providing entertainment' as the reason for thinking the arts are important for them and their family. </w:t>
            </w:r>
            <w:proofErr w:type="gramStart"/>
            <w:r w:rsidRPr="00CA5D43">
              <w:rPr>
                <w:rFonts w:ascii="Arial" w:hAnsi="Arial" w:cs="Arial"/>
              </w:rPr>
              <w:t>16-24 year olds</w:t>
            </w:r>
            <w:proofErr w:type="gramEnd"/>
            <w:r w:rsidRPr="00CA5D43">
              <w:rPr>
                <w:rFonts w:ascii="Arial" w:hAnsi="Arial" w:cs="Arial"/>
              </w:rPr>
              <w:t xml:space="preserve"> were noticeably less likely to select education (either for themselves/their household or ‘children and young people’) as a reason for the arts being important, compared to other age groups. </w:t>
            </w:r>
          </w:p>
          <w:p w14:paraId="6835B791" w14:textId="77777777" w:rsidR="007D1E53" w:rsidRPr="00CA5D43" w:rsidRDefault="007D1E53" w:rsidP="007D1E53">
            <w:pPr>
              <w:jc w:val="both"/>
              <w:rPr>
                <w:rFonts w:ascii="Arial" w:hAnsi="Arial" w:cs="Arial"/>
                <w:b/>
              </w:rPr>
            </w:pPr>
          </w:p>
          <w:p w14:paraId="6FD02F35" w14:textId="77777777" w:rsidR="007D1E53" w:rsidRPr="00CA5D43" w:rsidRDefault="007D1E53" w:rsidP="00571D1D">
            <w:pPr>
              <w:rPr>
                <w:rFonts w:ascii="Arial" w:hAnsi="Arial" w:cs="Arial"/>
              </w:rPr>
            </w:pPr>
            <w:r w:rsidRPr="00CA5D43">
              <w:rPr>
                <w:rFonts w:ascii="Arial" w:hAnsi="Arial" w:cs="Arial"/>
              </w:rPr>
              <w:t xml:space="preserve">When asked if the arts, </w:t>
            </w:r>
            <w:proofErr w:type="gramStart"/>
            <w:r w:rsidRPr="00CA5D43">
              <w:rPr>
                <w:rFonts w:ascii="Arial" w:hAnsi="Arial" w:cs="Arial"/>
              </w:rPr>
              <w:t>museums</w:t>
            </w:r>
            <w:proofErr w:type="gramEnd"/>
            <w:r w:rsidRPr="00CA5D43">
              <w:rPr>
                <w:rFonts w:ascii="Arial" w:hAnsi="Arial" w:cs="Arial"/>
              </w:rPr>
              <w:t xml:space="preserve"> and libraries are accessible to everyone there was some variance by age group across the artforms:</w:t>
            </w:r>
          </w:p>
          <w:p w14:paraId="20AFF5EC" w14:textId="77777777" w:rsidR="007D1E53" w:rsidRPr="00CA5D43" w:rsidRDefault="007D1E53" w:rsidP="007D1E53">
            <w:pPr>
              <w:ind w:left="360"/>
              <w:contextualSpacing/>
              <w:jc w:val="both"/>
              <w:rPr>
                <w:rFonts w:ascii="Arial" w:hAnsi="Arial" w:cs="Arial"/>
                <w:lang w:eastAsia="en-US"/>
              </w:rPr>
            </w:pPr>
          </w:p>
          <w:tbl>
            <w:tblPr>
              <w:tblW w:w="78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051"/>
              <w:gridCol w:w="1051"/>
              <w:gridCol w:w="1051"/>
              <w:gridCol w:w="1051"/>
              <w:gridCol w:w="1051"/>
              <w:gridCol w:w="1051"/>
            </w:tblGrid>
            <w:tr w:rsidR="00CA5D43" w:rsidRPr="00CA5D43" w14:paraId="1377A986" w14:textId="77777777" w:rsidTr="008D5D45">
              <w:trPr>
                <w:trHeight w:val="271"/>
              </w:trPr>
              <w:tc>
                <w:tcPr>
                  <w:tcW w:w="1566" w:type="dxa"/>
                  <w:shd w:val="clear" w:color="auto" w:fill="auto"/>
                  <w:noWrap/>
                  <w:vAlign w:val="bottom"/>
                  <w:hideMark/>
                </w:tcPr>
                <w:p w14:paraId="197A2758" w14:textId="77777777" w:rsidR="007D1E53" w:rsidRPr="00CA5D43" w:rsidRDefault="007D1E53" w:rsidP="007D1E53">
                  <w:pPr>
                    <w:jc w:val="both"/>
                    <w:rPr>
                      <w:rFonts w:ascii="Arial" w:hAnsi="Arial" w:cs="Arial"/>
                      <w:b/>
                      <w:bCs/>
                    </w:rPr>
                  </w:pPr>
                  <w:r w:rsidRPr="00CA5D43">
                    <w:rPr>
                      <w:rFonts w:ascii="Arial" w:hAnsi="Arial" w:cs="Arial"/>
                      <w:b/>
                      <w:bCs/>
                    </w:rPr>
                    <w:t>Age</w:t>
                  </w:r>
                </w:p>
              </w:tc>
              <w:tc>
                <w:tcPr>
                  <w:tcW w:w="1051" w:type="dxa"/>
                  <w:shd w:val="clear" w:color="auto" w:fill="auto"/>
                  <w:noWrap/>
                  <w:vAlign w:val="bottom"/>
                  <w:hideMark/>
                </w:tcPr>
                <w:p w14:paraId="7E440ED1" w14:textId="77777777" w:rsidR="007D1E53" w:rsidRPr="00CA5D43" w:rsidRDefault="007D1E53" w:rsidP="007D1E53">
                  <w:pPr>
                    <w:jc w:val="center"/>
                    <w:rPr>
                      <w:rFonts w:ascii="Arial" w:hAnsi="Arial" w:cs="Arial"/>
                      <w:b/>
                      <w:bCs/>
                    </w:rPr>
                  </w:pPr>
                  <w:r w:rsidRPr="00CA5D43">
                    <w:rPr>
                      <w:rFonts w:ascii="Arial" w:hAnsi="Arial" w:cs="Arial"/>
                      <w:b/>
                      <w:bCs/>
                    </w:rPr>
                    <w:t>16-24</w:t>
                  </w:r>
                </w:p>
              </w:tc>
              <w:tc>
                <w:tcPr>
                  <w:tcW w:w="1051" w:type="dxa"/>
                  <w:shd w:val="clear" w:color="auto" w:fill="auto"/>
                  <w:noWrap/>
                  <w:vAlign w:val="bottom"/>
                  <w:hideMark/>
                </w:tcPr>
                <w:p w14:paraId="13F95C71" w14:textId="77777777" w:rsidR="007D1E53" w:rsidRPr="00CA5D43" w:rsidRDefault="007D1E53" w:rsidP="007D1E53">
                  <w:pPr>
                    <w:jc w:val="center"/>
                    <w:rPr>
                      <w:rFonts w:ascii="Arial" w:hAnsi="Arial" w:cs="Arial"/>
                      <w:b/>
                      <w:bCs/>
                    </w:rPr>
                  </w:pPr>
                  <w:r w:rsidRPr="00CA5D43">
                    <w:rPr>
                      <w:rFonts w:ascii="Arial" w:hAnsi="Arial" w:cs="Arial"/>
                      <w:b/>
                      <w:bCs/>
                    </w:rPr>
                    <w:t>25-34</w:t>
                  </w:r>
                </w:p>
              </w:tc>
              <w:tc>
                <w:tcPr>
                  <w:tcW w:w="1051" w:type="dxa"/>
                  <w:shd w:val="clear" w:color="auto" w:fill="auto"/>
                  <w:noWrap/>
                  <w:vAlign w:val="bottom"/>
                  <w:hideMark/>
                </w:tcPr>
                <w:p w14:paraId="605C1FE9" w14:textId="77777777" w:rsidR="007D1E53" w:rsidRPr="00CA5D43" w:rsidRDefault="007D1E53" w:rsidP="007D1E53">
                  <w:pPr>
                    <w:jc w:val="center"/>
                    <w:rPr>
                      <w:rFonts w:ascii="Arial" w:hAnsi="Arial" w:cs="Arial"/>
                      <w:b/>
                      <w:bCs/>
                    </w:rPr>
                  </w:pPr>
                  <w:r w:rsidRPr="00CA5D43">
                    <w:rPr>
                      <w:rFonts w:ascii="Arial" w:hAnsi="Arial" w:cs="Arial"/>
                      <w:b/>
                      <w:bCs/>
                    </w:rPr>
                    <w:t>35-44</w:t>
                  </w:r>
                </w:p>
              </w:tc>
              <w:tc>
                <w:tcPr>
                  <w:tcW w:w="1051" w:type="dxa"/>
                  <w:shd w:val="clear" w:color="auto" w:fill="auto"/>
                  <w:noWrap/>
                  <w:vAlign w:val="bottom"/>
                  <w:hideMark/>
                </w:tcPr>
                <w:p w14:paraId="494104B6" w14:textId="77777777" w:rsidR="007D1E53" w:rsidRPr="00CA5D43" w:rsidRDefault="007D1E53" w:rsidP="007D1E53">
                  <w:pPr>
                    <w:jc w:val="center"/>
                    <w:rPr>
                      <w:rFonts w:ascii="Arial" w:hAnsi="Arial" w:cs="Arial"/>
                      <w:b/>
                      <w:bCs/>
                    </w:rPr>
                  </w:pPr>
                  <w:r w:rsidRPr="00CA5D43">
                    <w:rPr>
                      <w:rFonts w:ascii="Arial" w:hAnsi="Arial" w:cs="Arial"/>
                      <w:b/>
                      <w:bCs/>
                    </w:rPr>
                    <w:t>45-54</w:t>
                  </w:r>
                </w:p>
              </w:tc>
              <w:tc>
                <w:tcPr>
                  <w:tcW w:w="1051" w:type="dxa"/>
                  <w:shd w:val="clear" w:color="auto" w:fill="auto"/>
                  <w:noWrap/>
                  <w:vAlign w:val="bottom"/>
                  <w:hideMark/>
                </w:tcPr>
                <w:p w14:paraId="5E5E9681" w14:textId="77777777" w:rsidR="007D1E53" w:rsidRPr="00CA5D43" w:rsidRDefault="007D1E53" w:rsidP="007D1E53">
                  <w:pPr>
                    <w:jc w:val="center"/>
                    <w:rPr>
                      <w:rFonts w:ascii="Arial" w:hAnsi="Arial" w:cs="Arial"/>
                      <w:b/>
                      <w:bCs/>
                    </w:rPr>
                  </w:pPr>
                  <w:r w:rsidRPr="00CA5D43">
                    <w:rPr>
                      <w:rFonts w:ascii="Arial" w:hAnsi="Arial" w:cs="Arial"/>
                      <w:b/>
                      <w:bCs/>
                    </w:rPr>
                    <w:t>55-64</w:t>
                  </w:r>
                </w:p>
              </w:tc>
              <w:tc>
                <w:tcPr>
                  <w:tcW w:w="1051" w:type="dxa"/>
                  <w:shd w:val="clear" w:color="auto" w:fill="auto"/>
                  <w:noWrap/>
                  <w:vAlign w:val="bottom"/>
                  <w:hideMark/>
                </w:tcPr>
                <w:p w14:paraId="6DC0AB47" w14:textId="77777777" w:rsidR="007D1E53" w:rsidRPr="00CA5D43" w:rsidRDefault="007D1E53" w:rsidP="007D1E53">
                  <w:pPr>
                    <w:jc w:val="center"/>
                    <w:rPr>
                      <w:rFonts w:ascii="Arial" w:hAnsi="Arial" w:cs="Arial"/>
                      <w:b/>
                      <w:bCs/>
                    </w:rPr>
                  </w:pPr>
                  <w:r w:rsidRPr="00CA5D43">
                    <w:rPr>
                      <w:rFonts w:ascii="Arial" w:hAnsi="Arial" w:cs="Arial"/>
                      <w:b/>
                      <w:bCs/>
                    </w:rPr>
                    <w:t>65+</w:t>
                  </w:r>
                </w:p>
              </w:tc>
            </w:tr>
            <w:tr w:rsidR="00CA5D43" w:rsidRPr="00CA5D43" w14:paraId="043C9C8E" w14:textId="77777777" w:rsidTr="008D5D45">
              <w:trPr>
                <w:trHeight w:val="271"/>
              </w:trPr>
              <w:tc>
                <w:tcPr>
                  <w:tcW w:w="1566" w:type="dxa"/>
                  <w:shd w:val="clear" w:color="auto" w:fill="auto"/>
                  <w:noWrap/>
                  <w:vAlign w:val="bottom"/>
                  <w:hideMark/>
                </w:tcPr>
                <w:p w14:paraId="70AF2E5A" w14:textId="77777777" w:rsidR="007D1E53" w:rsidRPr="00CA5D43" w:rsidRDefault="007D1E53" w:rsidP="007D1E53">
                  <w:pPr>
                    <w:jc w:val="both"/>
                    <w:rPr>
                      <w:rFonts w:ascii="Arial" w:hAnsi="Arial" w:cs="Arial"/>
                    </w:rPr>
                  </w:pPr>
                  <w:r w:rsidRPr="00CA5D43">
                    <w:rPr>
                      <w:rFonts w:ascii="Arial" w:hAnsi="Arial" w:cs="Arial"/>
                    </w:rPr>
                    <w:t>Arts</w:t>
                  </w:r>
                </w:p>
              </w:tc>
              <w:tc>
                <w:tcPr>
                  <w:tcW w:w="1051" w:type="dxa"/>
                  <w:shd w:val="clear" w:color="auto" w:fill="auto"/>
                  <w:noWrap/>
                  <w:vAlign w:val="bottom"/>
                  <w:hideMark/>
                </w:tcPr>
                <w:p w14:paraId="0B922723" w14:textId="77777777" w:rsidR="007D1E53" w:rsidRPr="00CA5D43" w:rsidRDefault="007D1E53" w:rsidP="007D1E53">
                  <w:pPr>
                    <w:jc w:val="center"/>
                    <w:rPr>
                      <w:rFonts w:ascii="Arial" w:hAnsi="Arial" w:cs="Arial"/>
                    </w:rPr>
                  </w:pPr>
                  <w:r w:rsidRPr="00CA5D43">
                    <w:rPr>
                      <w:rFonts w:ascii="Arial" w:hAnsi="Arial" w:cs="Arial"/>
                    </w:rPr>
                    <w:t>51%</w:t>
                  </w:r>
                </w:p>
              </w:tc>
              <w:tc>
                <w:tcPr>
                  <w:tcW w:w="1051" w:type="dxa"/>
                  <w:shd w:val="clear" w:color="auto" w:fill="auto"/>
                  <w:noWrap/>
                  <w:vAlign w:val="bottom"/>
                  <w:hideMark/>
                </w:tcPr>
                <w:p w14:paraId="00F427AF" w14:textId="77777777" w:rsidR="007D1E53" w:rsidRPr="00CA5D43" w:rsidRDefault="007D1E53" w:rsidP="007D1E53">
                  <w:pPr>
                    <w:jc w:val="center"/>
                    <w:rPr>
                      <w:rFonts w:ascii="Arial" w:hAnsi="Arial" w:cs="Arial"/>
                    </w:rPr>
                  </w:pPr>
                  <w:r w:rsidRPr="00CA5D43">
                    <w:rPr>
                      <w:rFonts w:ascii="Arial" w:hAnsi="Arial" w:cs="Arial"/>
                    </w:rPr>
                    <w:t>52%</w:t>
                  </w:r>
                </w:p>
              </w:tc>
              <w:tc>
                <w:tcPr>
                  <w:tcW w:w="1051" w:type="dxa"/>
                  <w:shd w:val="clear" w:color="auto" w:fill="auto"/>
                  <w:noWrap/>
                  <w:vAlign w:val="bottom"/>
                  <w:hideMark/>
                </w:tcPr>
                <w:p w14:paraId="31A3205E" w14:textId="77777777" w:rsidR="007D1E53" w:rsidRPr="00CA5D43" w:rsidRDefault="007D1E53" w:rsidP="007D1E53">
                  <w:pPr>
                    <w:jc w:val="center"/>
                    <w:rPr>
                      <w:rFonts w:ascii="Arial" w:hAnsi="Arial" w:cs="Arial"/>
                    </w:rPr>
                  </w:pPr>
                  <w:r w:rsidRPr="00CA5D43">
                    <w:rPr>
                      <w:rFonts w:ascii="Arial" w:hAnsi="Arial" w:cs="Arial"/>
                    </w:rPr>
                    <w:t>54%</w:t>
                  </w:r>
                </w:p>
              </w:tc>
              <w:tc>
                <w:tcPr>
                  <w:tcW w:w="1051" w:type="dxa"/>
                  <w:shd w:val="clear" w:color="auto" w:fill="auto"/>
                  <w:noWrap/>
                  <w:vAlign w:val="bottom"/>
                  <w:hideMark/>
                </w:tcPr>
                <w:p w14:paraId="5A1D8E0A" w14:textId="77777777" w:rsidR="007D1E53" w:rsidRPr="00CA5D43" w:rsidRDefault="007D1E53" w:rsidP="007D1E53">
                  <w:pPr>
                    <w:jc w:val="center"/>
                    <w:rPr>
                      <w:rFonts w:ascii="Arial" w:hAnsi="Arial" w:cs="Arial"/>
                    </w:rPr>
                  </w:pPr>
                  <w:r w:rsidRPr="00CA5D43">
                    <w:rPr>
                      <w:rFonts w:ascii="Arial" w:hAnsi="Arial" w:cs="Arial"/>
                    </w:rPr>
                    <w:t>54%</w:t>
                  </w:r>
                </w:p>
              </w:tc>
              <w:tc>
                <w:tcPr>
                  <w:tcW w:w="1051" w:type="dxa"/>
                  <w:shd w:val="clear" w:color="auto" w:fill="auto"/>
                  <w:noWrap/>
                  <w:vAlign w:val="bottom"/>
                  <w:hideMark/>
                </w:tcPr>
                <w:p w14:paraId="3ADEFD72" w14:textId="77777777" w:rsidR="007D1E53" w:rsidRPr="00CA5D43" w:rsidRDefault="007D1E53" w:rsidP="007D1E53">
                  <w:pPr>
                    <w:jc w:val="center"/>
                    <w:rPr>
                      <w:rFonts w:ascii="Arial" w:hAnsi="Arial" w:cs="Arial"/>
                    </w:rPr>
                  </w:pPr>
                  <w:r w:rsidRPr="00CA5D43">
                    <w:rPr>
                      <w:rFonts w:ascii="Arial" w:hAnsi="Arial" w:cs="Arial"/>
                    </w:rPr>
                    <w:t>52%</w:t>
                  </w:r>
                </w:p>
              </w:tc>
              <w:tc>
                <w:tcPr>
                  <w:tcW w:w="1051" w:type="dxa"/>
                  <w:shd w:val="clear" w:color="auto" w:fill="auto"/>
                  <w:noWrap/>
                  <w:vAlign w:val="bottom"/>
                  <w:hideMark/>
                </w:tcPr>
                <w:p w14:paraId="17ADDE7A" w14:textId="77777777" w:rsidR="007D1E53" w:rsidRPr="00CA5D43" w:rsidRDefault="007D1E53" w:rsidP="007D1E53">
                  <w:pPr>
                    <w:jc w:val="center"/>
                    <w:rPr>
                      <w:rFonts w:ascii="Arial" w:hAnsi="Arial" w:cs="Arial"/>
                    </w:rPr>
                  </w:pPr>
                  <w:r w:rsidRPr="00CA5D43">
                    <w:rPr>
                      <w:rFonts w:ascii="Arial" w:hAnsi="Arial" w:cs="Arial"/>
                    </w:rPr>
                    <w:t>52%</w:t>
                  </w:r>
                </w:p>
              </w:tc>
            </w:tr>
            <w:tr w:rsidR="00CA5D43" w:rsidRPr="00CA5D43" w14:paraId="18777E9D" w14:textId="77777777" w:rsidTr="008D5D45">
              <w:trPr>
                <w:trHeight w:val="271"/>
              </w:trPr>
              <w:tc>
                <w:tcPr>
                  <w:tcW w:w="1566" w:type="dxa"/>
                  <w:shd w:val="clear" w:color="auto" w:fill="auto"/>
                  <w:noWrap/>
                  <w:vAlign w:val="bottom"/>
                  <w:hideMark/>
                </w:tcPr>
                <w:p w14:paraId="244EA9D6" w14:textId="77777777" w:rsidR="007D1E53" w:rsidRPr="00CA5D43" w:rsidRDefault="007D1E53" w:rsidP="007D1E53">
                  <w:pPr>
                    <w:jc w:val="both"/>
                    <w:rPr>
                      <w:rFonts w:ascii="Arial" w:hAnsi="Arial" w:cs="Arial"/>
                    </w:rPr>
                  </w:pPr>
                  <w:r w:rsidRPr="00CA5D43">
                    <w:rPr>
                      <w:rFonts w:ascii="Arial" w:hAnsi="Arial" w:cs="Arial"/>
                    </w:rPr>
                    <w:t>Museums</w:t>
                  </w:r>
                </w:p>
              </w:tc>
              <w:tc>
                <w:tcPr>
                  <w:tcW w:w="1051" w:type="dxa"/>
                  <w:shd w:val="clear" w:color="auto" w:fill="auto"/>
                  <w:noWrap/>
                  <w:vAlign w:val="bottom"/>
                  <w:hideMark/>
                </w:tcPr>
                <w:p w14:paraId="78D63DB2" w14:textId="77777777" w:rsidR="007D1E53" w:rsidRPr="00CA5D43" w:rsidRDefault="007D1E53" w:rsidP="007D1E53">
                  <w:pPr>
                    <w:jc w:val="center"/>
                    <w:rPr>
                      <w:rFonts w:ascii="Arial" w:hAnsi="Arial" w:cs="Arial"/>
                    </w:rPr>
                  </w:pPr>
                  <w:r w:rsidRPr="00CA5D43">
                    <w:rPr>
                      <w:rFonts w:ascii="Arial" w:hAnsi="Arial" w:cs="Arial"/>
                    </w:rPr>
                    <w:t>68%</w:t>
                  </w:r>
                </w:p>
              </w:tc>
              <w:tc>
                <w:tcPr>
                  <w:tcW w:w="1051" w:type="dxa"/>
                  <w:shd w:val="clear" w:color="auto" w:fill="auto"/>
                  <w:noWrap/>
                  <w:vAlign w:val="bottom"/>
                  <w:hideMark/>
                </w:tcPr>
                <w:p w14:paraId="4E09D664" w14:textId="77777777" w:rsidR="007D1E53" w:rsidRPr="00CA5D43" w:rsidRDefault="007D1E53" w:rsidP="007D1E53">
                  <w:pPr>
                    <w:jc w:val="center"/>
                    <w:rPr>
                      <w:rFonts w:ascii="Arial" w:hAnsi="Arial" w:cs="Arial"/>
                    </w:rPr>
                  </w:pPr>
                  <w:r w:rsidRPr="00CA5D43">
                    <w:rPr>
                      <w:rFonts w:ascii="Arial" w:hAnsi="Arial" w:cs="Arial"/>
                    </w:rPr>
                    <w:t>73%</w:t>
                  </w:r>
                </w:p>
              </w:tc>
              <w:tc>
                <w:tcPr>
                  <w:tcW w:w="1051" w:type="dxa"/>
                  <w:shd w:val="clear" w:color="auto" w:fill="auto"/>
                  <w:noWrap/>
                  <w:vAlign w:val="bottom"/>
                  <w:hideMark/>
                </w:tcPr>
                <w:p w14:paraId="6A729690" w14:textId="77777777" w:rsidR="007D1E53" w:rsidRPr="00CA5D43" w:rsidRDefault="007D1E53" w:rsidP="007D1E53">
                  <w:pPr>
                    <w:jc w:val="center"/>
                    <w:rPr>
                      <w:rFonts w:ascii="Arial" w:hAnsi="Arial" w:cs="Arial"/>
                    </w:rPr>
                  </w:pPr>
                  <w:r w:rsidRPr="00CA5D43">
                    <w:rPr>
                      <w:rFonts w:ascii="Arial" w:hAnsi="Arial" w:cs="Arial"/>
                    </w:rPr>
                    <w:t>75%</w:t>
                  </w:r>
                </w:p>
              </w:tc>
              <w:tc>
                <w:tcPr>
                  <w:tcW w:w="1051" w:type="dxa"/>
                  <w:shd w:val="clear" w:color="auto" w:fill="auto"/>
                  <w:noWrap/>
                  <w:vAlign w:val="bottom"/>
                  <w:hideMark/>
                </w:tcPr>
                <w:p w14:paraId="49070327" w14:textId="77777777" w:rsidR="007D1E53" w:rsidRPr="00CA5D43" w:rsidRDefault="007D1E53" w:rsidP="007D1E53">
                  <w:pPr>
                    <w:jc w:val="center"/>
                    <w:rPr>
                      <w:rFonts w:ascii="Arial" w:hAnsi="Arial" w:cs="Arial"/>
                    </w:rPr>
                  </w:pPr>
                  <w:r w:rsidRPr="00CA5D43">
                    <w:rPr>
                      <w:rFonts w:ascii="Arial" w:hAnsi="Arial" w:cs="Arial"/>
                    </w:rPr>
                    <w:t>78%</w:t>
                  </w:r>
                </w:p>
              </w:tc>
              <w:tc>
                <w:tcPr>
                  <w:tcW w:w="1051" w:type="dxa"/>
                  <w:shd w:val="clear" w:color="auto" w:fill="auto"/>
                  <w:noWrap/>
                  <w:vAlign w:val="bottom"/>
                  <w:hideMark/>
                </w:tcPr>
                <w:p w14:paraId="2D10DE23" w14:textId="77777777" w:rsidR="007D1E53" w:rsidRPr="00CA5D43" w:rsidRDefault="007D1E53" w:rsidP="007D1E53">
                  <w:pPr>
                    <w:jc w:val="center"/>
                    <w:rPr>
                      <w:rFonts w:ascii="Arial" w:hAnsi="Arial" w:cs="Arial"/>
                    </w:rPr>
                  </w:pPr>
                  <w:r w:rsidRPr="00CA5D43">
                    <w:rPr>
                      <w:rFonts w:ascii="Arial" w:hAnsi="Arial" w:cs="Arial"/>
                    </w:rPr>
                    <w:t>76%</w:t>
                  </w:r>
                </w:p>
              </w:tc>
              <w:tc>
                <w:tcPr>
                  <w:tcW w:w="1051" w:type="dxa"/>
                  <w:shd w:val="clear" w:color="auto" w:fill="auto"/>
                  <w:noWrap/>
                  <w:vAlign w:val="bottom"/>
                  <w:hideMark/>
                </w:tcPr>
                <w:p w14:paraId="7B26BEED" w14:textId="77777777" w:rsidR="007D1E53" w:rsidRPr="00CA5D43" w:rsidRDefault="007D1E53" w:rsidP="007D1E53">
                  <w:pPr>
                    <w:jc w:val="center"/>
                    <w:rPr>
                      <w:rFonts w:ascii="Arial" w:hAnsi="Arial" w:cs="Arial"/>
                    </w:rPr>
                  </w:pPr>
                  <w:r w:rsidRPr="00CA5D43">
                    <w:rPr>
                      <w:rFonts w:ascii="Arial" w:hAnsi="Arial" w:cs="Arial"/>
                    </w:rPr>
                    <w:t>81%</w:t>
                  </w:r>
                </w:p>
              </w:tc>
            </w:tr>
            <w:tr w:rsidR="00CA5D43" w:rsidRPr="00CA5D43" w14:paraId="08225B51" w14:textId="77777777" w:rsidTr="008D5D45">
              <w:trPr>
                <w:trHeight w:val="271"/>
              </w:trPr>
              <w:tc>
                <w:tcPr>
                  <w:tcW w:w="1566" w:type="dxa"/>
                  <w:shd w:val="clear" w:color="auto" w:fill="auto"/>
                  <w:noWrap/>
                  <w:vAlign w:val="bottom"/>
                  <w:hideMark/>
                </w:tcPr>
                <w:p w14:paraId="3B4111E5" w14:textId="77777777" w:rsidR="007D1E53" w:rsidRPr="00CA5D43" w:rsidRDefault="007D1E53" w:rsidP="007D1E53">
                  <w:pPr>
                    <w:jc w:val="both"/>
                    <w:rPr>
                      <w:rFonts w:ascii="Arial" w:hAnsi="Arial" w:cs="Arial"/>
                    </w:rPr>
                  </w:pPr>
                  <w:r w:rsidRPr="00CA5D43">
                    <w:rPr>
                      <w:rFonts w:ascii="Arial" w:hAnsi="Arial" w:cs="Arial"/>
                    </w:rPr>
                    <w:t>Libraries</w:t>
                  </w:r>
                </w:p>
              </w:tc>
              <w:tc>
                <w:tcPr>
                  <w:tcW w:w="1051" w:type="dxa"/>
                  <w:shd w:val="clear" w:color="auto" w:fill="auto"/>
                  <w:noWrap/>
                  <w:vAlign w:val="bottom"/>
                  <w:hideMark/>
                </w:tcPr>
                <w:p w14:paraId="4A585542" w14:textId="77777777" w:rsidR="007D1E53" w:rsidRPr="00CA5D43" w:rsidRDefault="007D1E53" w:rsidP="007D1E53">
                  <w:pPr>
                    <w:jc w:val="center"/>
                    <w:rPr>
                      <w:rFonts w:ascii="Arial" w:hAnsi="Arial" w:cs="Arial"/>
                    </w:rPr>
                  </w:pPr>
                  <w:r w:rsidRPr="00CA5D43">
                    <w:rPr>
                      <w:rFonts w:ascii="Arial" w:hAnsi="Arial" w:cs="Arial"/>
                    </w:rPr>
                    <w:t>75%</w:t>
                  </w:r>
                </w:p>
              </w:tc>
              <w:tc>
                <w:tcPr>
                  <w:tcW w:w="1051" w:type="dxa"/>
                  <w:shd w:val="clear" w:color="auto" w:fill="auto"/>
                  <w:noWrap/>
                  <w:vAlign w:val="bottom"/>
                  <w:hideMark/>
                </w:tcPr>
                <w:p w14:paraId="39CBA15D" w14:textId="77777777" w:rsidR="007D1E53" w:rsidRPr="00CA5D43" w:rsidRDefault="007D1E53" w:rsidP="007D1E53">
                  <w:pPr>
                    <w:jc w:val="center"/>
                    <w:rPr>
                      <w:rFonts w:ascii="Arial" w:hAnsi="Arial" w:cs="Arial"/>
                    </w:rPr>
                  </w:pPr>
                  <w:r w:rsidRPr="00CA5D43">
                    <w:rPr>
                      <w:rFonts w:ascii="Arial" w:hAnsi="Arial" w:cs="Arial"/>
                    </w:rPr>
                    <w:t>81%</w:t>
                  </w:r>
                </w:p>
              </w:tc>
              <w:tc>
                <w:tcPr>
                  <w:tcW w:w="1051" w:type="dxa"/>
                  <w:shd w:val="clear" w:color="auto" w:fill="auto"/>
                  <w:noWrap/>
                  <w:vAlign w:val="bottom"/>
                  <w:hideMark/>
                </w:tcPr>
                <w:p w14:paraId="53FA4533" w14:textId="77777777" w:rsidR="007D1E53" w:rsidRPr="00CA5D43" w:rsidRDefault="007D1E53" w:rsidP="007D1E53">
                  <w:pPr>
                    <w:jc w:val="center"/>
                    <w:rPr>
                      <w:rFonts w:ascii="Arial" w:hAnsi="Arial" w:cs="Arial"/>
                    </w:rPr>
                  </w:pPr>
                  <w:r w:rsidRPr="00CA5D43">
                    <w:rPr>
                      <w:rFonts w:ascii="Arial" w:hAnsi="Arial" w:cs="Arial"/>
                    </w:rPr>
                    <w:t>84%</w:t>
                  </w:r>
                </w:p>
              </w:tc>
              <w:tc>
                <w:tcPr>
                  <w:tcW w:w="1051" w:type="dxa"/>
                  <w:shd w:val="clear" w:color="auto" w:fill="auto"/>
                  <w:noWrap/>
                  <w:vAlign w:val="bottom"/>
                  <w:hideMark/>
                </w:tcPr>
                <w:p w14:paraId="433D9C41" w14:textId="77777777" w:rsidR="007D1E53" w:rsidRPr="00CA5D43" w:rsidRDefault="007D1E53" w:rsidP="007D1E53">
                  <w:pPr>
                    <w:jc w:val="center"/>
                    <w:rPr>
                      <w:rFonts w:ascii="Arial" w:hAnsi="Arial" w:cs="Arial"/>
                    </w:rPr>
                  </w:pPr>
                  <w:r w:rsidRPr="00CA5D43">
                    <w:rPr>
                      <w:rFonts w:ascii="Arial" w:hAnsi="Arial" w:cs="Arial"/>
                    </w:rPr>
                    <w:t>85%</w:t>
                  </w:r>
                </w:p>
              </w:tc>
              <w:tc>
                <w:tcPr>
                  <w:tcW w:w="1051" w:type="dxa"/>
                  <w:shd w:val="clear" w:color="auto" w:fill="auto"/>
                  <w:noWrap/>
                  <w:vAlign w:val="bottom"/>
                  <w:hideMark/>
                </w:tcPr>
                <w:p w14:paraId="2DA04494" w14:textId="77777777" w:rsidR="007D1E53" w:rsidRPr="00CA5D43" w:rsidRDefault="007D1E53" w:rsidP="007D1E53">
                  <w:pPr>
                    <w:jc w:val="center"/>
                    <w:rPr>
                      <w:rFonts w:ascii="Arial" w:hAnsi="Arial" w:cs="Arial"/>
                    </w:rPr>
                  </w:pPr>
                  <w:r w:rsidRPr="00CA5D43">
                    <w:rPr>
                      <w:rFonts w:ascii="Arial" w:hAnsi="Arial" w:cs="Arial"/>
                    </w:rPr>
                    <w:t>85%</w:t>
                  </w:r>
                </w:p>
              </w:tc>
              <w:tc>
                <w:tcPr>
                  <w:tcW w:w="1051" w:type="dxa"/>
                  <w:shd w:val="clear" w:color="auto" w:fill="auto"/>
                  <w:noWrap/>
                  <w:vAlign w:val="bottom"/>
                  <w:hideMark/>
                </w:tcPr>
                <w:p w14:paraId="7873A8DF" w14:textId="77777777" w:rsidR="007D1E53" w:rsidRPr="00CA5D43" w:rsidRDefault="007D1E53" w:rsidP="007D1E53">
                  <w:pPr>
                    <w:jc w:val="center"/>
                    <w:rPr>
                      <w:rFonts w:ascii="Arial" w:hAnsi="Arial" w:cs="Arial"/>
                    </w:rPr>
                  </w:pPr>
                  <w:r w:rsidRPr="00CA5D43">
                    <w:rPr>
                      <w:rFonts w:ascii="Arial" w:hAnsi="Arial" w:cs="Arial"/>
                    </w:rPr>
                    <w:t>88%</w:t>
                  </w:r>
                </w:p>
              </w:tc>
            </w:tr>
          </w:tbl>
          <w:p w14:paraId="612875A2" w14:textId="77777777" w:rsidR="007D1E53" w:rsidRPr="00CA5D43" w:rsidRDefault="007D1E53" w:rsidP="0022153E">
            <w:pPr>
              <w:rPr>
                <w:rFonts w:ascii="Arial" w:hAnsi="Arial" w:cs="Arial"/>
              </w:rPr>
            </w:pPr>
          </w:p>
          <w:p w14:paraId="1D035E76" w14:textId="77777777" w:rsidR="007D1E53" w:rsidRPr="00CA5D43" w:rsidRDefault="007D1E53" w:rsidP="007E6C90">
            <w:pPr>
              <w:contextualSpacing/>
              <w:jc w:val="both"/>
              <w:rPr>
                <w:rFonts w:ascii="Arial" w:hAnsi="Arial" w:cs="Arial"/>
                <w:b/>
                <w:lang w:eastAsia="en-US"/>
              </w:rPr>
            </w:pPr>
            <w:r w:rsidRPr="00CA5D43">
              <w:rPr>
                <w:rFonts w:ascii="Arial" w:hAnsi="Arial" w:cs="Arial"/>
                <w:b/>
                <w:lang w:eastAsia="en-US"/>
              </w:rPr>
              <w:t>The impact of Covid 19 on younger and older audiences</w:t>
            </w:r>
          </w:p>
          <w:p w14:paraId="254B8E44" w14:textId="77777777" w:rsidR="007D1E53" w:rsidRPr="00CA5D43" w:rsidRDefault="007D1E53" w:rsidP="00232FC9">
            <w:pPr>
              <w:contextualSpacing/>
              <w:rPr>
                <w:rFonts w:ascii="Arial" w:hAnsi="Arial" w:cs="Arial"/>
                <w:bCs/>
                <w:lang w:eastAsia="en-US"/>
              </w:rPr>
            </w:pPr>
            <w:r w:rsidRPr="00CA5D43">
              <w:rPr>
                <w:rFonts w:ascii="Arial" w:hAnsi="Arial" w:cs="Arial"/>
                <w:bCs/>
                <w:lang w:eastAsia="en-US"/>
              </w:rPr>
              <w:t xml:space="preserve">The Office for National Statistics report </w:t>
            </w:r>
            <w:r w:rsidRPr="00CA5D43">
              <w:rPr>
                <w:rFonts w:ascii="Arial" w:hAnsi="Arial" w:cs="Arial"/>
                <w:bCs/>
                <w:i/>
                <w:iCs/>
                <w:lang w:eastAsia="en-US"/>
              </w:rPr>
              <w:t>Coronavirus and the social impacts on older people in Great Britain: 3 April to 10 May 2020</w:t>
            </w:r>
            <w:r w:rsidRPr="00CA5D43">
              <w:rPr>
                <w:rFonts w:ascii="Arial" w:hAnsi="Arial" w:cs="Arial"/>
                <w:bCs/>
                <w:lang w:eastAsia="en-US"/>
              </w:rPr>
              <w:t xml:space="preserve"> shows the public’s attitude towards Covid-19 and states how this could impact upon their wellbeing. </w:t>
            </w:r>
          </w:p>
          <w:p w14:paraId="5E9D7F6C" w14:textId="77777777" w:rsidR="007D1E53" w:rsidRPr="00CA5D43" w:rsidRDefault="007D1E53" w:rsidP="007E6C90">
            <w:pPr>
              <w:ind w:left="360"/>
              <w:contextualSpacing/>
              <w:jc w:val="both"/>
              <w:rPr>
                <w:rFonts w:ascii="Arial" w:hAnsi="Arial" w:cs="Arial"/>
                <w:bCs/>
                <w:lang w:eastAsia="en-US"/>
              </w:rPr>
            </w:pPr>
          </w:p>
          <w:p w14:paraId="5B2E3F54" w14:textId="77777777" w:rsidR="007D1E53" w:rsidRPr="00CA5D43" w:rsidRDefault="007D1E53" w:rsidP="007E6C90">
            <w:pPr>
              <w:ind w:left="360"/>
              <w:contextualSpacing/>
              <w:jc w:val="both"/>
              <w:rPr>
                <w:rFonts w:ascii="Arial" w:hAnsi="Arial" w:cs="Arial"/>
                <w:bCs/>
                <w:i/>
                <w:iCs/>
                <w:lang w:eastAsia="en-US"/>
              </w:rPr>
            </w:pPr>
            <w:r w:rsidRPr="00CA5D43">
              <w:rPr>
                <w:rFonts w:ascii="Arial" w:hAnsi="Arial" w:cs="Arial"/>
                <w:bCs/>
                <w:i/>
                <w:iCs/>
                <w:lang w:eastAsia="en-US"/>
              </w:rPr>
              <w:t>Percentage of the population aged 16 years and over very or somewhat worried about the impact of the coronavirus on their lives</w:t>
            </w:r>
          </w:p>
          <w:tbl>
            <w:tblPr>
              <w:tblW w:w="7869" w:type="dxa"/>
              <w:tblInd w:w="279" w:type="dxa"/>
              <w:tblLook w:val="04A0" w:firstRow="1" w:lastRow="0" w:firstColumn="1" w:lastColumn="0" w:noHBand="0" w:noVBand="1"/>
            </w:tblPr>
            <w:tblGrid>
              <w:gridCol w:w="3311"/>
              <w:gridCol w:w="4558"/>
            </w:tblGrid>
            <w:tr w:rsidR="00CA5D43" w:rsidRPr="00CA5D43" w14:paraId="37C87415" w14:textId="77777777" w:rsidTr="008D5D45">
              <w:trPr>
                <w:trHeight w:val="258"/>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06557" w14:textId="77777777" w:rsidR="007D1E53" w:rsidRPr="00CA5D43" w:rsidRDefault="007D1E53" w:rsidP="009A4624">
                  <w:pPr>
                    <w:rPr>
                      <w:rFonts w:ascii="Arial" w:hAnsi="Arial" w:cs="Arial"/>
                      <w:b/>
                      <w:bCs/>
                    </w:rPr>
                  </w:pPr>
                  <w:r w:rsidRPr="00CA5D43">
                    <w:rPr>
                      <w:rFonts w:ascii="Arial" w:hAnsi="Arial" w:cs="Arial"/>
                      <w:b/>
                      <w:bCs/>
                    </w:rPr>
                    <w:t>Age</w:t>
                  </w:r>
                </w:p>
              </w:tc>
              <w:tc>
                <w:tcPr>
                  <w:tcW w:w="4558" w:type="dxa"/>
                  <w:tcBorders>
                    <w:top w:val="single" w:sz="4" w:space="0" w:color="auto"/>
                    <w:left w:val="nil"/>
                    <w:bottom w:val="single" w:sz="4" w:space="0" w:color="auto"/>
                    <w:right w:val="single" w:sz="4" w:space="0" w:color="auto"/>
                  </w:tcBorders>
                  <w:shd w:val="clear" w:color="auto" w:fill="auto"/>
                  <w:noWrap/>
                  <w:vAlign w:val="bottom"/>
                  <w:hideMark/>
                </w:tcPr>
                <w:p w14:paraId="797C7CB0" w14:textId="77777777" w:rsidR="007D1E53" w:rsidRPr="00CA5D43" w:rsidRDefault="007D1E53" w:rsidP="009A4624">
                  <w:pPr>
                    <w:jc w:val="center"/>
                    <w:rPr>
                      <w:rFonts w:ascii="Arial" w:hAnsi="Arial" w:cs="Arial"/>
                      <w:b/>
                      <w:bCs/>
                    </w:rPr>
                  </w:pPr>
                  <w:r w:rsidRPr="00CA5D43">
                    <w:rPr>
                      <w:rFonts w:ascii="Arial" w:hAnsi="Arial" w:cs="Arial"/>
                      <w:b/>
                      <w:bCs/>
                    </w:rPr>
                    <w:t xml:space="preserve">% </w:t>
                  </w:r>
                  <w:proofErr w:type="gramStart"/>
                  <w:r w:rsidRPr="00CA5D43">
                    <w:rPr>
                      <w:rFonts w:ascii="Arial" w:hAnsi="Arial" w:cs="Arial"/>
                      <w:b/>
                      <w:bCs/>
                    </w:rPr>
                    <w:t>of</w:t>
                  </w:r>
                  <w:proofErr w:type="gramEnd"/>
                  <w:r w:rsidRPr="00CA5D43">
                    <w:rPr>
                      <w:rFonts w:ascii="Arial" w:hAnsi="Arial" w:cs="Arial"/>
                      <w:b/>
                      <w:bCs/>
                    </w:rPr>
                    <w:t xml:space="preserve"> population</w:t>
                  </w:r>
                </w:p>
              </w:tc>
            </w:tr>
            <w:tr w:rsidR="00CA5D43" w:rsidRPr="00CA5D43" w14:paraId="1F1F17B1" w14:textId="77777777" w:rsidTr="008D5D45">
              <w:trPr>
                <w:trHeight w:val="258"/>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201A251E" w14:textId="77777777" w:rsidR="007D1E53" w:rsidRPr="00CA5D43" w:rsidRDefault="007D1E53" w:rsidP="009A4624">
                  <w:pPr>
                    <w:rPr>
                      <w:rFonts w:ascii="Arial" w:hAnsi="Arial" w:cs="Arial"/>
                    </w:rPr>
                  </w:pPr>
                  <w:r w:rsidRPr="00CA5D43">
                    <w:rPr>
                      <w:rFonts w:ascii="Arial" w:hAnsi="Arial" w:cs="Arial"/>
                    </w:rPr>
                    <w:t>16-29</w:t>
                  </w:r>
                </w:p>
              </w:tc>
              <w:tc>
                <w:tcPr>
                  <w:tcW w:w="4558" w:type="dxa"/>
                  <w:tcBorders>
                    <w:top w:val="nil"/>
                    <w:left w:val="nil"/>
                    <w:bottom w:val="single" w:sz="4" w:space="0" w:color="auto"/>
                    <w:right w:val="single" w:sz="4" w:space="0" w:color="auto"/>
                  </w:tcBorders>
                  <w:shd w:val="clear" w:color="auto" w:fill="auto"/>
                  <w:noWrap/>
                  <w:vAlign w:val="bottom"/>
                  <w:hideMark/>
                </w:tcPr>
                <w:p w14:paraId="260EC16C" w14:textId="77777777" w:rsidR="007D1E53" w:rsidRPr="00CA5D43" w:rsidRDefault="007D1E53" w:rsidP="009A4624">
                  <w:pPr>
                    <w:jc w:val="center"/>
                    <w:rPr>
                      <w:rFonts w:ascii="Arial" w:hAnsi="Arial" w:cs="Arial"/>
                    </w:rPr>
                  </w:pPr>
                  <w:r w:rsidRPr="00CA5D43">
                    <w:rPr>
                      <w:rFonts w:ascii="Arial" w:hAnsi="Arial" w:cs="Arial"/>
                    </w:rPr>
                    <w:t>71.3%</w:t>
                  </w:r>
                </w:p>
              </w:tc>
            </w:tr>
            <w:tr w:rsidR="00CA5D43" w:rsidRPr="00CA5D43" w14:paraId="13F4AB0B" w14:textId="77777777" w:rsidTr="008D5D45">
              <w:trPr>
                <w:trHeight w:val="258"/>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06DC9169" w14:textId="77777777" w:rsidR="007D1E53" w:rsidRPr="00CA5D43" w:rsidRDefault="007D1E53" w:rsidP="009A4624">
                  <w:pPr>
                    <w:rPr>
                      <w:rFonts w:ascii="Arial" w:hAnsi="Arial" w:cs="Arial"/>
                    </w:rPr>
                  </w:pPr>
                  <w:r w:rsidRPr="00CA5D43">
                    <w:rPr>
                      <w:rFonts w:ascii="Arial" w:hAnsi="Arial" w:cs="Arial"/>
                    </w:rPr>
                    <w:t>30-59</w:t>
                  </w:r>
                </w:p>
              </w:tc>
              <w:tc>
                <w:tcPr>
                  <w:tcW w:w="4558" w:type="dxa"/>
                  <w:tcBorders>
                    <w:top w:val="nil"/>
                    <w:left w:val="nil"/>
                    <w:bottom w:val="single" w:sz="4" w:space="0" w:color="auto"/>
                    <w:right w:val="single" w:sz="4" w:space="0" w:color="auto"/>
                  </w:tcBorders>
                  <w:shd w:val="clear" w:color="auto" w:fill="auto"/>
                  <w:noWrap/>
                  <w:vAlign w:val="bottom"/>
                  <w:hideMark/>
                </w:tcPr>
                <w:p w14:paraId="56C30DC9" w14:textId="77777777" w:rsidR="007D1E53" w:rsidRPr="00CA5D43" w:rsidRDefault="007D1E53" w:rsidP="009A4624">
                  <w:pPr>
                    <w:jc w:val="center"/>
                    <w:rPr>
                      <w:rFonts w:ascii="Arial" w:hAnsi="Arial" w:cs="Arial"/>
                    </w:rPr>
                  </w:pPr>
                  <w:r w:rsidRPr="00CA5D43">
                    <w:rPr>
                      <w:rFonts w:ascii="Arial" w:hAnsi="Arial" w:cs="Arial"/>
                    </w:rPr>
                    <w:t>80.3%</w:t>
                  </w:r>
                </w:p>
              </w:tc>
            </w:tr>
            <w:tr w:rsidR="00CA5D43" w:rsidRPr="00CA5D43" w14:paraId="211C1273" w14:textId="77777777" w:rsidTr="008D5D45">
              <w:trPr>
                <w:trHeight w:val="258"/>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2C52825D" w14:textId="77777777" w:rsidR="007D1E53" w:rsidRPr="00CA5D43" w:rsidRDefault="007D1E53" w:rsidP="009A4624">
                  <w:pPr>
                    <w:rPr>
                      <w:rFonts w:ascii="Arial" w:hAnsi="Arial" w:cs="Arial"/>
                    </w:rPr>
                  </w:pPr>
                  <w:r w:rsidRPr="00CA5D43">
                    <w:rPr>
                      <w:rFonts w:ascii="Arial" w:hAnsi="Arial" w:cs="Arial"/>
                    </w:rPr>
                    <w:t>60-69</w:t>
                  </w:r>
                </w:p>
              </w:tc>
              <w:tc>
                <w:tcPr>
                  <w:tcW w:w="4558" w:type="dxa"/>
                  <w:tcBorders>
                    <w:top w:val="nil"/>
                    <w:left w:val="nil"/>
                    <w:bottom w:val="single" w:sz="4" w:space="0" w:color="auto"/>
                    <w:right w:val="single" w:sz="4" w:space="0" w:color="auto"/>
                  </w:tcBorders>
                  <w:shd w:val="clear" w:color="auto" w:fill="auto"/>
                  <w:noWrap/>
                  <w:vAlign w:val="bottom"/>
                  <w:hideMark/>
                </w:tcPr>
                <w:p w14:paraId="745FFA8E" w14:textId="77777777" w:rsidR="007D1E53" w:rsidRPr="00CA5D43" w:rsidRDefault="007D1E53" w:rsidP="009A4624">
                  <w:pPr>
                    <w:jc w:val="center"/>
                    <w:rPr>
                      <w:rFonts w:ascii="Arial" w:hAnsi="Arial" w:cs="Arial"/>
                    </w:rPr>
                  </w:pPr>
                  <w:r w:rsidRPr="00CA5D43">
                    <w:rPr>
                      <w:rFonts w:ascii="Arial" w:hAnsi="Arial" w:cs="Arial"/>
                    </w:rPr>
                    <w:t>80.8%</w:t>
                  </w:r>
                </w:p>
              </w:tc>
            </w:tr>
            <w:tr w:rsidR="00CA5D43" w:rsidRPr="00CA5D43" w14:paraId="546D4290" w14:textId="77777777" w:rsidTr="008D5D45">
              <w:trPr>
                <w:trHeight w:val="258"/>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4CFC78CE" w14:textId="77777777" w:rsidR="007D1E53" w:rsidRPr="00CA5D43" w:rsidRDefault="007D1E53" w:rsidP="009A4624">
                  <w:pPr>
                    <w:rPr>
                      <w:rFonts w:ascii="Arial" w:hAnsi="Arial" w:cs="Arial"/>
                    </w:rPr>
                  </w:pPr>
                  <w:r w:rsidRPr="00CA5D43">
                    <w:rPr>
                      <w:rFonts w:ascii="Arial" w:hAnsi="Arial" w:cs="Arial"/>
                    </w:rPr>
                    <w:t>70-79</w:t>
                  </w:r>
                </w:p>
              </w:tc>
              <w:tc>
                <w:tcPr>
                  <w:tcW w:w="4558" w:type="dxa"/>
                  <w:tcBorders>
                    <w:top w:val="nil"/>
                    <w:left w:val="nil"/>
                    <w:bottom w:val="single" w:sz="4" w:space="0" w:color="auto"/>
                    <w:right w:val="single" w:sz="4" w:space="0" w:color="auto"/>
                  </w:tcBorders>
                  <w:shd w:val="clear" w:color="auto" w:fill="auto"/>
                  <w:noWrap/>
                  <w:vAlign w:val="bottom"/>
                  <w:hideMark/>
                </w:tcPr>
                <w:p w14:paraId="0CB34511" w14:textId="77777777" w:rsidR="007D1E53" w:rsidRPr="00CA5D43" w:rsidRDefault="007D1E53" w:rsidP="009A4624">
                  <w:pPr>
                    <w:jc w:val="center"/>
                    <w:rPr>
                      <w:rFonts w:ascii="Arial" w:hAnsi="Arial" w:cs="Arial"/>
                    </w:rPr>
                  </w:pPr>
                  <w:r w:rsidRPr="00CA5D43">
                    <w:rPr>
                      <w:rFonts w:ascii="Arial" w:hAnsi="Arial" w:cs="Arial"/>
                    </w:rPr>
                    <w:t>79.2%</w:t>
                  </w:r>
                </w:p>
              </w:tc>
            </w:tr>
            <w:tr w:rsidR="00CA5D43" w:rsidRPr="00CA5D43" w14:paraId="44EC60D1" w14:textId="77777777" w:rsidTr="008D5D45">
              <w:trPr>
                <w:trHeight w:val="258"/>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7E9F80A6" w14:textId="77777777" w:rsidR="007D1E53" w:rsidRPr="00CA5D43" w:rsidRDefault="007D1E53" w:rsidP="009A4624">
                  <w:pPr>
                    <w:rPr>
                      <w:rFonts w:ascii="Arial" w:hAnsi="Arial" w:cs="Arial"/>
                    </w:rPr>
                  </w:pPr>
                  <w:r w:rsidRPr="00CA5D43">
                    <w:rPr>
                      <w:rFonts w:ascii="Arial" w:hAnsi="Arial" w:cs="Arial"/>
                    </w:rPr>
                    <w:t xml:space="preserve">80+ </w:t>
                  </w:r>
                </w:p>
              </w:tc>
              <w:tc>
                <w:tcPr>
                  <w:tcW w:w="4558" w:type="dxa"/>
                  <w:tcBorders>
                    <w:top w:val="nil"/>
                    <w:left w:val="nil"/>
                    <w:bottom w:val="single" w:sz="4" w:space="0" w:color="auto"/>
                    <w:right w:val="single" w:sz="4" w:space="0" w:color="auto"/>
                  </w:tcBorders>
                  <w:shd w:val="clear" w:color="auto" w:fill="auto"/>
                  <w:noWrap/>
                  <w:vAlign w:val="bottom"/>
                  <w:hideMark/>
                </w:tcPr>
                <w:p w14:paraId="4817678D" w14:textId="77777777" w:rsidR="007D1E53" w:rsidRPr="00CA5D43" w:rsidRDefault="007D1E53" w:rsidP="009A4624">
                  <w:pPr>
                    <w:jc w:val="center"/>
                    <w:rPr>
                      <w:rFonts w:ascii="Arial" w:hAnsi="Arial" w:cs="Arial"/>
                    </w:rPr>
                  </w:pPr>
                  <w:r w:rsidRPr="00CA5D43">
                    <w:rPr>
                      <w:rFonts w:ascii="Arial" w:hAnsi="Arial" w:cs="Arial"/>
                    </w:rPr>
                    <w:t>67%</w:t>
                  </w:r>
                </w:p>
              </w:tc>
            </w:tr>
          </w:tbl>
          <w:p w14:paraId="3B4B0E8A" w14:textId="77777777" w:rsidR="007D1E53" w:rsidRPr="00CA5D43" w:rsidRDefault="007D1E53" w:rsidP="00571D1D">
            <w:pPr>
              <w:ind w:left="360"/>
              <w:contextualSpacing/>
              <w:jc w:val="both"/>
              <w:rPr>
                <w:rFonts w:ascii="Arial" w:hAnsi="Arial" w:cs="Arial"/>
                <w:bCs/>
                <w:lang w:eastAsia="en-US"/>
              </w:rPr>
            </w:pPr>
          </w:p>
          <w:p w14:paraId="49798B17" w14:textId="77777777" w:rsidR="007D1E53" w:rsidRPr="00CA5D43" w:rsidRDefault="007D1E53" w:rsidP="00232FC9">
            <w:pPr>
              <w:contextualSpacing/>
              <w:rPr>
                <w:rFonts w:ascii="Arial" w:hAnsi="Arial" w:cs="Arial"/>
                <w:lang w:eastAsia="en-US"/>
              </w:rPr>
            </w:pPr>
            <w:r w:rsidRPr="00CA5D43">
              <w:rPr>
                <w:rFonts w:ascii="Arial" w:hAnsi="Arial" w:cs="Arial"/>
                <w:lang w:eastAsia="en-US"/>
              </w:rPr>
              <w:t xml:space="preserve">In </w:t>
            </w:r>
            <w:proofErr w:type="gramStart"/>
            <w:r w:rsidRPr="00CA5D43">
              <w:rPr>
                <w:rFonts w:ascii="Arial" w:hAnsi="Arial" w:cs="Arial"/>
                <w:lang w:eastAsia="en-US"/>
              </w:rPr>
              <w:t>their</w:t>
            </w:r>
            <w:proofErr w:type="gramEnd"/>
            <w:r w:rsidRPr="00CA5D43">
              <w:rPr>
                <w:rFonts w:ascii="Arial" w:hAnsi="Arial" w:cs="Arial"/>
                <w:lang w:eastAsia="en-US"/>
              </w:rPr>
              <w:t xml:space="preserve"> </w:t>
            </w:r>
            <w:r w:rsidRPr="00CA5D43">
              <w:rPr>
                <w:rFonts w:ascii="Arial" w:hAnsi="Arial" w:cs="Arial"/>
                <w:i/>
                <w:iCs/>
                <w:lang w:eastAsia="en-US"/>
              </w:rPr>
              <w:t>The Coronavirus and the social impacts on young people in Great Britain: 3 April to 10 May 2020</w:t>
            </w:r>
            <w:r w:rsidRPr="00CA5D43">
              <w:rPr>
                <w:rFonts w:ascii="Arial" w:hAnsi="Arial" w:cs="Arial"/>
                <w:lang w:eastAsia="en-US"/>
              </w:rPr>
              <w:t>, the Office for National Statistics highlights that young people are most concerned about the impact on their education and well-being.</w:t>
            </w:r>
          </w:p>
          <w:p w14:paraId="56D9CBB8" w14:textId="77777777" w:rsidR="007D1E53" w:rsidRPr="00CA5D43" w:rsidRDefault="007D1E53" w:rsidP="00232FC9">
            <w:pPr>
              <w:ind w:left="360"/>
              <w:contextualSpacing/>
              <w:rPr>
                <w:rFonts w:ascii="Arial" w:hAnsi="Arial" w:cs="Arial"/>
                <w:lang w:eastAsia="en-US"/>
              </w:rPr>
            </w:pPr>
          </w:p>
          <w:p w14:paraId="7C692DED" w14:textId="37FA7C23" w:rsidR="007D1E53" w:rsidRPr="00CA5D43" w:rsidRDefault="007D1E53" w:rsidP="00232FC9">
            <w:pPr>
              <w:contextualSpacing/>
              <w:rPr>
                <w:rFonts w:ascii="Arial" w:eastAsia="Arial" w:hAnsi="Arial" w:cs="Arial"/>
                <w:lang w:eastAsia="en-US"/>
              </w:rPr>
            </w:pPr>
            <w:r w:rsidRPr="00CA5D43">
              <w:rPr>
                <w:rFonts w:ascii="Arial" w:hAnsi="Arial" w:cs="Arial"/>
                <w:lang w:eastAsia="en-US"/>
              </w:rPr>
              <w:t xml:space="preserve">The NHS’ </w:t>
            </w:r>
            <w:r w:rsidRPr="00CA5D43">
              <w:rPr>
                <w:rFonts w:ascii="Arial" w:hAnsi="Arial" w:cs="Arial"/>
                <w:i/>
                <w:iCs/>
                <w:lang w:eastAsia="en-US"/>
              </w:rPr>
              <w:t>Who’s at higher risk from Coronavirus</w:t>
            </w:r>
            <w:r w:rsidRPr="00CA5D43">
              <w:rPr>
                <w:rFonts w:ascii="Arial" w:hAnsi="Arial" w:cs="Arial"/>
                <w:lang w:eastAsia="en-US"/>
              </w:rPr>
              <w:t xml:space="preserve"> states that people aged over 70 are clinically vulnerable to </w:t>
            </w:r>
            <w:r w:rsidRPr="00CA5D43">
              <w:rPr>
                <w:rFonts w:ascii="Arial" w:hAnsi="Arial" w:cs="Arial"/>
                <w:bCs/>
                <w:lang w:eastAsia="en-US"/>
              </w:rPr>
              <w:t>Covid-19</w:t>
            </w:r>
            <w:r w:rsidRPr="00CA5D43">
              <w:rPr>
                <w:rFonts w:ascii="Arial" w:eastAsia="Arial" w:hAnsi="Arial" w:cs="Arial"/>
                <w:lang w:eastAsia="en-US"/>
              </w:rPr>
              <w:t>.</w:t>
            </w:r>
            <w:r w:rsidR="00AF64B2" w:rsidRPr="00CA5D43">
              <w:rPr>
                <w:rFonts w:ascii="Arial" w:eastAsia="Arial" w:hAnsi="Arial" w:cs="Arial"/>
                <w:lang w:eastAsia="en-US"/>
              </w:rPr>
              <w:t xml:space="preserve"> </w:t>
            </w:r>
            <w:r w:rsidRPr="00CA5D43">
              <w:rPr>
                <w:rFonts w:ascii="Arial" w:eastAsia="Arial" w:hAnsi="Arial" w:cs="Arial"/>
                <w:lang w:eastAsia="en-US"/>
              </w:rPr>
              <w:t xml:space="preserve"> The Office of National Statistics </w:t>
            </w:r>
            <w:r w:rsidRPr="00CA5D43">
              <w:rPr>
                <w:rFonts w:ascii="Arial" w:eastAsia="Arial" w:hAnsi="Arial" w:cs="Arial"/>
                <w:i/>
                <w:iCs/>
                <w:lang w:eastAsia="en-US"/>
              </w:rPr>
              <w:t>Coronavirus (COVID-</w:t>
            </w:r>
            <w:r w:rsidRPr="00CA5D43">
              <w:rPr>
                <w:rFonts w:ascii="Arial" w:eastAsia="Arial" w:hAnsi="Arial" w:cs="Arial"/>
                <w:i/>
                <w:iCs/>
                <w:lang w:eastAsia="en-US"/>
              </w:rPr>
              <w:lastRenderedPageBreak/>
              <w:t xml:space="preserve">19) roundup </w:t>
            </w:r>
            <w:r w:rsidRPr="00CA5D43">
              <w:rPr>
                <w:rFonts w:ascii="Arial" w:eastAsia="Arial" w:hAnsi="Arial" w:cs="Arial"/>
                <w:lang w:eastAsia="en-US"/>
              </w:rPr>
              <w:t xml:space="preserve">(dated October 13) states </w:t>
            </w:r>
            <w:proofErr w:type="gramStart"/>
            <w:r w:rsidRPr="00CA5D43">
              <w:rPr>
                <w:rFonts w:ascii="Arial" w:eastAsia="Arial" w:hAnsi="Arial" w:cs="Arial"/>
                <w:lang w:eastAsia="en-US"/>
              </w:rPr>
              <w:t>the majority of</w:t>
            </w:r>
            <w:proofErr w:type="gramEnd"/>
            <w:r w:rsidRPr="00CA5D43">
              <w:rPr>
                <w:rFonts w:ascii="Arial" w:eastAsia="Arial" w:hAnsi="Arial" w:cs="Arial"/>
                <w:lang w:eastAsia="en-US"/>
              </w:rPr>
              <w:t xml:space="preserve"> deaths involving </w:t>
            </w:r>
            <w:r w:rsidRPr="00CA5D43">
              <w:rPr>
                <w:rFonts w:ascii="Arial" w:hAnsi="Arial" w:cs="Arial"/>
                <w:bCs/>
                <w:lang w:eastAsia="en-US"/>
              </w:rPr>
              <w:t xml:space="preserve">Covid-19 </w:t>
            </w:r>
            <w:r w:rsidRPr="00CA5D43">
              <w:rPr>
                <w:rFonts w:ascii="Arial" w:eastAsia="Arial" w:hAnsi="Arial" w:cs="Arial"/>
                <w:lang w:eastAsia="en-US"/>
              </w:rPr>
              <w:t xml:space="preserve">have been among people aged 65 years and over. </w:t>
            </w:r>
            <w:r w:rsidR="00AF64B2" w:rsidRPr="00CA5D43">
              <w:rPr>
                <w:rFonts w:ascii="Arial" w:eastAsia="Arial" w:hAnsi="Arial" w:cs="Arial"/>
                <w:lang w:eastAsia="en-US"/>
              </w:rPr>
              <w:t xml:space="preserve"> </w:t>
            </w:r>
            <w:r w:rsidRPr="00CA5D43">
              <w:rPr>
                <w:rFonts w:ascii="Arial" w:eastAsia="Arial" w:hAnsi="Arial" w:cs="Arial"/>
                <w:lang w:eastAsia="en-US"/>
              </w:rPr>
              <w:t>These factors mean o</w:t>
            </w:r>
            <w:r w:rsidRPr="00CA5D43">
              <w:rPr>
                <w:rFonts w:ascii="Arial" w:hAnsi="Arial" w:cs="Arial"/>
                <w:lang w:eastAsia="en-US"/>
              </w:rPr>
              <w:t xml:space="preserve">lder people are more likely to be shielding/self-isolating due to the disproportionate health impact, and risk </w:t>
            </w:r>
            <w:r w:rsidR="00DC2E2D" w:rsidRPr="00CA5D43">
              <w:rPr>
                <w:rFonts w:ascii="Arial" w:hAnsi="Arial" w:cs="Arial"/>
                <w:lang w:eastAsia="en-US"/>
              </w:rPr>
              <w:t xml:space="preserve">of </w:t>
            </w:r>
            <w:r w:rsidRPr="00CA5D43">
              <w:rPr>
                <w:rFonts w:ascii="Arial" w:hAnsi="Arial" w:cs="Arial"/>
                <w:lang w:eastAsia="en-US"/>
              </w:rPr>
              <w:t>contracting the virus (</w:t>
            </w:r>
            <w:r w:rsidRPr="00CA5D43">
              <w:rPr>
                <w:rFonts w:ascii="Arial" w:hAnsi="Arial" w:cs="Arial"/>
                <w:i/>
                <w:iCs/>
                <w:lang w:eastAsia="en-US"/>
              </w:rPr>
              <w:t>Coronavirus and the social impacts on older people in Great Britain: 3 April to 10 May 2020).</w:t>
            </w:r>
          </w:p>
          <w:p w14:paraId="6A13E65D" w14:textId="77777777" w:rsidR="007D1E53" w:rsidRPr="00CA5D43" w:rsidRDefault="007D1E53" w:rsidP="00232FC9">
            <w:pPr>
              <w:ind w:left="360"/>
              <w:contextualSpacing/>
              <w:rPr>
                <w:rFonts w:ascii="Arial" w:hAnsi="Arial" w:cs="Arial"/>
                <w:bCs/>
                <w:lang w:eastAsia="en-US"/>
              </w:rPr>
            </w:pPr>
          </w:p>
          <w:p w14:paraId="18797500" w14:textId="0E5ACE46" w:rsidR="007D1E53" w:rsidRPr="00CA5D43" w:rsidRDefault="007D1E53" w:rsidP="00232FC9">
            <w:pPr>
              <w:contextualSpacing/>
              <w:rPr>
                <w:rFonts w:ascii="Arial" w:hAnsi="Arial" w:cs="Arial"/>
                <w:bCs/>
                <w:lang w:eastAsia="en-US"/>
              </w:rPr>
            </w:pPr>
            <w:r w:rsidRPr="00CA5D43">
              <w:rPr>
                <w:rFonts w:ascii="Arial" w:hAnsi="Arial" w:cs="Arial"/>
                <w:bCs/>
                <w:lang w:eastAsia="en-US"/>
              </w:rPr>
              <w:t>In terms of coping strategies, the</w:t>
            </w:r>
            <w:r w:rsidRPr="00CA5D43">
              <w:rPr>
                <w:rFonts w:ascii="Arial" w:hAnsi="Arial" w:cs="Arial"/>
                <w:bCs/>
                <w:i/>
                <w:iCs/>
                <w:lang w:eastAsia="en-US"/>
              </w:rPr>
              <w:t xml:space="preserve"> Coronavirus and the social impacts older people in Great Britain </w:t>
            </w:r>
            <w:r w:rsidRPr="00CA5D43">
              <w:rPr>
                <w:rFonts w:ascii="Arial" w:hAnsi="Arial" w:cs="Arial"/>
                <w:bCs/>
                <w:lang w:eastAsia="en-US"/>
              </w:rPr>
              <w:t xml:space="preserve">highlights that older people are more likely to be coping with lockdown by either reading or gardening. </w:t>
            </w:r>
            <w:r w:rsidR="00AF64B2" w:rsidRPr="00CA5D43">
              <w:rPr>
                <w:rFonts w:ascii="Arial" w:hAnsi="Arial" w:cs="Arial"/>
                <w:bCs/>
                <w:lang w:eastAsia="en-US"/>
              </w:rPr>
              <w:t xml:space="preserve"> </w:t>
            </w:r>
            <w:r w:rsidRPr="00CA5D43">
              <w:rPr>
                <w:rFonts w:ascii="Arial" w:hAnsi="Arial" w:cs="Arial"/>
                <w:bCs/>
                <w:lang w:eastAsia="en-US"/>
              </w:rPr>
              <w:t xml:space="preserve">Younger people on the other hand are more likely to watch TV. </w:t>
            </w:r>
            <w:r w:rsidR="00AF64B2" w:rsidRPr="00CA5D43">
              <w:rPr>
                <w:rFonts w:ascii="Arial" w:hAnsi="Arial" w:cs="Arial"/>
                <w:bCs/>
                <w:lang w:eastAsia="en-US"/>
              </w:rPr>
              <w:t xml:space="preserve"> </w:t>
            </w:r>
            <w:r w:rsidRPr="00CA5D43">
              <w:rPr>
                <w:rFonts w:ascii="Arial" w:hAnsi="Arial" w:cs="Arial"/>
                <w:bCs/>
                <w:lang w:eastAsia="en-US"/>
              </w:rPr>
              <w:t>Moreover, the report identifies that older people are less likely to think that their lives will get back to normal within six months.</w:t>
            </w:r>
          </w:p>
          <w:p w14:paraId="24E0FF3E" w14:textId="77777777" w:rsidR="00265606" w:rsidRPr="00CA5D43" w:rsidRDefault="00265606" w:rsidP="009A4624">
            <w:pPr>
              <w:shd w:val="clear" w:color="auto" w:fill="FFFFFF"/>
              <w:rPr>
                <w:rFonts w:ascii="Arial" w:hAnsi="Arial" w:cs="Arial"/>
                <w:b/>
              </w:rPr>
            </w:pPr>
          </w:p>
          <w:p w14:paraId="66ACA425" w14:textId="77777777" w:rsidR="007D1E53" w:rsidRPr="00CA5D43" w:rsidRDefault="007D1E53" w:rsidP="009A4624">
            <w:pPr>
              <w:shd w:val="clear" w:color="auto" w:fill="FFFFFF"/>
              <w:rPr>
                <w:rFonts w:ascii="Arial" w:hAnsi="Arial" w:cs="Arial"/>
                <w:b/>
              </w:rPr>
            </w:pPr>
            <w:r w:rsidRPr="00CA5D43">
              <w:rPr>
                <w:rFonts w:ascii="Arial" w:hAnsi="Arial" w:cs="Arial"/>
                <w:b/>
              </w:rPr>
              <w:t xml:space="preserve">Summary and analysis of the key impact of the Age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0822093E" w14:textId="77777777" w:rsidR="007D1E53" w:rsidRPr="00CA5D43" w:rsidRDefault="007D1E53" w:rsidP="009A4624">
            <w:pPr>
              <w:shd w:val="clear" w:color="auto" w:fill="FFFFFF"/>
              <w:rPr>
                <w:rFonts w:ascii="Arial" w:hAnsi="Arial" w:cs="Arial"/>
                <w:bCs/>
              </w:rPr>
            </w:pPr>
          </w:p>
          <w:p w14:paraId="1CC95549" w14:textId="77777777" w:rsidR="007D1E53" w:rsidRPr="00CA5D43" w:rsidRDefault="007D1E53" w:rsidP="009A4624">
            <w:pPr>
              <w:shd w:val="clear" w:color="auto" w:fill="FFFFFF"/>
              <w:rPr>
                <w:rFonts w:ascii="Arial" w:hAnsi="Arial" w:cs="Arial"/>
                <w:bCs/>
                <w:u w:val="single"/>
              </w:rPr>
            </w:pPr>
            <w:r w:rsidRPr="00CA5D43">
              <w:rPr>
                <w:rFonts w:ascii="Arial" w:hAnsi="Arial" w:cs="Arial"/>
                <w:bCs/>
                <w:u w:val="single"/>
              </w:rPr>
              <w:t>Workforce, Leadership &amp; Governance</w:t>
            </w:r>
          </w:p>
          <w:p w14:paraId="72D9891D" w14:textId="77777777" w:rsidR="007D1E53" w:rsidRPr="00CA5D43" w:rsidRDefault="007D1E53" w:rsidP="009A4624">
            <w:pPr>
              <w:shd w:val="clear" w:color="auto" w:fill="FFFFFF"/>
              <w:rPr>
                <w:rFonts w:ascii="Arial" w:hAnsi="Arial" w:cs="Arial"/>
                <w:bCs/>
              </w:rPr>
            </w:pPr>
            <w:r w:rsidRPr="00CA5D43">
              <w:rPr>
                <w:rFonts w:ascii="Arial" w:hAnsi="Arial" w:cs="Arial"/>
                <w:bCs/>
              </w:rPr>
              <w:t>The disproportionate impact of Covid 19 on the younger and older workforce in relation to young people being furloughed and losing their jobs and older workers being made redundant and potentially having more difficulties in finding new work, will all have an impact on the workforce of the arts and cultural sector.  Workers in the sector who are clinically vulnerable or older may have reason to be cautious about returning to the workplace.</w:t>
            </w:r>
          </w:p>
          <w:p w14:paraId="1E6E1533" w14:textId="77777777" w:rsidR="007D1E53" w:rsidRPr="00CA5D43" w:rsidRDefault="007D1E53" w:rsidP="009A4624">
            <w:pPr>
              <w:shd w:val="clear" w:color="auto" w:fill="FFFFFF"/>
              <w:rPr>
                <w:rFonts w:ascii="Arial" w:hAnsi="Arial" w:cs="Arial"/>
                <w:bCs/>
              </w:rPr>
            </w:pPr>
          </w:p>
          <w:p w14:paraId="002FFC27" w14:textId="77777777" w:rsidR="007D1E53" w:rsidRPr="00CA5D43" w:rsidRDefault="007D1E53" w:rsidP="009A4624">
            <w:pPr>
              <w:shd w:val="clear" w:color="auto" w:fill="FFFFFF"/>
              <w:rPr>
                <w:rFonts w:ascii="Arial" w:hAnsi="Arial" w:cs="Arial"/>
                <w:bCs/>
              </w:rPr>
            </w:pPr>
            <w:r w:rsidRPr="00CA5D43">
              <w:rPr>
                <w:rFonts w:ascii="Arial" w:hAnsi="Arial" w:cs="Arial"/>
                <w:bCs/>
              </w:rPr>
              <w:t>There is a need to support the sector in identifying and addressing the negative impact of Covid 19 including job losses for the older and younger workforce. For older people in the workforce, support may be needed to address/mitigate any health concerns.</w:t>
            </w:r>
            <w:r w:rsidRPr="00CA5D43" w:rsidDel="004F4BEA">
              <w:rPr>
                <w:rFonts w:ascii="Arial" w:hAnsi="Arial" w:cs="Arial"/>
                <w:bCs/>
              </w:rPr>
              <w:t xml:space="preserve"> </w:t>
            </w:r>
          </w:p>
          <w:p w14:paraId="4BE9279A" w14:textId="77777777" w:rsidR="007D1E53" w:rsidRPr="00CA5D43" w:rsidRDefault="007D1E53" w:rsidP="009A4624">
            <w:pPr>
              <w:shd w:val="clear" w:color="auto" w:fill="FFFFFF"/>
              <w:rPr>
                <w:rFonts w:ascii="Arial" w:hAnsi="Arial" w:cs="Arial"/>
                <w:bCs/>
              </w:rPr>
            </w:pPr>
          </w:p>
          <w:p w14:paraId="4AA12B11" w14:textId="77777777" w:rsidR="007D1E53" w:rsidRPr="00CA5D43" w:rsidRDefault="007D1E53" w:rsidP="009A4624">
            <w:pPr>
              <w:shd w:val="clear" w:color="auto" w:fill="FFFFFF"/>
              <w:rPr>
                <w:rFonts w:ascii="Arial" w:hAnsi="Arial" w:cs="Arial"/>
                <w:bCs/>
              </w:rPr>
            </w:pPr>
            <w:r w:rsidRPr="00CA5D43">
              <w:rPr>
                <w:rFonts w:ascii="Arial" w:hAnsi="Arial" w:cs="Arial"/>
                <w:bCs/>
              </w:rPr>
              <w:t>NPO workforce age rates differ across art forms and disciplines with Theatre having the highest percentage of workers aged 20-34 and Museums having the highest percentage of workers aged 65+.  There is a need for the sector to identify and, if relevant, address workforce under-representation by age.</w:t>
            </w:r>
          </w:p>
          <w:p w14:paraId="23FE1786" w14:textId="77777777" w:rsidR="007D1E53" w:rsidRPr="00CA5D43" w:rsidRDefault="007D1E53" w:rsidP="009A4624">
            <w:pPr>
              <w:shd w:val="clear" w:color="auto" w:fill="FFFFFF"/>
              <w:rPr>
                <w:rFonts w:ascii="Arial" w:hAnsi="Arial" w:cs="Arial"/>
                <w:bCs/>
              </w:rPr>
            </w:pPr>
          </w:p>
          <w:p w14:paraId="65D93C2E" w14:textId="77777777" w:rsidR="007D1E53" w:rsidRPr="00CA5D43" w:rsidRDefault="007D1E53" w:rsidP="009A4624">
            <w:pPr>
              <w:shd w:val="clear" w:color="auto" w:fill="FFFFFF"/>
              <w:rPr>
                <w:rFonts w:ascii="Arial" w:hAnsi="Arial" w:cs="Arial"/>
                <w:bCs/>
              </w:rPr>
            </w:pPr>
            <w:proofErr w:type="gramStart"/>
            <w:r w:rsidRPr="00CA5D43">
              <w:rPr>
                <w:rFonts w:ascii="Arial" w:hAnsi="Arial" w:cs="Arial"/>
                <w:bCs/>
              </w:rPr>
              <w:t>The majority of</w:t>
            </w:r>
            <w:proofErr w:type="gramEnd"/>
            <w:r w:rsidRPr="00CA5D43">
              <w:rPr>
                <w:rFonts w:ascii="Arial" w:hAnsi="Arial" w:cs="Arial"/>
                <w:bCs/>
              </w:rPr>
              <w:t xml:space="preserve"> Board members in the Sector are aged over 50 and do not reflect the age range of contemporary England.  It is important to identify and address under-representation of younger people in governing bodies.</w:t>
            </w:r>
          </w:p>
          <w:p w14:paraId="59E69C02" w14:textId="77777777" w:rsidR="007D1E53" w:rsidRPr="00CA5D43" w:rsidRDefault="007D1E53" w:rsidP="009A4624">
            <w:pPr>
              <w:shd w:val="clear" w:color="auto" w:fill="FFFFFF"/>
              <w:rPr>
                <w:rFonts w:ascii="Arial" w:hAnsi="Arial" w:cs="Arial"/>
                <w:bCs/>
              </w:rPr>
            </w:pPr>
          </w:p>
          <w:p w14:paraId="7EFBD6C2" w14:textId="77777777" w:rsidR="007D1E53" w:rsidRPr="00CA5D43" w:rsidRDefault="007D1E53" w:rsidP="009A4624">
            <w:pPr>
              <w:shd w:val="clear" w:color="auto" w:fill="FFFFFF"/>
              <w:rPr>
                <w:rFonts w:ascii="Arial" w:hAnsi="Arial" w:cs="Arial"/>
                <w:bCs/>
                <w:u w:val="single"/>
              </w:rPr>
            </w:pPr>
            <w:r w:rsidRPr="00CA5D43">
              <w:rPr>
                <w:rFonts w:ascii="Arial" w:hAnsi="Arial" w:cs="Arial"/>
                <w:bCs/>
                <w:u w:val="single"/>
              </w:rPr>
              <w:t>Audiences</w:t>
            </w:r>
          </w:p>
          <w:p w14:paraId="1E6ACF1C" w14:textId="1EF33B14" w:rsidR="007D1E53" w:rsidRPr="00CA5D43" w:rsidRDefault="007D1E53" w:rsidP="009A4624">
            <w:pPr>
              <w:shd w:val="clear" w:color="auto" w:fill="FFFFFF"/>
              <w:rPr>
                <w:rFonts w:ascii="Arial" w:hAnsi="Arial" w:cs="Arial"/>
                <w:b/>
              </w:rPr>
            </w:pPr>
            <w:r w:rsidRPr="00CA5D43">
              <w:rPr>
                <w:rFonts w:ascii="Arial" w:hAnsi="Arial" w:cs="Arial"/>
                <w:bCs/>
              </w:rPr>
              <w:t>The UK has an ageing population and those aged 75 and over have far lower engagement levels with arts and culture than other age groups.  The impact of Covid 19 potentially resulting in shielding/self isolation particularly for older people may influence audiences from this age group.  As evidence suggests older people (aged 65-74) have the highest spend on recreation and culture</w:t>
            </w:r>
            <w:r w:rsidR="008424AF" w:rsidRPr="00CA5D43">
              <w:rPr>
                <w:rFonts w:ascii="Arial" w:hAnsi="Arial" w:cs="Arial"/>
                <w:bCs/>
              </w:rPr>
              <w:t>,</w:t>
            </w:r>
            <w:r w:rsidRPr="00CA5D43">
              <w:rPr>
                <w:rFonts w:ascii="Arial" w:hAnsi="Arial" w:cs="Arial"/>
                <w:bCs/>
              </w:rPr>
              <w:t xml:space="preserve"> this is likely to have an impact on the sector.</w:t>
            </w:r>
            <w:r w:rsidR="008424AF" w:rsidRPr="00CA5D43">
              <w:rPr>
                <w:rFonts w:ascii="Arial" w:hAnsi="Arial" w:cs="Arial"/>
                <w:bCs/>
              </w:rPr>
              <w:t xml:space="preserve"> </w:t>
            </w:r>
            <w:r w:rsidRPr="00CA5D43">
              <w:rPr>
                <w:rFonts w:ascii="Arial" w:hAnsi="Arial" w:cs="Arial"/>
                <w:bCs/>
              </w:rPr>
              <w:t xml:space="preserve"> Monitoring will be required to identify any issues in this area.</w:t>
            </w:r>
          </w:p>
          <w:p w14:paraId="3FFD6FD2" w14:textId="3AB3F594" w:rsidR="007D1E53" w:rsidRPr="00CA5D43" w:rsidRDefault="007D1E53" w:rsidP="00E35F17">
            <w:pPr>
              <w:shd w:val="clear" w:color="auto" w:fill="FFFFFF"/>
              <w:rPr>
                <w:rFonts w:ascii="Arial" w:hAnsi="Arial" w:cs="Arial"/>
                <w:b/>
              </w:rPr>
            </w:pPr>
          </w:p>
        </w:tc>
      </w:tr>
      <w:tr w:rsidR="00CA5D43" w:rsidRPr="00CA5D43" w14:paraId="29CFDD23" w14:textId="77777777" w:rsidTr="251E8DF5">
        <w:tc>
          <w:tcPr>
            <w:tcW w:w="8613" w:type="dxa"/>
            <w:shd w:val="clear" w:color="auto" w:fill="auto"/>
          </w:tcPr>
          <w:p w14:paraId="37E4F90F" w14:textId="77777777" w:rsidR="00B43CCB" w:rsidRPr="00CA5D43" w:rsidRDefault="00236CE5" w:rsidP="009A746E">
            <w:pPr>
              <w:rPr>
                <w:rFonts w:ascii="Arial" w:hAnsi="Arial" w:cs="Arial"/>
              </w:rPr>
            </w:pPr>
            <w:r w:rsidRPr="00CA5D43">
              <w:rPr>
                <w:rFonts w:ascii="Arial" w:hAnsi="Arial" w:cs="Arial"/>
                <w:b/>
              </w:rPr>
              <w:lastRenderedPageBreak/>
              <w:t>Disability</w:t>
            </w:r>
            <w:r w:rsidR="003A5400" w:rsidRPr="00CA5D43">
              <w:rPr>
                <w:rFonts w:ascii="Arial" w:hAnsi="Arial" w:cs="Arial"/>
                <w:b/>
              </w:rPr>
              <w:t xml:space="preserve">  </w:t>
            </w:r>
          </w:p>
          <w:p w14:paraId="66338080" w14:textId="77777777" w:rsidR="00F438AD" w:rsidRPr="00CA5D43" w:rsidRDefault="00F438AD" w:rsidP="009A746E">
            <w:pPr>
              <w:rPr>
                <w:rFonts w:ascii="Arial" w:hAnsi="Arial" w:cs="Arial"/>
              </w:rPr>
            </w:pPr>
          </w:p>
          <w:p w14:paraId="60D59659" w14:textId="77777777" w:rsidR="0022153E" w:rsidRPr="00CA5D43" w:rsidRDefault="0022153E" w:rsidP="009A746E">
            <w:pPr>
              <w:rPr>
                <w:rFonts w:ascii="Arial" w:hAnsi="Arial" w:cs="Arial"/>
                <w:b/>
              </w:rPr>
            </w:pPr>
            <w:r w:rsidRPr="00CA5D43">
              <w:rPr>
                <w:rFonts w:ascii="Arial" w:hAnsi="Arial" w:cs="Arial"/>
                <w:b/>
              </w:rPr>
              <w:t>UK population</w:t>
            </w:r>
          </w:p>
          <w:p w14:paraId="7CF5CB17" w14:textId="4D5C91B8" w:rsidR="0022153E" w:rsidRPr="00CA5D43" w:rsidRDefault="0022153E" w:rsidP="009A746E">
            <w:pPr>
              <w:rPr>
                <w:rFonts w:ascii="Arial" w:hAnsi="Arial" w:cs="Arial"/>
              </w:rPr>
            </w:pPr>
            <w:r w:rsidRPr="00CA5D43">
              <w:rPr>
                <w:rFonts w:ascii="Arial" w:hAnsi="Arial" w:cs="Arial"/>
              </w:rPr>
              <w:t xml:space="preserve">The 2011 UK Census showed that nearly one in five (18 </w:t>
            </w:r>
            <w:r w:rsidR="00CB5A12" w:rsidRPr="00CA5D43">
              <w:rPr>
                <w:rFonts w:ascii="Arial" w:hAnsi="Arial" w:cs="Arial"/>
              </w:rPr>
              <w:t>%</w:t>
            </w:r>
            <w:r w:rsidRPr="00CA5D43">
              <w:rPr>
                <w:rFonts w:ascii="Arial" w:hAnsi="Arial" w:cs="Arial"/>
              </w:rPr>
              <w:t>, 11.4 million) of the UK population reported having a limiting long-term health problem or disability in 2011.</w:t>
            </w:r>
            <w:r w:rsidR="003D6ECC" w:rsidRPr="00CA5D43">
              <w:rPr>
                <w:rFonts w:ascii="Arial" w:hAnsi="Arial" w:cs="Arial"/>
              </w:rPr>
              <w:t xml:space="preserve"> </w:t>
            </w:r>
            <w:r w:rsidRPr="00CA5D43">
              <w:rPr>
                <w:rFonts w:ascii="Arial" w:hAnsi="Arial" w:cs="Arial"/>
              </w:rPr>
              <w:t xml:space="preserve"> This proportion has remained unchanged since 2001. </w:t>
            </w:r>
          </w:p>
          <w:p w14:paraId="4E60F0CD" w14:textId="1FBC0EF7" w:rsidR="0022153E" w:rsidRPr="00CA5D43" w:rsidRDefault="0022153E" w:rsidP="009A746E">
            <w:pPr>
              <w:rPr>
                <w:rFonts w:ascii="Arial" w:hAnsi="Arial" w:cs="Arial"/>
              </w:rPr>
            </w:pPr>
          </w:p>
          <w:p w14:paraId="1361B85D" w14:textId="1CF94F0B" w:rsidR="00E33B60" w:rsidRPr="00CA5D43" w:rsidRDefault="00E33B60" w:rsidP="00E33B60">
            <w:pPr>
              <w:rPr>
                <w:rFonts w:ascii="Arial" w:hAnsi="Arial" w:cs="Arial"/>
              </w:rPr>
            </w:pPr>
            <w:r w:rsidRPr="00CA5D43">
              <w:rPr>
                <w:rFonts w:ascii="Arial" w:hAnsi="Arial" w:cs="Arial"/>
              </w:rPr>
              <w:t>The 201</w:t>
            </w:r>
            <w:r w:rsidR="00AC043F" w:rsidRPr="00CA5D43">
              <w:rPr>
                <w:rFonts w:ascii="Arial" w:hAnsi="Arial" w:cs="Arial"/>
              </w:rPr>
              <w:t>9</w:t>
            </w:r>
            <w:r w:rsidRPr="00CA5D43">
              <w:rPr>
                <w:rFonts w:ascii="Arial" w:hAnsi="Arial" w:cs="Arial"/>
              </w:rPr>
              <w:t>/</w:t>
            </w:r>
            <w:r w:rsidR="00AC043F" w:rsidRPr="00CA5D43">
              <w:rPr>
                <w:rFonts w:ascii="Arial" w:hAnsi="Arial" w:cs="Arial"/>
              </w:rPr>
              <w:t>20</w:t>
            </w:r>
            <w:r w:rsidRPr="00CA5D43">
              <w:rPr>
                <w:rFonts w:ascii="Arial" w:hAnsi="Arial" w:cs="Arial"/>
              </w:rPr>
              <w:t xml:space="preserve"> Annual Population Survey/Labour Force Survey shows that </w:t>
            </w:r>
            <w:r w:rsidR="00663790" w:rsidRPr="00CA5D43">
              <w:rPr>
                <w:rFonts w:ascii="Arial" w:hAnsi="Arial" w:cs="Arial"/>
              </w:rPr>
              <w:t>2</w:t>
            </w:r>
            <w:r w:rsidR="00AC043F" w:rsidRPr="00CA5D43">
              <w:rPr>
                <w:rFonts w:ascii="Arial" w:hAnsi="Arial" w:cs="Arial"/>
              </w:rPr>
              <w:t>2</w:t>
            </w:r>
            <w:r w:rsidRPr="00CA5D43">
              <w:rPr>
                <w:rFonts w:ascii="Arial" w:hAnsi="Arial" w:cs="Arial"/>
              </w:rPr>
              <w:t xml:space="preserve">% </w:t>
            </w:r>
            <w:r w:rsidR="00CB5A12" w:rsidRPr="00CA5D43">
              <w:rPr>
                <w:rFonts w:ascii="Arial" w:hAnsi="Arial" w:cs="Arial"/>
              </w:rPr>
              <w:t>&amp;</w:t>
            </w:r>
            <w:r w:rsidRPr="00CA5D43">
              <w:rPr>
                <w:rFonts w:ascii="Arial" w:hAnsi="Arial" w:cs="Arial"/>
              </w:rPr>
              <w:t xml:space="preserve"> of </w:t>
            </w:r>
            <w:proofErr w:type="gramStart"/>
            <w:r w:rsidRPr="00CA5D43">
              <w:rPr>
                <w:rFonts w:ascii="Arial" w:hAnsi="Arial" w:cs="Arial"/>
              </w:rPr>
              <w:t>16-64 year olds</w:t>
            </w:r>
            <w:proofErr w:type="gramEnd"/>
            <w:r w:rsidRPr="00CA5D43">
              <w:rPr>
                <w:rFonts w:ascii="Arial" w:hAnsi="Arial" w:cs="Arial"/>
              </w:rPr>
              <w:t xml:space="preserve"> in employment have a </w:t>
            </w:r>
            <w:r w:rsidR="00663790" w:rsidRPr="00CA5D43">
              <w:rPr>
                <w:rFonts w:ascii="Arial" w:hAnsi="Arial" w:cs="Arial"/>
              </w:rPr>
              <w:t xml:space="preserve">core or </w:t>
            </w:r>
            <w:r w:rsidRPr="00CA5D43">
              <w:rPr>
                <w:rFonts w:ascii="Arial" w:hAnsi="Arial" w:cs="Arial"/>
              </w:rPr>
              <w:t xml:space="preserve">work limiting disability. </w:t>
            </w:r>
          </w:p>
          <w:p w14:paraId="0C96E1D1" w14:textId="34E85F5C" w:rsidR="00E33B60" w:rsidRPr="00CA5D43" w:rsidRDefault="00E33B60" w:rsidP="009A746E">
            <w:pPr>
              <w:rPr>
                <w:rFonts w:ascii="Arial" w:hAnsi="Arial" w:cs="Arial"/>
              </w:rPr>
            </w:pPr>
          </w:p>
          <w:p w14:paraId="2B8386BF" w14:textId="6E31FE2F" w:rsidR="006E2FAF" w:rsidRPr="00CA5D43" w:rsidRDefault="006E2FAF" w:rsidP="00794368">
            <w:pPr>
              <w:contextualSpacing/>
              <w:jc w:val="both"/>
              <w:rPr>
                <w:rFonts w:ascii="Arial" w:hAnsi="Arial" w:cs="Arial"/>
                <w:lang w:eastAsia="en-US"/>
              </w:rPr>
            </w:pPr>
            <w:r w:rsidRPr="00CA5D43">
              <w:rPr>
                <w:rFonts w:ascii="Arial" w:hAnsi="Arial" w:cs="Arial"/>
                <w:lang w:eastAsia="en-US"/>
              </w:rPr>
              <w:t xml:space="preserve">The House of Commons Library’s report on </w:t>
            </w:r>
            <w:r w:rsidR="008122E6" w:rsidRPr="00CA5D43">
              <w:rPr>
                <w:rFonts w:ascii="Arial" w:hAnsi="Arial" w:cs="Arial"/>
                <w:lang w:eastAsia="en-US"/>
              </w:rPr>
              <w:t>disabled people in employment</w:t>
            </w:r>
            <w:r w:rsidR="00A45B14" w:rsidRPr="00CA5D43">
              <w:rPr>
                <w:rFonts w:ascii="Arial" w:hAnsi="Arial" w:cs="Arial"/>
                <w:lang w:eastAsia="en-US"/>
              </w:rPr>
              <w:t xml:space="preserve"> </w:t>
            </w:r>
            <w:r w:rsidRPr="00CA5D43">
              <w:rPr>
                <w:rFonts w:ascii="Arial" w:hAnsi="Arial" w:cs="Arial"/>
                <w:lang w:eastAsia="en-US"/>
              </w:rPr>
              <w:t>highlights that there is a 30% disability employment gap and that the employment rate for disabled people (aged 16-64) is at 53.6%, compared to 81.7% for non-disabled people.</w:t>
            </w:r>
          </w:p>
          <w:p w14:paraId="6FD50641" w14:textId="77777777" w:rsidR="006E2FAF" w:rsidRPr="00CA5D43" w:rsidRDefault="006E2FAF" w:rsidP="00794368">
            <w:pPr>
              <w:ind w:left="360"/>
              <w:contextualSpacing/>
              <w:jc w:val="both"/>
              <w:rPr>
                <w:rFonts w:ascii="Arial" w:eastAsia="Arial" w:hAnsi="Arial" w:cs="Arial"/>
                <w:lang w:eastAsia="en-US"/>
              </w:rPr>
            </w:pPr>
          </w:p>
          <w:p w14:paraId="5A5DE6A5" w14:textId="77777777" w:rsidR="006E2FAF" w:rsidRPr="00CA5D43" w:rsidRDefault="006E2FAF" w:rsidP="00794368">
            <w:pPr>
              <w:jc w:val="both"/>
              <w:rPr>
                <w:rFonts w:ascii="Arial" w:eastAsia="Arial" w:hAnsi="Arial" w:cs="Arial"/>
              </w:rPr>
            </w:pPr>
            <w:r w:rsidRPr="00CA5D43">
              <w:rPr>
                <w:rFonts w:ascii="Arial" w:hAnsi="Arial" w:cs="Arial"/>
              </w:rPr>
              <w:t xml:space="preserve">The Office for National Statistics’ </w:t>
            </w:r>
            <w:r w:rsidRPr="00CA5D43">
              <w:rPr>
                <w:rFonts w:ascii="Arial" w:hAnsi="Arial" w:cs="Arial"/>
                <w:i/>
                <w:iCs/>
              </w:rPr>
              <w:t xml:space="preserve">Disability and Employment UK </w:t>
            </w:r>
            <w:r w:rsidRPr="00CA5D43">
              <w:rPr>
                <w:rFonts w:ascii="Arial" w:hAnsi="Arial" w:cs="Arial"/>
              </w:rPr>
              <w:t>shows a divergence betwe</w:t>
            </w:r>
            <w:r w:rsidRPr="00CA5D43">
              <w:rPr>
                <w:rFonts w:ascii="Arial" w:eastAsia="Arial" w:hAnsi="Arial" w:cs="Arial"/>
              </w:rPr>
              <w:t xml:space="preserve">en employment rates for disabled people identifying as male and as female; with 31.7% of disabled men and 25% of disabled women in employment. </w:t>
            </w:r>
          </w:p>
          <w:p w14:paraId="5F662BAB" w14:textId="77777777" w:rsidR="006E2FAF" w:rsidRPr="00CA5D43" w:rsidRDefault="006E2FAF" w:rsidP="009A4624">
            <w:pPr>
              <w:jc w:val="both"/>
              <w:rPr>
                <w:rFonts w:ascii="Arial" w:hAnsi="Arial" w:cs="Arial"/>
                <w:bCs/>
              </w:rPr>
            </w:pPr>
          </w:p>
          <w:p w14:paraId="6DA63641" w14:textId="77777777" w:rsidR="006E2FAF" w:rsidRPr="00CA5D43" w:rsidRDefault="006E2FAF" w:rsidP="00794368">
            <w:pPr>
              <w:contextualSpacing/>
              <w:jc w:val="both"/>
              <w:rPr>
                <w:rFonts w:ascii="Arial" w:hAnsi="Arial" w:cs="Arial"/>
                <w:bCs/>
                <w:lang w:eastAsia="en-US"/>
              </w:rPr>
            </w:pPr>
            <w:r w:rsidRPr="00CA5D43">
              <w:rPr>
                <w:rFonts w:ascii="Arial" w:hAnsi="Arial" w:cs="Arial"/>
                <w:bCs/>
                <w:lang w:eastAsia="en-US"/>
              </w:rPr>
              <w:t xml:space="preserve">In their </w:t>
            </w:r>
            <w:r w:rsidRPr="00CA5D43">
              <w:rPr>
                <w:rFonts w:ascii="Arial" w:hAnsi="Arial" w:cs="Arial"/>
                <w:bCs/>
                <w:i/>
                <w:iCs/>
                <w:lang w:eastAsia="en-US"/>
              </w:rPr>
              <w:t>Workforce Analysis</w:t>
            </w:r>
            <w:r w:rsidRPr="00CA5D43">
              <w:rPr>
                <w:rFonts w:ascii="Arial" w:hAnsi="Arial" w:cs="Arial"/>
                <w:bCs/>
                <w:lang w:eastAsia="en-US"/>
              </w:rPr>
              <w:t>, Creative and Cultural Skills used Office for National Statistics data to analyse the latest blueprint of the creative industry. It found that 12% of the creative industries workforce in England currently identify as being disabled.</w:t>
            </w:r>
          </w:p>
          <w:p w14:paraId="519F21C4" w14:textId="60DF31C5" w:rsidR="006E2FAF" w:rsidRPr="00CA5D43" w:rsidRDefault="006E2FAF" w:rsidP="009A746E">
            <w:pPr>
              <w:rPr>
                <w:rFonts w:ascii="Arial" w:hAnsi="Arial" w:cs="Arial"/>
              </w:rPr>
            </w:pPr>
          </w:p>
          <w:p w14:paraId="6D853D09" w14:textId="77777777" w:rsidR="006E2FAF" w:rsidRPr="00CA5D43" w:rsidRDefault="006E2FAF" w:rsidP="009A746E">
            <w:pPr>
              <w:rPr>
                <w:rFonts w:ascii="Arial" w:hAnsi="Arial" w:cs="Arial"/>
              </w:rPr>
            </w:pPr>
          </w:p>
          <w:p w14:paraId="7802D0EB" w14:textId="77777777" w:rsidR="0022153E" w:rsidRPr="00CA5D43" w:rsidRDefault="0022153E" w:rsidP="009A746E">
            <w:pPr>
              <w:rPr>
                <w:rFonts w:ascii="Arial" w:hAnsi="Arial" w:cs="Arial"/>
                <w:b/>
              </w:rPr>
            </w:pPr>
            <w:r w:rsidRPr="00CA5D43">
              <w:rPr>
                <w:rFonts w:ascii="Arial" w:hAnsi="Arial" w:cs="Arial"/>
                <w:b/>
              </w:rPr>
              <w:t>National Portfolio Organisation disability led organisations</w:t>
            </w:r>
          </w:p>
          <w:p w14:paraId="1F15CF85" w14:textId="77777777" w:rsidR="009A746E" w:rsidRPr="00CA5D43" w:rsidRDefault="009A746E" w:rsidP="009A746E">
            <w:pPr>
              <w:tabs>
                <w:tab w:val="left" w:pos="1200"/>
              </w:tabs>
              <w:rPr>
                <w:rFonts w:ascii="Arial" w:hAnsi="Arial" w:cs="Arial"/>
              </w:rPr>
            </w:pPr>
            <w:r w:rsidRPr="00CA5D43">
              <w:rPr>
                <w:rFonts w:ascii="Arial" w:hAnsi="Arial" w:cs="Arial"/>
              </w:rPr>
              <w:t>Analysis of the 2018-22 National Portfolio Organisation recommendations details 2 disability led (51% definition) organisations (less than 1% of the portfolio); with 35 self-defined disability led organisations (4% of the portfolio).</w:t>
            </w:r>
          </w:p>
          <w:p w14:paraId="22C6D671" w14:textId="77777777" w:rsidR="009A746E" w:rsidRPr="00CA5D43" w:rsidRDefault="009A746E" w:rsidP="009A746E">
            <w:pPr>
              <w:tabs>
                <w:tab w:val="left" w:pos="1200"/>
              </w:tabs>
              <w:rPr>
                <w:rFonts w:ascii="Arial" w:hAnsi="Arial" w:cs="Arial"/>
              </w:rPr>
            </w:pPr>
          </w:p>
          <w:p w14:paraId="411D7E93" w14:textId="77777777" w:rsidR="00164E9D" w:rsidRPr="00CA5D43" w:rsidRDefault="00EB59EF" w:rsidP="009A746E">
            <w:pPr>
              <w:tabs>
                <w:tab w:val="left" w:pos="1200"/>
              </w:tabs>
              <w:rPr>
                <w:rFonts w:ascii="Arial" w:hAnsi="Arial" w:cs="Arial"/>
              </w:rPr>
            </w:pPr>
            <w:r w:rsidRPr="00CA5D43">
              <w:rPr>
                <w:rFonts w:ascii="Arial" w:hAnsi="Arial" w:cs="Arial"/>
              </w:rPr>
              <w:t xml:space="preserve">Numbers of </w:t>
            </w:r>
            <w:r w:rsidR="00960187" w:rsidRPr="00CA5D43">
              <w:rPr>
                <w:rFonts w:ascii="Arial" w:hAnsi="Arial" w:cs="Arial"/>
              </w:rPr>
              <w:t xml:space="preserve">disability led organisations </w:t>
            </w:r>
            <w:r w:rsidR="009A746E" w:rsidRPr="00CA5D43">
              <w:rPr>
                <w:rFonts w:ascii="Arial" w:hAnsi="Arial" w:cs="Arial"/>
              </w:rPr>
              <w:t xml:space="preserve">within the </w:t>
            </w:r>
            <w:r w:rsidRPr="00CA5D43">
              <w:rPr>
                <w:rFonts w:ascii="Arial" w:hAnsi="Arial" w:cs="Arial"/>
              </w:rPr>
              <w:t xml:space="preserve">2018-22 </w:t>
            </w:r>
            <w:r w:rsidR="009A746E" w:rsidRPr="00CA5D43">
              <w:rPr>
                <w:rFonts w:ascii="Arial" w:hAnsi="Arial" w:cs="Arial"/>
              </w:rPr>
              <w:t xml:space="preserve">portfolio </w:t>
            </w:r>
            <w:r w:rsidR="00960187" w:rsidRPr="00CA5D43">
              <w:rPr>
                <w:rFonts w:ascii="Arial" w:hAnsi="Arial" w:cs="Arial"/>
              </w:rPr>
              <w:t xml:space="preserve">(using the 51% </w:t>
            </w:r>
            <w:r w:rsidR="009A746E" w:rsidRPr="00CA5D43">
              <w:rPr>
                <w:rFonts w:ascii="Arial" w:hAnsi="Arial" w:cs="Arial"/>
              </w:rPr>
              <w:t xml:space="preserve">and self-defined </w:t>
            </w:r>
            <w:r w:rsidR="00960187" w:rsidRPr="00CA5D43">
              <w:rPr>
                <w:rFonts w:ascii="Arial" w:hAnsi="Arial" w:cs="Arial"/>
              </w:rPr>
              <w:t>definitions)</w:t>
            </w:r>
            <w:r w:rsidRPr="00CA5D43">
              <w:rPr>
                <w:rFonts w:ascii="Arial" w:hAnsi="Arial" w:cs="Arial"/>
              </w:rPr>
              <w:t xml:space="preserve"> are shown below</w:t>
            </w:r>
            <w:r w:rsidR="00960187" w:rsidRPr="00CA5D43">
              <w:rPr>
                <w:rFonts w:ascii="Arial" w:hAnsi="Arial" w:cs="Arial"/>
              </w:rPr>
              <w:t>:</w:t>
            </w:r>
          </w:p>
          <w:p w14:paraId="238D98DB" w14:textId="77777777" w:rsidR="00164E9D" w:rsidRPr="00CA5D43" w:rsidRDefault="00164E9D" w:rsidP="009A746E">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763"/>
              <w:gridCol w:w="3558"/>
            </w:tblGrid>
            <w:tr w:rsidR="00CA5D43" w:rsidRPr="00CA5D43" w14:paraId="03624379" w14:textId="77777777" w:rsidTr="00FD1C5E">
              <w:tc>
                <w:tcPr>
                  <w:tcW w:w="1667" w:type="pct"/>
                  <w:shd w:val="clear" w:color="auto" w:fill="BFBFBF"/>
                </w:tcPr>
                <w:p w14:paraId="0A2DE008" w14:textId="77777777" w:rsidR="00960187" w:rsidRPr="00CA5D43" w:rsidRDefault="00960187" w:rsidP="009A746E">
                  <w:pPr>
                    <w:rPr>
                      <w:rFonts w:ascii="Arial" w:hAnsi="Arial" w:cs="Arial"/>
                      <w:b/>
                    </w:rPr>
                  </w:pPr>
                  <w:r w:rsidRPr="00CA5D43">
                    <w:rPr>
                      <w:rFonts w:ascii="Arial" w:hAnsi="Arial" w:cs="Arial"/>
                      <w:b/>
                    </w:rPr>
                    <w:t>Funding period</w:t>
                  </w:r>
                </w:p>
              </w:tc>
              <w:tc>
                <w:tcPr>
                  <w:tcW w:w="1457" w:type="pct"/>
                  <w:shd w:val="clear" w:color="auto" w:fill="BFBFBF"/>
                </w:tcPr>
                <w:p w14:paraId="1CF8378C" w14:textId="20F4A611" w:rsidR="00960187" w:rsidRPr="00CA5D43" w:rsidRDefault="00960187" w:rsidP="009A746E">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w:t>
                  </w:r>
                  <w:r w:rsidR="008076DD" w:rsidRPr="00CA5D43">
                    <w:rPr>
                      <w:rFonts w:ascii="Arial" w:hAnsi="Arial" w:cs="Arial"/>
                      <w:b/>
                    </w:rPr>
                    <w:t>(</w:t>
                  </w:r>
                  <w:r w:rsidRPr="00CA5D43">
                    <w:rPr>
                      <w:rFonts w:ascii="Arial" w:hAnsi="Arial" w:cs="Arial"/>
                      <w:b/>
                    </w:rPr>
                    <w:t>51</w:t>
                  </w:r>
                  <w:r w:rsidR="00B2659C" w:rsidRPr="00CA5D43">
                    <w:rPr>
                      <w:rFonts w:ascii="Arial" w:hAnsi="Arial" w:cs="Arial"/>
                      <w:b/>
                    </w:rPr>
                    <w:t>%)</w:t>
                  </w:r>
                </w:p>
              </w:tc>
              <w:tc>
                <w:tcPr>
                  <w:tcW w:w="1876" w:type="pct"/>
                  <w:shd w:val="clear" w:color="auto" w:fill="BFBFBF"/>
                </w:tcPr>
                <w:p w14:paraId="7977C8E0" w14:textId="77777777" w:rsidR="00960187" w:rsidRPr="00CA5D43" w:rsidRDefault="00960187" w:rsidP="009A746E">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w:t>
                  </w:r>
                  <w:r w:rsidR="008076DD" w:rsidRPr="00CA5D43">
                    <w:rPr>
                      <w:rFonts w:ascii="Arial" w:hAnsi="Arial" w:cs="Arial"/>
                      <w:b/>
                    </w:rPr>
                    <w:t>(</w:t>
                  </w:r>
                  <w:r w:rsidRPr="00CA5D43">
                    <w:rPr>
                      <w:rFonts w:ascii="Arial" w:hAnsi="Arial" w:cs="Arial"/>
                      <w:b/>
                    </w:rPr>
                    <w:t>self-defined</w:t>
                  </w:r>
                  <w:r w:rsidR="008076DD" w:rsidRPr="00CA5D43">
                    <w:rPr>
                      <w:rFonts w:ascii="Arial" w:hAnsi="Arial" w:cs="Arial"/>
                      <w:b/>
                    </w:rPr>
                    <w:t>)</w:t>
                  </w:r>
                </w:p>
              </w:tc>
            </w:tr>
            <w:tr w:rsidR="00CA5D43" w:rsidRPr="00CA5D43" w14:paraId="3370F92E" w14:textId="77777777" w:rsidTr="00655D58">
              <w:tc>
                <w:tcPr>
                  <w:tcW w:w="1667" w:type="pct"/>
                  <w:shd w:val="clear" w:color="auto" w:fill="auto"/>
                </w:tcPr>
                <w:p w14:paraId="6BC32370" w14:textId="77777777" w:rsidR="00960187" w:rsidRPr="00CA5D43" w:rsidRDefault="00960187" w:rsidP="009A746E">
                  <w:pPr>
                    <w:rPr>
                      <w:rFonts w:ascii="Arial" w:hAnsi="Arial" w:cs="Arial"/>
                    </w:rPr>
                  </w:pPr>
                  <w:r w:rsidRPr="00CA5D43">
                    <w:rPr>
                      <w:rFonts w:ascii="Arial" w:hAnsi="Arial" w:cs="Arial"/>
                    </w:rPr>
                    <w:t>2012-15</w:t>
                  </w:r>
                </w:p>
              </w:tc>
              <w:tc>
                <w:tcPr>
                  <w:tcW w:w="1457" w:type="pct"/>
                  <w:shd w:val="clear" w:color="auto" w:fill="auto"/>
                  <w:vAlign w:val="center"/>
                </w:tcPr>
                <w:p w14:paraId="38337F84" w14:textId="77777777" w:rsidR="00960187" w:rsidRPr="00CA5D43" w:rsidRDefault="00960187" w:rsidP="009A746E">
                  <w:pPr>
                    <w:rPr>
                      <w:rFonts w:ascii="Arial" w:hAnsi="Arial" w:cs="Arial"/>
                    </w:rPr>
                  </w:pPr>
                  <w:r w:rsidRPr="00CA5D43">
                    <w:rPr>
                      <w:rFonts w:ascii="Arial" w:hAnsi="Arial" w:cs="Arial"/>
                    </w:rPr>
                    <w:t>13</w:t>
                  </w:r>
                </w:p>
              </w:tc>
              <w:tc>
                <w:tcPr>
                  <w:tcW w:w="1876" w:type="pct"/>
                  <w:shd w:val="clear" w:color="auto" w:fill="auto"/>
                  <w:vAlign w:val="center"/>
                </w:tcPr>
                <w:p w14:paraId="2AAFC04C" w14:textId="77777777" w:rsidR="00960187" w:rsidRPr="00CA5D43" w:rsidRDefault="00960187" w:rsidP="009A746E">
                  <w:pPr>
                    <w:rPr>
                      <w:rFonts w:ascii="Arial" w:hAnsi="Arial" w:cs="Arial"/>
                    </w:rPr>
                  </w:pPr>
                  <w:r w:rsidRPr="00CA5D43">
                    <w:rPr>
                      <w:rFonts w:ascii="Arial" w:hAnsi="Arial" w:cs="Arial"/>
                    </w:rPr>
                    <w:t>-</w:t>
                  </w:r>
                </w:p>
              </w:tc>
            </w:tr>
            <w:tr w:rsidR="00CA5D43" w:rsidRPr="00CA5D43" w14:paraId="4B9C8AA0" w14:textId="77777777" w:rsidTr="00655D58">
              <w:tc>
                <w:tcPr>
                  <w:tcW w:w="1667" w:type="pct"/>
                  <w:shd w:val="clear" w:color="auto" w:fill="auto"/>
                </w:tcPr>
                <w:p w14:paraId="10141DD3" w14:textId="77777777" w:rsidR="00960187" w:rsidRPr="00CA5D43" w:rsidRDefault="00960187" w:rsidP="009A746E">
                  <w:pPr>
                    <w:rPr>
                      <w:rFonts w:ascii="Arial" w:hAnsi="Arial" w:cs="Arial"/>
                    </w:rPr>
                  </w:pPr>
                  <w:r w:rsidRPr="00CA5D43">
                    <w:rPr>
                      <w:rFonts w:ascii="Arial" w:hAnsi="Arial" w:cs="Arial"/>
                    </w:rPr>
                    <w:t>2015-18</w:t>
                  </w:r>
                </w:p>
              </w:tc>
              <w:tc>
                <w:tcPr>
                  <w:tcW w:w="1457" w:type="pct"/>
                  <w:shd w:val="clear" w:color="auto" w:fill="auto"/>
                  <w:vAlign w:val="center"/>
                </w:tcPr>
                <w:p w14:paraId="6EC8DF65" w14:textId="77777777" w:rsidR="00960187" w:rsidRPr="00CA5D43" w:rsidRDefault="00960187" w:rsidP="009A746E">
                  <w:pPr>
                    <w:rPr>
                      <w:rFonts w:ascii="Arial" w:hAnsi="Arial" w:cs="Arial"/>
                    </w:rPr>
                  </w:pPr>
                  <w:r w:rsidRPr="00CA5D43">
                    <w:rPr>
                      <w:rFonts w:ascii="Arial" w:hAnsi="Arial" w:cs="Arial"/>
                    </w:rPr>
                    <w:t>9</w:t>
                  </w:r>
                </w:p>
              </w:tc>
              <w:tc>
                <w:tcPr>
                  <w:tcW w:w="1876" w:type="pct"/>
                  <w:shd w:val="clear" w:color="auto" w:fill="auto"/>
                  <w:vAlign w:val="center"/>
                </w:tcPr>
                <w:p w14:paraId="2B2F2B4A" w14:textId="77777777" w:rsidR="00960187" w:rsidRPr="00CA5D43" w:rsidRDefault="00960187" w:rsidP="009A746E">
                  <w:pPr>
                    <w:rPr>
                      <w:rFonts w:ascii="Arial" w:hAnsi="Arial" w:cs="Arial"/>
                    </w:rPr>
                  </w:pPr>
                  <w:r w:rsidRPr="00CA5D43">
                    <w:rPr>
                      <w:rFonts w:ascii="Arial" w:hAnsi="Arial" w:cs="Arial"/>
                    </w:rPr>
                    <w:t>-</w:t>
                  </w:r>
                </w:p>
              </w:tc>
            </w:tr>
            <w:tr w:rsidR="00CA5D43" w:rsidRPr="00CA5D43" w14:paraId="41DFDEA4" w14:textId="77777777" w:rsidTr="00655D58">
              <w:tc>
                <w:tcPr>
                  <w:tcW w:w="1667" w:type="pct"/>
                  <w:shd w:val="clear" w:color="auto" w:fill="auto"/>
                </w:tcPr>
                <w:p w14:paraId="4F7F06AC" w14:textId="77777777" w:rsidR="00960187" w:rsidRPr="00CA5D43" w:rsidRDefault="00960187" w:rsidP="009A746E">
                  <w:pPr>
                    <w:rPr>
                      <w:rFonts w:ascii="Arial" w:hAnsi="Arial" w:cs="Arial"/>
                    </w:rPr>
                  </w:pPr>
                  <w:r w:rsidRPr="00CA5D43">
                    <w:rPr>
                      <w:rFonts w:ascii="Arial" w:hAnsi="Arial" w:cs="Arial"/>
                    </w:rPr>
                    <w:t>2018-22</w:t>
                  </w:r>
                </w:p>
              </w:tc>
              <w:tc>
                <w:tcPr>
                  <w:tcW w:w="1457" w:type="pct"/>
                  <w:shd w:val="clear" w:color="auto" w:fill="auto"/>
                  <w:vAlign w:val="center"/>
                </w:tcPr>
                <w:p w14:paraId="572FD990" w14:textId="77777777" w:rsidR="00960187" w:rsidRPr="00CA5D43" w:rsidRDefault="00960187" w:rsidP="009A746E">
                  <w:pPr>
                    <w:rPr>
                      <w:rFonts w:ascii="Arial" w:hAnsi="Arial" w:cs="Arial"/>
                    </w:rPr>
                  </w:pPr>
                  <w:r w:rsidRPr="00CA5D43">
                    <w:rPr>
                      <w:rFonts w:ascii="Arial" w:hAnsi="Arial" w:cs="Arial"/>
                    </w:rPr>
                    <w:t>2</w:t>
                  </w:r>
                </w:p>
              </w:tc>
              <w:tc>
                <w:tcPr>
                  <w:tcW w:w="1876" w:type="pct"/>
                  <w:shd w:val="clear" w:color="auto" w:fill="auto"/>
                  <w:vAlign w:val="center"/>
                </w:tcPr>
                <w:p w14:paraId="61BA446C" w14:textId="77777777" w:rsidR="00960187" w:rsidRPr="00CA5D43" w:rsidRDefault="00960187" w:rsidP="009A746E">
                  <w:pPr>
                    <w:rPr>
                      <w:rFonts w:ascii="Arial" w:hAnsi="Arial" w:cs="Arial"/>
                    </w:rPr>
                  </w:pPr>
                  <w:r w:rsidRPr="00CA5D43">
                    <w:rPr>
                      <w:rFonts w:ascii="Arial" w:hAnsi="Arial" w:cs="Arial"/>
                    </w:rPr>
                    <w:t>35</w:t>
                  </w:r>
                </w:p>
              </w:tc>
            </w:tr>
          </w:tbl>
          <w:p w14:paraId="5D8B85FC" w14:textId="77777777" w:rsidR="00C942D4" w:rsidRPr="00CA5D43" w:rsidRDefault="00C942D4" w:rsidP="00C942D4">
            <w:pPr>
              <w:rPr>
                <w:rFonts w:ascii="Arial" w:hAnsi="Arial" w:cs="Arial"/>
                <w:b/>
              </w:rPr>
            </w:pPr>
          </w:p>
          <w:p w14:paraId="4CA00A25" w14:textId="3461E76F" w:rsidR="00C942D4" w:rsidRPr="00CA5D43" w:rsidRDefault="00C942D4" w:rsidP="00C942D4">
            <w:pPr>
              <w:rPr>
                <w:rFonts w:ascii="Arial" w:hAnsi="Arial" w:cs="Arial"/>
              </w:rPr>
            </w:pPr>
            <w:r w:rsidRPr="00CA5D43">
              <w:rPr>
                <w:rFonts w:ascii="Arial" w:hAnsi="Arial" w:cs="Arial"/>
              </w:rPr>
              <w:t>Disability led organisations (51% definition) by area:</w:t>
            </w:r>
          </w:p>
          <w:p w14:paraId="32B21DAF" w14:textId="77777777" w:rsidR="00C942D4" w:rsidRPr="00CA5D43" w:rsidRDefault="00C942D4" w:rsidP="00C942D4">
            <w:pPr>
              <w:rPr>
                <w:rFonts w:ascii="Arial" w:hAnsi="Arial" w:cs="Arial"/>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2EC4AC76" w14:textId="77777777" w:rsidTr="00655D58">
              <w:tc>
                <w:tcPr>
                  <w:tcW w:w="1576" w:type="dxa"/>
                  <w:shd w:val="clear" w:color="auto" w:fill="BFBFBF" w:themeFill="background1" w:themeFillShade="BF"/>
                </w:tcPr>
                <w:p w14:paraId="7629A028" w14:textId="77777777" w:rsidR="00C942D4" w:rsidRPr="00CA5D43" w:rsidRDefault="00C942D4" w:rsidP="00C942D4">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35F219B7" w14:textId="342142E4" w:rsidR="00C942D4" w:rsidRPr="00CA5D43" w:rsidRDefault="00B650A5" w:rsidP="00C942D4">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23D14CA3" w14:textId="07582695" w:rsidR="00C942D4" w:rsidRPr="00CA5D43" w:rsidRDefault="00B650A5" w:rsidP="00C942D4">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2F75C3CF" w14:textId="77777777" w:rsidR="00C942D4" w:rsidRPr="00CA5D43" w:rsidRDefault="00C942D4" w:rsidP="00C942D4">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53E5B7B0" w14:textId="77777777" w:rsidR="00C942D4" w:rsidRPr="00CA5D43" w:rsidRDefault="00C942D4" w:rsidP="00C942D4">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314E0E89" w14:textId="77777777" w:rsidTr="00655D58">
              <w:tc>
                <w:tcPr>
                  <w:tcW w:w="1576" w:type="dxa"/>
                </w:tcPr>
                <w:p w14:paraId="4A18F652" w14:textId="77777777" w:rsidR="00C942D4" w:rsidRPr="00CA5D43" w:rsidRDefault="00C942D4" w:rsidP="00C942D4">
                  <w:pPr>
                    <w:rPr>
                      <w:rFonts w:ascii="Arial" w:hAnsi="Arial" w:cs="Arial"/>
                    </w:rPr>
                  </w:pPr>
                  <w:r w:rsidRPr="00CA5D43">
                    <w:rPr>
                      <w:rFonts w:ascii="Arial" w:hAnsi="Arial" w:cs="Arial"/>
                    </w:rPr>
                    <w:t>London</w:t>
                  </w:r>
                </w:p>
              </w:tc>
              <w:tc>
                <w:tcPr>
                  <w:tcW w:w="1551" w:type="dxa"/>
                </w:tcPr>
                <w:p w14:paraId="3AAE7E42" w14:textId="77777777" w:rsidR="00C942D4" w:rsidRPr="00CA5D43" w:rsidRDefault="00C942D4" w:rsidP="00C942D4">
                  <w:pPr>
                    <w:rPr>
                      <w:rFonts w:ascii="Arial" w:hAnsi="Arial" w:cs="Arial"/>
                    </w:rPr>
                  </w:pPr>
                  <w:r w:rsidRPr="00CA5D43">
                    <w:rPr>
                      <w:rFonts w:ascii="Arial" w:hAnsi="Arial" w:cs="Arial"/>
                    </w:rPr>
                    <w:t>4</w:t>
                  </w:r>
                </w:p>
              </w:tc>
              <w:tc>
                <w:tcPr>
                  <w:tcW w:w="1812" w:type="dxa"/>
                </w:tcPr>
                <w:p w14:paraId="532E74FB" w14:textId="77777777" w:rsidR="00C942D4" w:rsidRPr="00CA5D43" w:rsidRDefault="00C942D4" w:rsidP="00C942D4">
                  <w:pPr>
                    <w:rPr>
                      <w:rFonts w:ascii="Arial" w:hAnsi="Arial" w:cs="Arial"/>
                    </w:rPr>
                  </w:pPr>
                  <w:r w:rsidRPr="00CA5D43">
                    <w:rPr>
                      <w:rFonts w:ascii="Arial" w:hAnsi="Arial" w:cs="Arial"/>
                    </w:rPr>
                    <w:t>2</w:t>
                  </w:r>
                </w:p>
              </w:tc>
              <w:tc>
                <w:tcPr>
                  <w:tcW w:w="1000" w:type="dxa"/>
                </w:tcPr>
                <w:p w14:paraId="384A9434" w14:textId="77777777" w:rsidR="00C942D4" w:rsidRPr="00CA5D43" w:rsidRDefault="00C942D4" w:rsidP="00C942D4">
                  <w:pPr>
                    <w:rPr>
                      <w:rFonts w:ascii="Arial" w:hAnsi="Arial" w:cs="Arial"/>
                    </w:rPr>
                  </w:pPr>
                  <w:r w:rsidRPr="00CA5D43">
                    <w:rPr>
                      <w:rFonts w:ascii="Arial" w:hAnsi="Arial" w:cs="Arial"/>
                    </w:rPr>
                    <w:t>50%</w:t>
                  </w:r>
                </w:p>
              </w:tc>
              <w:tc>
                <w:tcPr>
                  <w:tcW w:w="2137" w:type="dxa"/>
                </w:tcPr>
                <w:p w14:paraId="2024729F" w14:textId="77777777" w:rsidR="00C942D4" w:rsidRPr="00CA5D43" w:rsidRDefault="00C942D4" w:rsidP="00C942D4">
                  <w:pPr>
                    <w:rPr>
                      <w:rFonts w:ascii="Arial" w:hAnsi="Arial" w:cs="Arial"/>
                    </w:rPr>
                  </w:pPr>
                  <w:r w:rsidRPr="00CA5D43">
                    <w:rPr>
                      <w:rFonts w:ascii="Arial" w:hAnsi="Arial" w:cs="Arial"/>
                    </w:rPr>
                    <w:t>1%</w:t>
                  </w:r>
                </w:p>
              </w:tc>
            </w:tr>
            <w:tr w:rsidR="00CA5D43" w:rsidRPr="00CA5D43" w14:paraId="3DD96356" w14:textId="77777777" w:rsidTr="00655D58">
              <w:tc>
                <w:tcPr>
                  <w:tcW w:w="1576" w:type="dxa"/>
                </w:tcPr>
                <w:p w14:paraId="1A907045" w14:textId="77777777" w:rsidR="00C942D4" w:rsidRPr="00CA5D43" w:rsidRDefault="00C942D4" w:rsidP="00C942D4">
                  <w:pPr>
                    <w:rPr>
                      <w:rFonts w:ascii="Arial" w:hAnsi="Arial" w:cs="Arial"/>
                    </w:rPr>
                  </w:pPr>
                  <w:r w:rsidRPr="00CA5D43">
                    <w:rPr>
                      <w:rFonts w:ascii="Arial" w:hAnsi="Arial" w:cs="Arial"/>
                    </w:rPr>
                    <w:t>Midlands</w:t>
                  </w:r>
                </w:p>
              </w:tc>
              <w:tc>
                <w:tcPr>
                  <w:tcW w:w="1551" w:type="dxa"/>
                </w:tcPr>
                <w:p w14:paraId="322FBA05" w14:textId="77777777" w:rsidR="00C942D4" w:rsidRPr="00CA5D43" w:rsidRDefault="00C942D4" w:rsidP="00C942D4">
                  <w:pPr>
                    <w:rPr>
                      <w:rFonts w:ascii="Arial" w:hAnsi="Arial" w:cs="Arial"/>
                    </w:rPr>
                  </w:pPr>
                  <w:r w:rsidRPr="00CA5D43">
                    <w:rPr>
                      <w:rFonts w:ascii="Arial" w:hAnsi="Arial" w:cs="Arial"/>
                    </w:rPr>
                    <w:t>0</w:t>
                  </w:r>
                </w:p>
              </w:tc>
              <w:tc>
                <w:tcPr>
                  <w:tcW w:w="1812" w:type="dxa"/>
                </w:tcPr>
                <w:p w14:paraId="6C001912" w14:textId="77777777" w:rsidR="00C942D4" w:rsidRPr="00CA5D43" w:rsidRDefault="00C942D4" w:rsidP="00C942D4">
                  <w:pPr>
                    <w:rPr>
                      <w:rFonts w:ascii="Arial" w:hAnsi="Arial" w:cs="Arial"/>
                    </w:rPr>
                  </w:pPr>
                  <w:r w:rsidRPr="00CA5D43">
                    <w:rPr>
                      <w:rFonts w:ascii="Arial" w:hAnsi="Arial" w:cs="Arial"/>
                    </w:rPr>
                    <w:t>0</w:t>
                  </w:r>
                </w:p>
              </w:tc>
              <w:tc>
                <w:tcPr>
                  <w:tcW w:w="1000" w:type="dxa"/>
                </w:tcPr>
                <w:p w14:paraId="5ACEBDC6" w14:textId="77777777" w:rsidR="00C942D4" w:rsidRPr="00CA5D43" w:rsidRDefault="00C942D4" w:rsidP="00C942D4">
                  <w:pPr>
                    <w:rPr>
                      <w:rFonts w:ascii="Arial" w:hAnsi="Arial" w:cs="Arial"/>
                    </w:rPr>
                  </w:pPr>
                  <w:r w:rsidRPr="00CA5D43">
                    <w:rPr>
                      <w:rFonts w:ascii="Arial" w:hAnsi="Arial" w:cs="Arial"/>
                    </w:rPr>
                    <w:t>0%</w:t>
                  </w:r>
                </w:p>
              </w:tc>
              <w:tc>
                <w:tcPr>
                  <w:tcW w:w="2137" w:type="dxa"/>
                </w:tcPr>
                <w:p w14:paraId="4853470C" w14:textId="77777777" w:rsidR="00C942D4" w:rsidRPr="00CA5D43" w:rsidRDefault="00C942D4" w:rsidP="00C942D4">
                  <w:pPr>
                    <w:rPr>
                      <w:rFonts w:ascii="Arial" w:hAnsi="Arial" w:cs="Arial"/>
                    </w:rPr>
                  </w:pPr>
                  <w:r w:rsidRPr="00CA5D43">
                    <w:rPr>
                      <w:rFonts w:ascii="Arial" w:hAnsi="Arial" w:cs="Arial"/>
                    </w:rPr>
                    <w:t>0%</w:t>
                  </w:r>
                </w:p>
              </w:tc>
            </w:tr>
            <w:tr w:rsidR="00CA5D43" w:rsidRPr="00CA5D43" w14:paraId="6388A9A6" w14:textId="77777777" w:rsidTr="00655D58">
              <w:tc>
                <w:tcPr>
                  <w:tcW w:w="1576" w:type="dxa"/>
                </w:tcPr>
                <w:p w14:paraId="57C4BB20" w14:textId="77777777" w:rsidR="00C942D4" w:rsidRPr="00CA5D43" w:rsidRDefault="00C942D4" w:rsidP="00C942D4">
                  <w:pPr>
                    <w:rPr>
                      <w:rFonts w:ascii="Arial" w:hAnsi="Arial" w:cs="Arial"/>
                    </w:rPr>
                  </w:pPr>
                  <w:r w:rsidRPr="00CA5D43">
                    <w:rPr>
                      <w:rFonts w:ascii="Arial" w:hAnsi="Arial" w:cs="Arial"/>
                    </w:rPr>
                    <w:t>North</w:t>
                  </w:r>
                </w:p>
              </w:tc>
              <w:tc>
                <w:tcPr>
                  <w:tcW w:w="1551" w:type="dxa"/>
                </w:tcPr>
                <w:p w14:paraId="314B8F25" w14:textId="77777777" w:rsidR="00C942D4" w:rsidRPr="00CA5D43" w:rsidRDefault="00C942D4" w:rsidP="00C942D4">
                  <w:pPr>
                    <w:rPr>
                      <w:rFonts w:ascii="Arial" w:hAnsi="Arial" w:cs="Arial"/>
                    </w:rPr>
                  </w:pPr>
                  <w:r w:rsidRPr="00CA5D43">
                    <w:rPr>
                      <w:rFonts w:ascii="Arial" w:hAnsi="Arial" w:cs="Arial"/>
                    </w:rPr>
                    <w:t>1</w:t>
                  </w:r>
                </w:p>
              </w:tc>
              <w:tc>
                <w:tcPr>
                  <w:tcW w:w="1812" w:type="dxa"/>
                </w:tcPr>
                <w:p w14:paraId="3ABF5416" w14:textId="77777777" w:rsidR="00C942D4" w:rsidRPr="00CA5D43" w:rsidRDefault="00C942D4" w:rsidP="00C942D4">
                  <w:pPr>
                    <w:rPr>
                      <w:rFonts w:ascii="Arial" w:hAnsi="Arial" w:cs="Arial"/>
                    </w:rPr>
                  </w:pPr>
                  <w:r w:rsidRPr="00CA5D43">
                    <w:rPr>
                      <w:rFonts w:ascii="Arial" w:hAnsi="Arial" w:cs="Arial"/>
                    </w:rPr>
                    <w:t>0</w:t>
                  </w:r>
                </w:p>
              </w:tc>
              <w:tc>
                <w:tcPr>
                  <w:tcW w:w="1000" w:type="dxa"/>
                </w:tcPr>
                <w:p w14:paraId="59099B12" w14:textId="77777777" w:rsidR="00C942D4" w:rsidRPr="00CA5D43" w:rsidRDefault="00C942D4" w:rsidP="00C942D4">
                  <w:pPr>
                    <w:rPr>
                      <w:rFonts w:ascii="Arial" w:hAnsi="Arial" w:cs="Arial"/>
                    </w:rPr>
                  </w:pPr>
                  <w:r w:rsidRPr="00CA5D43">
                    <w:rPr>
                      <w:rFonts w:ascii="Arial" w:hAnsi="Arial" w:cs="Arial"/>
                    </w:rPr>
                    <w:t>0%</w:t>
                  </w:r>
                </w:p>
              </w:tc>
              <w:tc>
                <w:tcPr>
                  <w:tcW w:w="2137" w:type="dxa"/>
                </w:tcPr>
                <w:p w14:paraId="608EDB87" w14:textId="77777777" w:rsidR="00C942D4" w:rsidRPr="00CA5D43" w:rsidRDefault="00C942D4" w:rsidP="00C942D4">
                  <w:pPr>
                    <w:rPr>
                      <w:rFonts w:ascii="Arial" w:hAnsi="Arial" w:cs="Arial"/>
                    </w:rPr>
                  </w:pPr>
                  <w:r w:rsidRPr="00CA5D43">
                    <w:rPr>
                      <w:rFonts w:ascii="Arial" w:hAnsi="Arial" w:cs="Arial"/>
                    </w:rPr>
                    <w:t>0%</w:t>
                  </w:r>
                </w:p>
              </w:tc>
            </w:tr>
            <w:tr w:rsidR="00CA5D43" w:rsidRPr="00CA5D43" w14:paraId="2AFA7549" w14:textId="77777777" w:rsidTr="00655D58">
              <w:tc>
                <w:tcPr>
                  <w:tcW w:w="1576" w:type="dxa"/>
                </w:tcPr>
                <w:p w14:paraId="0CE13CD2" w14:textId="77777777" w:rsidR="00C942D4" w:rsidRPr="00CA5D43" w:rsidRDefault="00C942D4" w:rsidP="00C942D4">
                  <w:pPr>
                    <w:rPr>
                      <w:rFonts w:ascii="Arial" w:hAnsi="Arial" w:cs="Arial"/>
                    </w:rPr>
                  </w:pPr>
                  <w:proofErr w:type="gramStart"/>
                  <w:r w:rsidRPr="00CA5D43">
                    <w:rPr>
                      <w:rFonts w:ascii="Arial" w:hAnsi="Arial" w:cs="Arial"/>
                    </w:rPr>
                    <w:t>South East</w:t>
                  </w:r>
                  <w:proofErr w:type="gramEnd"/>
                </w:p>
              </w:tc>
              <w:tc>
                <w:tcPr>
                  <w:tcW w:w="1551" w:type="dxa"/>
                </w:tcPr>
                <w:p w14:paraId="37E6ECE7" w14:textId="77777777" w:rsidR="00C942D4" w:rsidRPr="00CA5D43" w:rsidRDefault="00C942D4" w:rsidP="00C942D4">
                  <w:pPr>
                    <w:rPr>
                      <w:rFonts w:ascii="Arial" w:hAnsi="Arial" w:cs="Arial"/>
                    </w:rPr>
                  </w:pPr>
                  <w:r w:rsidRPr="00CA5D43">
                    <w:rPr>
                      <w:rFonts w:ascii="Arial" w:hAnsi="Arial" w:cs="Arial"/>
                    </w:rPr>
                    <w:t>2</w:t>
                  </w:r>
                </w:p>
              </w:tc>
              <w:tc>
                <w:tcPr>
                  <w:tcW w:w="1812" w:type="dxa"/>
                </w:tcPr>
                <w:p w14:paraId="311B1EA1" w14:textId="77777777" w:rsidR="00C942D4" w:rsidRPr="00CA5D43" w:rsidRDefault="00C942D4" w:rsidP="00C942D4">
                  <w:pPr>
                    <w:rPr>
                      <w:rFonts w:ascii="Arial" w:hAnsi="Arial" w:cs="Arial"/>
                    </w:rPr>
                  </w:pPr>
                  <w:r w:rsidRPr="00CA5D43">
                    <w:rPr>
                      <w:rFonts w:ascii="Arial" w:hAnsi="Arial" w:cs="Arial"/>
                    </w:rPr>
                    <w:t>0</w:t>
                  </w:r>
                </w:p>
              </w:tc>
              <w:tc>
                <w:tcPr>
                  <w:tcW w:w="1000" w:type="dxa"/>
                </w:tcPr>
                <w:p w14:paraId="7872CF9D" w14:textId="77777777" w:rsidR="00C942D4" w:rsidRPr="00CA5D43" w:rsidRDefault="00C942D4" w:rsidP="00C942D4">
                  <w:pPr>
                    <w:rPr>
                      <w:rFonts w:ascii="Arial" w:hAnsi="Arial" w:cs="Arial"/>
                    </w:rPr>
                  </w:pPr>
                  <w:r w:rsidRPr="00CA5D43">
                    <w:rPr>
                      <w:rFonts w:ascii="Arial" w:hAnsi="Arial" w:cs="Arial"/>
                    </w:rPr>
                    <w:t>0%</w:t>
                  </w:r>
                </w:p>
              </w:tc>
              <w:tc>
                <w:tcPr>
                  <w:tcW w:w="2137" w:type="dxa"/>
                </w:tcPr>
                <w:p w14:paraId="6793C506" w14:textId="77777777" w:rsidR="00C942D4" w:rsidRPr="00CA5D43" w:rsidRDefault="00C942D4" w:rsidP="00C942D4">
                  <w:pPr>
                    <w:rPr>
                      <w:rFonts w:ascii="Arial" w:hAnsi="Arial" w:cs="Arial"/>
                    </w:rPr>
                  </w:pPr>
                  <w:r w:rsidRPr="00CA5D43">
                    <w:rPr>
                      <w:rFonts w:ascii="Arial" w:hAnsi="Arial" w:cs="Arial"/>
                    </w:rPr>
                    <w:t>0%</w:t>
                  </w:r>
                </w:p>
              </w:tc>
            </w:tr>
            <w:tr w:rsidR="00CA5D43" w:rsidRPr="00CA5D43" w14:paraId="06F02C5E" w14:textId="77777777" w:rsidTr="00655D58">
              <w:tc>
                <w:tcPr>
                  <w:tcW w:w="1576" w:type="dxa"/>
                </w:tcPr>
                <w:p w14:paraId="65723FE4" w14:textId="77777777" w:rsidR="00C942D4" w:rsidRPr="00CA5D43" w:rsidRDefault="00C942D4" w:rsidP="00C942D4">
                  <w:pPr>
                    <w:rPr>
                      <w:rFonts w:ascii="Arial" w:hAnsi="Arial" w:cs="Arial"/>
                    </w:rPr>
                  </w:pPr>
                  <w:proofErr w:type="gramStart"/>
                  <w:r w:rsidRPr="00CA5D43">
                    <w:rPr>
                      <w:rFonts w:ascii="Arial" w:hAnsi="Arial" w:cs="Arial"/>
                    </w:rPr>
                    <w:t>South West</w:t>
                  </w:r>
                  <w:proofErr w:type="gramEnd"/>
                </w:p>
              </w:tc>
              <w:tc>
                <w:tcPr>
                  <w:tcW w:w="1551" w:type="dxa"/>
                </w:tcPr>
                <w:p w14:paraId="6B0A0DE1" w14:textId="77777777" w:rsidR="00C942D4" w:rsidRPr="00CA5D43" w:rsidRDefault="00C942D4" w:rsidP="00C942D4">
                  <w:pPr>
                    <w:rPr>
                      <w:rFonts w:ascii="Arial" w:hAnsi="Arial" w:cs="Arial"/>
                    </w:rPr>
                  </w:pPr>
                  <w:r w:rsidRPr="00CA5D43">
                    <w:rPr>
                      <w:rFonts w:ascii="Arial" w:hAnsi="Arial" w:cs="Arial"/>
                    </w:rPr>
                    <w:t>1</w:t>
                  </w:r>
                </w:p>
              </w:tc>
              <w:tc>
                <w:tcPr>
                  <w:tcW w:w="1812" w:type="dxa"/>
                </w:tcPr>
                <w:p w14:paraId="7BC35AD5" w14:textId="77777777" w:rsidR="00C942D4" w:rsidRPr="00CA5D43" w:rsidRDefault="00C942D4" w:rsidP="00C942D4">
                  <w:pPr>
                    <w:rPr>
                      <w:rFonts w:ascii="Arial" w:hAnsi="Arial" w:cs="Arial"/>
                    </w:rPr>
                  </w:pPr>
                  <w:r w:rsidRPr="00CA5D43">
                    <w:rPr>
                      <w:rFonts w:ascii="Arial" w:hAnsi="Arial" w:cs="Arial"/>
                    </w:rPr>
                    <w:t>0</w:t>
                  </w:r>
                </w:p>
              </w:tc>
              <w:tc>
                <w:tcPr>
                  <w:tcW w:w="1000" w:type="dxa"/>
                </w:tcPr>
                <w:p w14:paraId="1080A561" w14:textId="77777777" w:rsidR="00C942D4" w:rsidRPr="00CA5D43" w:rsidRDefault="00C942D4" w:rsidP="00C942D4">
                  <w:pPr>
                    <w:rPr>
                      <w:rFonts w:ascii="Arial" w:hAnsi="Arial" w:cs="Arial"/>
                    </w:rPr>
                  </w:pPr>
                  <w:r w:rsidRPr="00CA5D43">
                    <w:rPr>
                      <w:rFonts w:ascii="Arial" w:hAnsi="Arial" w:cs="Arial"/>
                    </w:rPr>
                    <w:t>0%</w:t>
                  </w:r>
                </w:p>
              </w:tc>
              <w:tc>
                <w:tcPr>
                  <w:tcW w:w="2137" w:type="dxa"/>
                </w:tcPr>
                <w:p w14:paraId="3255216D" w14:textId="77777777" w:rsidR="00C942D4" w:rsidRPr="00CA5D43" w:rsidRDefault="00C942D4" w:rsidP="00C942D4">
                  <w:pPr>
                    <w:rPr>
                      <w:rFonts w:ascii="Arial" w:hAnsi="Arial" w:cs="Arial"/>
                    </w:rPr>
                  </w:pPr>
                  <w:r w:rsidRPr="00CA5D43">
                    <w:rPr>
                      <w:rFonts w:ascii="Arial" w:hAnsi="Arial" w:cs="Arial"/>
                    </w:rPr>
                    <w:t>0%</w:t>
                  </w:r>
                </w:p>
              </w:tc>
            </w:tr>
          </w:tbl>
          <w:p w14:paraId="46E2B67D" w14:textId="77777777" w:rsidR="00C942D4" w:rsidRPr="00CA5D43" w:rsidRDefault="00C942D4" w:rsidP="00C942D4">
            <w:pPr>
              <w:rPr>
                <w:rFonts w:ascii="Arial" w:hAnsi="Arial" w:cs="Arial"/>
              </w:rPr>
            </w:pPr>
            <w:r w:rsidRPr="00CA5D43">
              <w:rPr>
                <w:rFonts w:ascii="Arial" w:hAnsi="Arial" w:cs="Arial"/>
              </w:rPr>
              <w:t xml:space="preserve"> </w:t>
            </w:r>
          </w:p>
          <w:p w14:paraId="027FB6ED" w14:textId="77777777" w:rsidR="00C942D4" w:rsidRPr="00CA5D43" w:rsidRDefault="00C942D4" w:rsidP="00C942D4">
            <w:pPr>
              <w:rPr>
                <w:rFonts w:ascii="Arial" w:hAnsi="Arial" w:cs="Arial"/>
              </w:rPr>
            </w:pPr>
            <w:r w:rsidRPr="00CA5D43">
              <w:rPr>
                <w:rFonts w:ascii="Arial" w:hAnsi="Arial" w:cs="Arial"/>
              </w:rPr>
              <w:t>Disability led organisations (self-definition) by area:</w:t>
            </w:r>
          </w:p>
          <w:p w14:paraId="78994995" w14:textId="77777777" w:rsidR="00C942D4" w:rsidRPr="00CA5D43" w:rsidRDefault="00C942D4" w:rsidP="00C942D4">
            <w:pPr>
              <w:rPr>
                <w:rFonts w:ascii="Arial" w:hAnsi="Arial" w:cs="Arial"/>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2E3DD88A" w14:textId="77777777" w:rsidTr="00655D58">
              <w:tc>
                <w:tcPr>
                  <w:tcW w:w="1576" w:type="dxa"/>
                  <w:shd w:val="clear" w:color="auto" w:fill="BFBFBF" w:themeFill="background1" w:themeFillShade="BF"/>
                </w:tcPr>
                <w:p w14:paraId="2BA8CEC5" w14:textId="77777777" w:rsidR="00C942D4" w:rsidRPr="00CA5D43" w:rsidRDefault="00C942D4" w:rsidP="00C942D4">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06112CDE" w14:textId="2F2B3D7C" w:rsidR="00C942D4" w:rsidRPr="00CA5D43" w:rsidRDefault="00B650A5" w:rsidP="00C942D4">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5BF2F732" w14:textId="6F3BCA9B" w:rsidR="00C942D4" w:rsidRPr="00CA5D43" w:rsidRDefault="00B650A5" w:rsidP="00C942D4">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13021BFF" w14:textId="77777777" w:rsidR="00C942D4" w:rsidRPr="00CA5D43" w:rsidRDefault="00C942D4" w:rsidP="00C942D4">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52F8CF84" w14:textId="77777777" w:rsidR="00C942D4" w:rsidRPr="00CA5D43" w:rsidRDefault="00C942D4" w:rsidP="00C942D4">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484647CB" w14:textId="77777777" w:rsidTr="00655D58">
              <w:tc>
                <w:tcPr>
                  <w:tcW w:w="1576" w:type="dxa"/>
                </w:tcPr>
                <w:p w14:paraId="15A8FAF4" w14:textId="77777777" w:rsidR="00C942D4" w:rsidRPr="00CA5D43" w:rsidRDefault="00C942D4" w:rsidP="00C942D4">
                  <w:pPr>
                    <w:rPr>
                      <w:rFonts w:ascii="Arial" w:hAnsi="Arial" w:cs="Arial"/>
                    </w:rPr>
                  </w:pPr>
                  <w:r w:rsidRPr="00CA5D43">
                    <w:rPr>
                      <w:rFonts w:ascii="Arial" w:hAnsi="Arial" w:cs="Arial"/>
                    </w:rPr>
                    <w:lastRenderedPageBreak/>
                    <w:t>London</w:t>
                  </w:r>
                </w:p>
              </w:tc>
              <w:tc>
                <w:tcPr>
                  <w:tcW w:w="1551" w:type="dxa"/>
                </w:tcPr>
                <w:p w14:paraId="0EB02DCC" w14:textId="77777777" w:rsidR="00C942D4" w:rsidRPr="00CA5D43" w:rsidRDefault="00C942D4" w:rsidP="00C942D4">
                  <w:pPr>
                    <w:rPr>
                      <w:rFonts w:ascii="Arial" w:hAnsi="Arial" w:cs="Arial"/>
                    </w:rPr>
                  </w:pPr>
                  <w:r w:rsidRPr="00CA5D43">
                    <w:rPr>
                      <w:rFonts w:ascii="Arial" w:hAnsi="Arial" w:cs="Arial"/>
                    </w:rPr>
                    <w:t>19</w:t>
                  </w:r>
                </w:p>
              </w:tc>
              <w:tc>
                <w:tcPr>
                  <w:tcW w:w="1812" w:type="dxa"/>
                </w:tcPr>
                <w:p w14:paraId="17D9A5B5" w14:textId="77777777" w:rsidR="00C942D4" w:rsidRPr="00CA5D43" w:rsidRDefault="00C942D4" w:rsidP="00C942D4">
                  <w:pPr>
                    <w:rPr>
                      <w:rFonts w:ascii="Arial" w:hAnsi="Arial" w:cs="Arial"/>
                    </w:rPr>
                  </w:pPr>
                  <w:r w:rsidRPr="00CA5D43">
                    <w:rPr>
                      <w:rFonts w:ascii="Arial" w:hAnsi="Arial" w:cs="Arial"/>
                    </w:rPr>
                    <w:t>15</w:t>
                  </w:r>
                </w:p>
              </w:tc>
              <w:tc>
                <w:tcPr>
                  <w:tcW w:w="1000" w:type="dxa"/>
                </w:tcPr>
                <w:p w14:paraId="13B6C5E2" w14:textId="77777777" w:rsidR="00C942D4" w:rsidRPr="00CA5D43" w:rsidRDefault="00C942D4" w:rsidP="00C942D4">
                  <w:pPr>
                    <w:rPr>
                      <w:rFonts w:ascii="Arial" w:hAnsi="Arial" w:cs="Arial"/>
                    </w:rPr>
                  </w:pPr>
                  <w:r w:rsidRPr="00CA5D43">
                    <w:rPr>
                      <w:rFonts w:ascii="Arial" w:hAnsi="Arial" w:cs="Arial"/>
                    </w:rPr>
                    <w:t>79%</w:t>
                  </w:r>
                </w:p>
              </w:tc>
              <w:tc>
                <w:tcPr>
                  <w:tcW w:w="2137" w:type="dxa"/>
                </w:tcPr>
                <w:p w14:paraId="65D21A42" w14:textId="77777777" w:rsidR="00C942D4" w:rsidRPr="00CA5D43" w:rsidRDefault="00C942D4" w:rsidP="00C942D4">
                  <w:pPr>
                    <w:rPr>
                      <w:rFonts w:ascii="Arial" w:hAnsi="Arial" w:cs="Arial"/>
                    </w:rPr>
                  </w:pPr>
                  <w:r w:rsidRPr="00CA5D43">
                    <w:rPr>
                      <w:rFonts w:ascii="Arial" w:hAnsi="Arial" w:cs="Arial"/>
                    </w:rPr>
                    <w:t>6%</w:t>
                  </w:r>
                </w:p>
              </w:tc>
            </w:tr>
            <w:tr w:rsidR="00CA5D43" w:rsidRPr="00CA5D43" w14:paraId="01349C41" w14:textId="77777777" w:rsidTr="00655D58">
              <w:tc>
                <w:tcPr>
                  <w:tcW w:w="1576" w:type="dxa"/>
                </w:tcPr>
                <w:p w14:paraId="4B3D0D37" w14:textId="77777777" w:rsidR="00C942D4" w:rsidRPr="00CA5D43" w:rsidRDefault="00C942D4" w:rsidP="00C942D4">
                  <w:pPr>
                    <w:rPr>
                      <w:rFonts w:ascii="Arial" w:hAnsi="Arial" w:cs="Arial"/>
                    </w:rPr>
                  </w:pPr>
                  <w:r w:rsidRPr="00CA5D43">
                    <w:rPr>
                      <w:rFonts w:ascii="Arial" w:hAnsi="Arial" w:cs="Arial"/>
                    </w:rPr>
                    <w:t>Midlands</w:t>
                  </w:r>
                </w:p>
              </w:tc>
              <w:tc>
                <w:tcPr>
                  <w:tcW w:w="1551" w:type="dxa"/>
                </w:tcPr>
                <w:p w14:paraId="0030C1FD" w14:textId="77777777" w:rsidR="00C942D4" w:rsidRPr="00CA5D43" w:rsidRDefault="00C942D4" w:rsidP="00C942D4">
                  <w:pPr>
                    <w:rPr>
                      <w:rFonts w:ascii="Arial" w:hAnsi="Arial" w:cs="Arial"/>
                    </w:rPr>
                  </w:pPr>
                  <w:r w:rsidRPr="00CA5D43">
                    <w:rPr>
                      <w:rFonts w:ascii="Arial" w:hAnsi="Arial" w:cs="Arial"/>
                    </w:rPr>
                    <w:t>6</w:t>
                  </w:r>
                </w:p>
              </w:tc>
              <w:tc>
                <w:tcPr>
                  <w:tcW w:w="1812" w:type="dxa"/>
                </w:tcPr>
                <w:p w14:paraId="698EB391" w14:textId="77777777" w:rsidR="00C942D4" w:rsidRPr="00CA5D43" w:rsidRDefault="00C942D4" w:rsidP="00C942D4">
                  <w:pPr>
                    <w:rPr>
                      <w:rFonts w:ascii="Arial" w:hAnsi="Arial" w:cs="Arial"/>
                    </w:rPr>
                  </w:pPr>
                  <w:r w:rsidRPr="00CA5D43">
                    <w:rPr>
                      <w:rFonts w:ascii="Arial" w:hAnsi="Arial" w:cs="Arial"/>
                    </w:rPr>
                    <w:t>4</w:t>
                  </w:r>
                </w:p>
              </w:tc>
              <w:tc>
                <w:tcPr>
                  <w:tcW w:w="1000" w:type="dxa"/>
                </w:tcPr>
                <w:p w14:paraId="228BA569" w14:textId="77777777" w:rsidR="00C942D4" w:rsidRPr="00CA5D43" w:rsidRDefault="00C942D4" w:rsidP="00C942D4">
                  <w:pPr>
                    <w:rPr>
                      <w:rFonts w:ascii="Arial" w:hAnsi="Arial" w:cs="Arial"/>
                    </w:rPr>
                  </w:pPr>
                  <w:r w:rsidRPr="00CA5D43">
                    <w:rPr>
                      <w:rFonts w:ascii="Arial" w:hAnsi="Arial" w:cs="Arial"/>
                    </w:rPr>
                    <w:t>67%</w:t>
                  </w:r>
                </w:p>
              </w:tc>
              <w:tc>
                <w:tcPr>
                  <w:tcW w:w="2137" w:type="dxa"/>
                </w:tcPr>
                <w:p w14:paraId="625565F0" w14:textId="77777777" w:rsidR="00C942D4" w:rsidRPr="00CA5D43" w:rsidRDefault="00C942D4" w:rsidP="00C942D4">
                  <w:pPr>
                    <w:rPr>
                      <w:rFonts w:ascii="Arial" w:hAnsi="Arial" w:cs="Arial"/>
                    </w:rPr>
                  </w:pPr>
                  <w:r w:rsidRPr="00CA5D43">
                    <w:rPr>
                      <w:rFonts w:ascii="Arial" w:hAnsi="Arial" w:cs="Arial"/>
                    </w:rPr>
                    <w:t>3%</w:t>
                  </w:r>
                </w:p>
              </w:tc>
            </w:tr>
            <w:tr w:rsidR="00CA5D43" w:rsidRPr="00CA5D43" w14:paraId="427D79E7" w14:textId="77777777" w:rsidTr="00655D58">
              <w:tc>
                <w:tcPr>
                  <w:tcW w:w="1576" w:type="dxa"/>
                </w:tcPr>
                <w:p w14:paraId="5A5B2AF3" w14:textId="77777777" w:rsidR="00C942D4" w:rsidRPr="00CA5D43" w:rsidRDefault="00C942D4" w:rsidP="00C942D4">
                  <w:pPr>
                    <w:rPr>
                      <w:rFonts w:ascii="Arial" w:hAnsi="Arial" w:cs="Arial"/>
                    </w:rPr>
                  </w:pPr>
                  <w:r w:rsidRPr="00CA5D43">
                    <w:rPr>
                      <w:rFonts w:ascii="Arial" w:hAnsi="Arial" w:cs="Arial"/>
                    </w:rPr>
                    <w:t>North</w:t>
                  </w:r>
                </w:p>
              </w:tc>
              <w:tc>
                <w:tcPr>
                  <w:tcW w:w="1551" w:type="dxa"/>
                </w:tcPr>
                <w:p w14:paraId="768B951A" w14:textId="77777777" w:rsidR="00C942D4" w:rsidRPr="00CA5D43" w:rsidRDefault="00C942D4" w:rsidP="00C942D4">
                  <w:pPr>
                    <w:rPr>
                      <w:rFonts w:ascii="Arial" w:hAnsi="Arial" w:cs="Arial"/>
                    </w:rPr>
                  </w:pPr>
                  <w:r w:rsidRPr="00CA5D43">
                    <w:rPr>
                      <w:rFonts w:ascii="Arial" w:hAnsi="Arial" w:cs="Arial"/>
                    </w:rPr>
                    <w:t>12</w:t>
                  </w:r>
                </w:p>
              </w:tc>
              <w:tc>
                <w:tcPr>
                  <w:tcW w:w="1812" w:type="dxa"/>
                </w:tcPr>
                <w:p w14:paraId="63E3F02B" w14:textId="77777777" w:rsidR="00C942D4" w:rsidRPr="00CA5D43" w:rsidRDefault="00C942D4" w:rsidP="00C942D4">
                  <w:pPr>
                    <w:rPr>
                      <w:rFonts w:ascii="Arial" w:hAnsi="Arial" w:cs="Arial"/>
                    </w:rPr>
                  </w:pPr>
                  <w:r w:rsidRPr="00CA5D43">
                    <w:rPr>
                      <w:rFonts w:ascii="Arial" w:hAnsi="Arial" w:cs="Arial"/>
                    </w:rPr>
                    <w:t>8</w:t>
                  </w:r>
                </w:p>
              </w:tc>
              <w:tc>
                <w:tcPr>
                  <w:tcW w:w="1000" w:type="dxa"/>
                </w:tcPr>
                <w:p w14:paraId="3A8186DA" w14:textId="77777777" w:rsidR="00C942D4" w:rsidRPr="00CA5D43" w:rsidRDefault="00C942D4" w:rsidP="00C942D4">
                  <w:pPr>
                    <w:rPr>
                      <w:rFonts w:ascii="Arial" w:hAnsi="Arial" w:cs="Arial"/>
                    </w:rPr>
                  </w:pPr>
                  <w:r w:rsidRPr="00CA5D43">
                    <w:rPr>
                      <w:rFonts w:ascii="Arial" w:hAnsi="Arial" w:cs="Arial"/>
                    </w:rPr>
                    <w:t>67%</w:t>
                  </w:r>
                </w:p>
              </w:tc>
              <w:tc>
                <w:tcPr>
                  <w:tcW w:w="2137" w:type="dxa"/>
                </w:tcPr>
                <w:p w14:paraId="161F1BE2" w14:textId="77777777" w:rsidR="00C942D4" w:rsidRPr="00CA5D43" w:rsidRDefault="00C942D4" w:rsidP="00C942D4">
                  <w:pPr>
                    <w:rPr>
                      <w:rFonts w:ascii="Arial" w:hAnsi="Arial" w:cs="Arial"/>
                    </w:rPr>
                  </w:pPr>
                  <w:r w:rsidRPr="00CA5D43">
                    <w:rPr>
                      <w:rFonts w:ascii="Arial" w:hAnsi="Arial" w:cs="Arial"/>
                    </w:rPr>
                    <w:t>3%</w:t>
                  </w:r>
                </w:p>
              </w:tc>
            </w:tr>
            <w:tr w:rsidR="00CA5D43" w:rsidRPr="00CA5D43" w14:paraId="26D64AC7" w14:textId="77777777" w:rsidTr="00655D58">
              <w:tc>
                <w:tcPr>
                  <w:tcW w:w="1576" w:type="dxa"/>
                </w:tcPr>
                <w:p w14:paraId="62BA73B9" w14:textId="77777777" w:rsidR="00C942D4" w:rsidRPr="00CA5D43" w:rsidRDefault="00C942D4" w:rsidP="00C942D4">
                  <w:pPr>
                    <w:rPr>
                      <w:rFonts w:ascii="Arial" w:hAnsi="Arial" w:cs="Arial"/>
                    </w:rPr>
                  </w:pPr>
                  <w:proofErr w:type="gramStart"/>
                  <w:r w:rsidRPr="00CA5D43">
                    <w:rPr>
                      <w:rFonts w:ascii="Arial" w:hAnsi="Arial" w:cs="Arial"/>
                    </w:rPr>
                    <w:t>South East</w:t>
                  </w:r>
                  <w:proofErr w:type="gramEnd"/>
                </w:p>
              </w:tc>
              <w:tc>
                <w:tcPr>
                  <w:tcW w:w="1551" w:type="dxa"/>
                </w:tcPr>
                <w:p w14:paraId="25F6741F" w14:textId="77777777" w:rsidR="00C942D4" w:rsidRPr="00CA5D43" w:rsidRDefault="00C942D4" w:rsidP="00C942D4">
                  <w:pPr>
                    <w:rPr>
                      <w:rFonts w:ascii="Arial" w:hAnsi="Arial" w:cs="Arial"/>
                    </w:rPr>
                  </w:pPr>
                  <w:r w:rsidRPr="00CA5D43">
                    <w:rPr>
                      <w:rFonts w:ascii="Arial" w:hAnsi="Arial" w:cs="Arial"/>
                    </w:rPr>
                    <w:t>8</w:t>
                  </w:r>
                </w:p>
              </w:tc>
              <w:tc>
                <w:tcPr>
                  <w:tcW w:w="1812" w:type="dxa"/>
                </w:tcPr>
                <w:p w14:paraId="7AD1A306" w14:textId="77777777" w:rsidR="00C942D4" w:rsidRPr="00CA5D43" w:rsidRDefault="00C942D4" w:rsidP="00C942D4">
                  <w:pPr>
                    <w:rPr>
                      <w:rFonts w:ascii="Arial" w:hAnsi="Arial" w:cs="Arial"/>
                    </w:rPr>
                  </w:pPr>
                  <w:r w:rsidRPr="00CA5D43">
                    <w:rPr>
                      <w:rFonts w:ascii="Arial" w:hAnsi="Arial" w:cs="Arial"/>
                    </w:rPr>
                    <w:t>5</w:t>
                  </w:r>
                </w:p>
              </w:tc>
              <w:tc>
                <w:tcPr>
                  <w:tcW w:w="1000" w:type="dxa"/>
                </w:tcPr>
                <w:p w14:paraId="57680E3F" w14:textId="77777777" w:rsidR="00C942D4" w:rsidRPr="00CA5D43" w:rsidRDefault="00C942D4" w:rsidP="00C942D4">
                  <w:pPr>
                    <w:rPr>
                      <w:rFonts w:ascii="Arial" w:hAnsi="Arial" w:cs="Arial"/>
                    </w:rPr>
                  </w:pPr>
                  <w:r w:rsidRPr="00CA5D43">
                    <w:rPr>
                      <w:rFonts w:ascii="Arial" w:hAnsi="Arial" w:cs="Arial"/>
                    </w:rPr>
                    <w:t>63%</w:t>
                  </w:r>
                </w:p>
              </w:tc>
              <w:tc>
                <w:tcPr>
                  <w:tcW w:w="2137" w:type="dxa"/>
                </w:tcPr>
                <w:p w14:paraId="4DF76479" w14:textId="77777777" w:rsidR="00C942D4" w:rsidRPr="00CA5D43" w:rsidRDefault="00C942D4" w:rsidP="00C942D4">
                  <w:pPr>
                    <w:rPr>
                      <w:rFonts w:ascii="Arial" w:hAnsi="Arial" w:cs="Arial"/>
                    </w:rPr>
                  </w:pPr>
                  <w:r w:rsidRPr="00CA5D43">
                    <w:rPr>
                      <w:rFonts w:ascii="Arial" w:hAnsi="Arial" w:cs="Arial"/>
                    </w:rPr>
                    <w:t>5%</w:t>
                  </w:r>
                </w:p>
              </w:tc>
            </w:tr>
            <w:tr w:rsidR="00CA5D43" w:rsidRPr="00CA5D43" w14:paraId="662448D1" w14:textId="77777777" w:rsidTr="00655D58">
              <w:tc>
                <w:tcPr>
                  <w:tcW w:w="1576" w:type="dxa"/>
                </w:tcPr>
                <w:p w14:paraId="05FF7F73" w14:textId="77777777" w:rsidR="00C942D4" w:rsidRPr="00CA5D43" w:rsidRDefault="00C942D4" w:rsidP="00C942D4">
                  <w:pPr>
                    <w:rPr>
                      <w:rFonts w:ascii="Arial" w:hAnsi="Arial" w:cs="Arial"/>
                    </w:rPr>
                  </w:pPr>
                  <w:proofErr w:type="gramStart"/>
                  <w:r w:rsidRPr="00CA5D43">
                    <w:rPr>
                      <w:rFonts w:ascii="Arial" w:hAnsi="Arial" w:cs="Arial"/>
                    </w:rPr>
                    <w:t>South West</w:t>
                  </w:r>
                  <w:proofErr w:type="gramEnd"/>
                </w:p>
              </w:tc>
              <w:tc>
                <w:tcPr>
                  <w:tcW w:w="1551" w:type="dxa"/>
                </w:tcPr>
                <w:p w14:paraId="35C9195F" w14:textId="77777777" w:rsidR="00C942D4" w:rsidRPr="00CA5D43" w:rsidRDefault="00C942D4" w:rsidP="00C942D4">
                  <w:pPr>
                    <w:rPr>
                      <w:rFonts w:ascii="Arial" w:hAnsi="Arial" w:cs="Arial"/>
                    </w:rPr>
                  </w:pPr>
                  <w:r w:rsidRPr="00CA5D43">
                    <w:rPr>
                      <w:rFonts w:ascii="Arial" w:hAnsi="Arial" w:cs="Arial"/>
                    </w:rPr>
                    <w:t>5</w:t>
                  </w:r>
                </w:p>
              </w:tc>
              <w:tc>
                <w:tcPr>
                  <w:tcW w:w="1812" w:type="dxa"/>
                </w:tcPr>
                <w:p w14:paraId="7EDF2CFF" w14:textId="77777777" w:rsidR="00C942D4" w:rsidRPr="00CA5D43" w:rsidRDefault="00C942D4" w:rsidP="00C942D4">
                  <w:pPr>
                    <w:rPr>
                      <w:rFonts w:ascii="Arial" w:hAnsi="Arial" w:cs="Arial"/>
                    </w:rPr>
                  </w:pPr>
                  <w:r w:rsidRPr="00CA5D43">
                    <w:rPr>
                      <w:rFonts w:ascii="Arial" w:hAnsi="Arial" w:cs="Arial"/>
                    </w:rPr>
                    <w:t>3</w:t>
                  </w:r>
                </w:p>
              </w:tc>
              <w:tc>
                <w:tcPr>
                  <w:tcW w:w="1000" w:type="dxa"/>
                </w:tcPr>
                <w:p w14:paraId="52CE2A85" w14:textId="77777777" w:rsidR="00C942D4" w:rsidRPr="00CA5D43" w:rsidRDefault="00C942D4" w:rsidP="00C942D4">
                  <w:pPr>
                    <w:rPr>
                      <w:rFonts w:ascii="Arial" w:hAnsi="Arial" w:cs="Arial"/>
                    </w:rPr>
                  </w:pPr>
                  <w:r w:rsidRPr="00CA5D43">
                    <w:rPr>
                      <w:rFonts w:ascii="Arial" w:hAnsi="Arial" w:cs="Arial"/>
                    </w:rPr>
                    <w:t>60%</w:t>
                  </w:r>
                </w:p>
              </w:tc>
              <w:tc>
                <w:tcPr>
                  <w:tcW w:w="2137" w:type="dxa"/>
                </w:tcPr>
                <w:p w14:paraId="4A422222" w14:textId="77777777" w:rsidR="00C942D4" w:rsidRPr="00CA5D43" w:rsidRDefault="00C942D4" w:rsidP="00C942D4">
                  <w:pPr>
                    <w:rPr>
                      <w:rFonts w:ascii="Arial" w:hAnsi="Arial" w:cs="Arial"/>
                    </w:rPr>
                  </w:pPr>
                  <w:r w:rsidRPr="00CA5D43">
                    <w:rPr>
                      <w:rFonts w:ascii="Arial" w:hAnsi="Arial" w:cs="Arial"/>
                    </w:rPr>
                    <w:t>3%</w:t>
                  </w:r>
                </w:p>
              </w:tc>
            </w:tr>
          </w:tbl>
          <w:p w14:paraId="04FDD33A" w14:textId="77777777" w:rsidR="00C942D4" w:rsidRPr="00CA5D43" w:rsidRDefault="00C942D4" w:rsidP="009A746E">
            <w:pPr>
              <w:rPr>
                <w:rFonts w:ascii="Arial" w:hAnsi="Arial" w:cs="Arial"/>
              </w:rPr>
            </w:pPr>
          </w:p>
          <w:p w14:paraId="287D56D0" w14:textId="77777777" w:rsidR="00C11DEA" w:rsidRPr="00CA5D43" w:rsidRDefault="00C11DEA" w:rsidP="00C11DEA">
            <w:pPr>
              <w:autoSpaceDE w:val="0"/>
              <w:autoSpaceDN w:val="0"/>
              <w:adjustRightInd w:val="0"/>
              <w:rPr>
                <w:rFonts w:ascii="Arial" w:hAnsi="Arial" w:cs="Arial"/>
              </w:rPr>
            </w:pPr>
            <w:r w:rsidRPr="00CA5D43">
              <w:rPr>
                <w:rFonts w:ascii="Arial" w:hAnsi="Arial" w:cs="Arial"/>
              </w:rPr>
              <w:t xml:space="preserve">Total 2018-22 NPO investment in disability led organisations: </w:t>
            </w:r>
          </w:p>
          <w:p w14:paraId="6B781FCF" w14:textId="1C060DA2" w:rsidR="00C11DEA" w:rsidRPr="00CA5D43" w:rsidRDefault="00C11DEA" w:rsidP="00C11DEA">
            <w:pPr>
              <w:numPr>
                <w:ilvl w:val="0"/>
                <w:numId w:val="43"/>
              </w:numPr>
              <w:rPr>
                <w:rFonts w:ascii="Arial" w:hAnsi="Arial" w:cs="Arial"/>
              </w:rPr>
            </w:pPr>
            <w:r w:rsidRPr="00CA5D43">
              <w:rPr>
                <w:rFonts w:ascii="Arial" w:hAnsi="Arial" w:cs="Arial"/>
              </w:rPr>
              <w:t xml:space="preserve">(51% definition): </w:t>
            </w:r>
            <w:r w:rsidR="00A93E10" w:rsidRPr="00CA5D43">
              <w:rPr>
                <w:rFonts w:ascii="Arial" w:hAnsi="Arial" w:cs="Arial"/>
              </w:rPr>
              <w:t xml:space="preserve"> </w:t>
            </w:r>
            <w:r w:rsidR="00D7396C" w:rsidRPr="00CA5D43">
              <w:rPr>
                <w:rFonts w:ascii="Arial" w:hAnsi="Arial" w:cs="Arial"/>
              </w:rPr>
              <w:t>£216,000</w:t>
            </w:r>
            <w:r w:rsidRPr="00CA5D43">
              <w:rPr>
                <w:rFonts w:ascii="Arial" w:hAnsi="Arial" w:cs="Arial"/>
              </w:rPr>
              <w:t xml:space="preserve"> per annum </w:t>
            </w:r>
          </w:p>
          <w:p w14:paraId="7A693584" w14:textId="2F45B67A" w:rsidR="00C11DEA" w:rsidRPr="00CA5D43" w:rsidRDefault="00C11DEA" w:rsidP="00C11DEA">
            <w:pPr>
              <w:numPr>
                <w:ilvl w:val="0"/>
                <w:numId w:val="43"/>
              </w:numPr>
              <w:rPr>
                <w:rFonts w:ascii="Arial" w:hAnsi="Arial" w:cs="Arial"/>
              </w:rPr>
            </w:pPr>
            <w:r w:rsidRPr="00CA5D43">
              <w:rPr>
                <w:rFonts w:ascii="Arial" w:hAnsi="Arial" w:cs="Arial"/>
              </w:rPr>
              <w:t xml:space="preserve">(self-definition): </w:t>
            </w:r>
            <w:r w:rsidR="00C74461" w:rsidRPr="00CA5D43">
              <w:rPr>
                <w:rFonts w:ascii="Arial" w:hAnsi="Arial" w:cs="Arial"/>
              </w:rPr>
              <w:t>£7,029,298</w:t>
            </w:r>
            <w:r w:rsidR="005C0FA0" w:rsidRPr="00CA5D43">
              <w:rPr>
                <w:rFonts w:ascii="Arial" w:hAnsi="Arial" w:cs="Arial"/>
              </w:rPr>
              <w:t xml:space="preserve"> </w:t>
            </w:r>
            <w:r w:rsidRPr="00CA5D43">
              <w:rPr>
                <w:rFonts w:ascii="Arial" w:hAnsi="Arial" w:cs="Arial"/>
              </w:rPr>
              <w:t>per annum</w:t>
            </w:r>
            <w:r w:rsidR="004772BF" w:rsidRPr="00CA5D43">
              <w:rPr>
                <w:rFonts w:ascii="Arial" w:hAnsi="Arial" w:cs="Arial"/>
              </w:rPr>
              <w:t xml:space="preserve">, approximately </w:t>
            </w:r>
            <w:r w:rsidR="00895510" w:rsidRPr="00CA5D43">
              <w:rPr>
                <w:rFonts w:ascii="Arial" w:hAnsi="Arial" w:cs="Arial"/>
              </w:rPr>
              <w:t>1.7% of overall funding</w:t>
            </w:r>
          </w:p>
          <w:p w14:paraId="313709C2" w14:textId="77777777" w:rsidR="00C11DEA" w:rsidRPr="00CA5D43" w:rsidRDefault="00C11DEA" w:rsidP="00C11DEA">
            <w:pPr>
              <w:ind w:left="720"/>
              <w:rPr>
                <w:rFonts w:ascii="Arial" w:hAnsi="Arial" w:cs="Arial"/>
              </w:rPr>
            </w:pPr>
          </w:p>
          <w:p w14:paraId="277E143F" w14:textId="77777777" w:rsidR="004F3AF3" w:rsidRPr="00CA5D43" w:rsidRDefault="0022153E" w:rsidP="009A746E">
            <w:pPr>
              <w:rPr>
                <w:rFonts w:ascii="Arial" w:hAnsi="Arial" w:cs="Arial"/>
                <w:b/>
              </w:rPr>
            </w:pPr>
            <w:r w:rsidRPr="00CA5D43">
              <w:rPr>
                <w:rFonts w:ascii="Arial" w:hAnsi="Arial" w:cs="Arial"/>
                <w:b/>
              </w:rPr>
              <w:t>National Portfolio Organisation workforce</w:t>
            </w:r>
          </w:p>
          <w:p w14:paraId="400894E5" w14:textId="41752CE2" w:rsidR="00A44458" w:rsidRPr="00CA5D43" w:rsidRDefault="00A44458" w:rsidP="00A44458">
            <w:pPr>
              <w:rPr>
                <w:rFonts w:ascii="Arial" w:hAnsi="Arial" w:cs="Arial"/>
              </w:rPr>
            </w:pPr>
            <w:r w:rsidRPr="00CA5D43">
              <w:rPr>
                <w:rFonts w:ascii="Arial" w:hAnsi="Arial" w:cs="Arial"/>
              </w:rPr>
              <w:t>The Arts Council’s 20</w:t>
            </w:r>
            <w:r w:rsidR="00F02C8E" w:rsidRPr="00CA5D43">
              <w:rPr>
                <w:rFonts w:ascii="Arial" w:hAnsi="Arial" w:cs="Arial"/>
              </w:rPr>
              <w:t>19/20</w:t>
            </w:r>
            <w:r w:rsidRPr="00CA5D43">
              <w:rPr>
                <w:rFonts w:ascii="Arial" w:hAnsi="Arial" w:cs="Arial"/>
              </w:rPr>
              <w:t xml:space="preserve"> annual diversity report shows that within the</w:t>
            </w:r>
            <w:r w:rsidR="006E2FAF" w:rsidRPr="00CA5D43">
              <w:rPr>
                <w:rFonts w:ascii="Arial" w:hAnsi="Arial" w:cs="Arial"/>
              </w:rPr>
              <w:t xml:space="preserve"> </w:t>
            </w:r>
            <w:r w:rsidRPr="00CA5D43">
              <w:rPr>
                <w:rFonts w:ascii="Arial" w:hAnsi="Arial" w:cs="Arial"/>
              </w:rPr>
              <w:t xml:space="preserve">National Portfolio Organisation workforce </w:t>
            </w:r>
            <w:r w:rsidR="00F02C8E" w:rsidRPr="00CA5D43">
              <w:rPr>
                <w:rFonts w:ascii="Arial" w:hAnsi="Arial" w:cs="Arial"/>
              </w:rPr>
              <w:t>7</w:t>
            </w:r>
            <w:r w:rsidRPr="00CA5D43">
              <w:rPr>
                <w:rFonts w:ascii="Arial" w:hAnsi="Arial" w:cs="Arial"/>
              </w:rPr>
              <w:t xml:space="preserve">% of permanent staff, </w:t>
            </w:r>
            <w:r w:rsidR="00F02C8E" w:rsidRPr="00CA5D43">
              <w:rPr>
                <w:rFonts w:ascii="Arial" w:hAnsi="Arial" w:cs="Arial"/>
              </w:rPr>
              <w:t>5</w:t>
            </w:r>
            <w:r w:rsidRPr="00CA5D43">
              <w:rPr>
                <w:rFonts w:ascii="Arial" w:hAnsi="Arial" w:cs="Arial"/>
              </w:rPr>
              <w:t xml:space="preserve">% of contractual staff and </w:t>
            </w:r>
            <w:r w:rsidR="00F02C8E" w:rsidRPr="00CA5D43">
              <w:rPr>
                <w:rFonts w:ascii="Arial" w:hAnsi="Arial" w:cs="Arial"/>
              </w:rPr>
              <w:t>9</w:t>
            </w:r>
            <w:r w:rsidRPr="00CA5D43">
              <w:rPr>
                <w:rFonts w:ascii="Arial" w:hAnsi="Arial" w:cs="Arial"/>
              </w:rPr>
              <w:t>% of voluntary staff are disabled.</w:t>
            </w:r>
            <w:r w:rsidR="006E2FAF" w:rsidRPr="00CA5D43">
              <w:rPr>
                <w:rFonts w:ascii="Arial" w:hAnsi="Arial" w:cs="Arial"/>
              </w:rPr>
              <w:t xml:space="preserve"> </w:t>
            </w:r>
          </w:p>
          <w:p w14:paraId="2444EB83" w14:textId="77777777" w:rsidR="00A44458" w:rsidRPr="00CA5D43" w:rsidRDefault="00A44458" w:rsidP="009A746E">
            <w:pPr>
              <w:rPr>
                <w:rFonts w:ascii="Arial" w:hAnsi="Arial" w:cs="Arial"/>
              </w:rPr>
            </w:pPr>
          </w:p>
          <w:p w14:paraId="030BBDA9" w14:textId="77777777" w:rsidR="009A746E" w:rsidRPr="00CA5D43" w:rsidRDefault="009A746E" w:rsidP="009A746E">
            <w:pPr>
              <w:rPr>
                <w:rFonts w:ascii="Arial" w:hAnsi="Arial" w:cs="Arial"/>
              </w:rPr>
            </w:pPr>
            <w:r w:rsidRPr="00CA5D43">
              <w:rPr>
                <w:rFonts w:ascii="Arial" w:hAnsi="Arial" w:cs="Arial"/>
              </w:rPr>
              <w:t xml:space="preserve">The percentage of disabled people among paid job levels (permanent and contractual staff) are as follows: </w:t>
            </w:r>
          </w:p>
          <w:p w14:paraId="7477B14B" w14:textId="77777777" w:rsidR="009A746E" w:rsidRPr="00CA5D43" w:rsidRDefault="009A746E" w:rsidP="009A746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680"/>
            </w:tblGrid>
            <w:tr w:rsidR="00CA5D43" w:rsidRPr="00CA5D43" w14:paraId="48D34F1B" w14:textId="77777777" w:rsidTr="006670D1">
              <w:tc>
                <w:tcPr>
                  <w:tcW w:w="2532" w:type="pct"/>
                  <w:shd w:val="clear" w:color="auto" w:fill="BFBFBF" w:themeFill="background1" w:themeFillShade="BF"/>
                </w:tcPr>
                <w:p w14:paraId="2ED96D3B" w14:textId="77777777" w:rsidR="009A746E" w:rsidRPr="00CA5D43" w:rsidRDefault="009A746E" w:rsidP="009A746E">
                  <w:pPr>
                    <w:rPr>
                      <w:rFonts w:ascii="Arial" w:hAnsi="Arial" w:cs="Arial"/>
                      <w:b/>
                    </w:rPr>
                  </w:pPr>
                  <w:r w:rsidRPr="00CA5D43">
                    <w:rPr>
                      <w:rFonts w:ascii="Arial" w:hAnsi="Arial" w:cs="Arial"/>
                      <w:b/>
                    </w:rPr>
                    <w:t>Job function</w:t>
                  </w:r>
                </w:p>
              </w:tc>
              <w:tc>
                <w:tcPr>
                  <w:tcW w:w="2468" w:type="pct"/>
                  <w:shd w:val="clear" w:color="auto" w:fill="BFBFBF"/>
                </w:tcPr>
                <w:p w14:paraId="664038E3" w14:textId="77777777" w:rsidR="009A746E" w:rsidRPr="00CA5D43" w:rsidRDefault="009A746E" w:rsidP="009A746E">
                  <w:pPr>
                    <w:rPr>
                      <w:rFonts w:ascii="Arial" w:hAnsi="Arial" w:cs="Arial"/>
                      <w:b/>
                    </w:rPr>
                  </w:pPr>
                  <w:r w:rsidRPr="00CA5D43">
                    <w:rPr>
                      <w:rFonts w:ascii="Arial" w:hAnsi="Arial" w:cs="Arial"/>
                      <w:b/>
                    </w:rPr>
                    <w:t>Percentage of workforce disabled</w:t>
                  </w:r>
                </w:p>
              </w:tc>
            </w:tr>
            <w:tr w:rsidR="00CA5D43" w:rsidRPr="00CA5D43" w14:paraId="72AFEE3D" w14:textId="77777777" w:rsidTr="00FD1C5E">
              <w:tc>
                <w:tcPr>
                  <w:tcW w:w="2532" w:type="pct"/>
                  <w:shd w:val="clear" w:color="auto" w:fill="auto"/>
                </w:tcPr>
                <w:p w14:paraId="6D8E9533" w14:textId="77777777" w:rsidR="009A746E" w:rsidRPr="00CA5D43" w:rsidRDefault="009A746E" w:rsidP="009A746E">
                  <w:pPr>
                    <w:rPr>
                      <w:rFonts w:ascii="Arial" w:hAnsi="Arial" w:cs="Arial"/>
                    </w:rPr>
                  </w:pPr>
                  <w:r w:rsidRPr="00CA5D43">
                    <w:rPr>
                      <w:rFonts w:ascii="Arial" w:hAnsi="Arial" w:cs="Arial"/>
                    </w:rPr>
                    <w:t>Artistic staff</w:t>
                  </w:r>
                </w:p>
              </w:tc>
              <w:tc>
                <w:tcPr>
                  <w:tcW w:w="2468" w:type="pct"/>
                  <w:shd w:val="clear" w:color="auto" w:fill="auto"/>
                </w:tcPr>
                <w:p w14:paraId="11FEAFEE" w14:textId="4747BCB5" w:rsidR="009A746E" w:rsidRPr="00CA5D43" w:rsidRDefault="00F02C8E" w:rsidP="009A746E">
                  <w:pPr>
                    <w:rPr>
                      <w:rFonts w:ascii="Arial" w:hAnsi="Arial" w:cs="Arial"/>
                    </w:rPr>
                  </w:pPr>
                  <w:r w:rsidRPr="00CA5D43">
                    <w:rPr>
                      <w:rFonts w:ascii="Arial" w:hAnsi="Arial" w:cs="Arial"/>
                    </w:rPr>
                    <w:t>5</w:t>
                  </w:r>
                  <w:r w:rsidR="009A746E" w:rsidRPr="00CA5D43">
                    <w:rPr>
                      <w:rFonts w:ascii="Arial" w:hAnsi="Arial" w:cs="Arial"/>
                    </w:rPr>
                    <w:t>%</w:t>
                  </w:r>
                </w:p>
              </w:tc>
            </w:tr>
            <w:tr w:rsidR="00CA5D43" w:rsidRPr="00CA5D43" w14:paraId="66F2E8BA" w14:textId="77777777" w:rsidTr="00FD1C5E">
              <w:tc>
                <w:tcPr>
                  <w:tcW w:w="2532" w:type="pct"/>
                  <w:shd w:val="clear" w:color="auto" w:fill="auto"/>
                </w:tcPr>
                <w:p w14:paraId="62537D83" w14:textId="77777777" w:rsidR="009A746E" w:rsidRPr="00CA5D43" w:rsidRDefault="009A746E" w:rsidP="009A746E">
                  <w:pPr>
                    <w:rPr>
                      <w:rFonts w:ascii="Arial" w:hAnsi="Arial" w:cs="Arial"/>
                    </w:rPr>
                  </w:pPr>
                  <w:r w:rsidRPr="00CA5D43">
                    <w:rPr>
                      <w:rFonts w:ascii="Arial" w:hAnsi="Arial" w:cs="Arial"/>
                    </w:rPr>
                    <w:t>Managers</w:t>
                  </w:r>
                </w:p>
              </w:tc>
              <w:tc>
                <w:tcPr>
                  <w:tcW w:w="2468" w:type="pct"/>
                  <w:shd w:val="clear" w:color="auto" w:fill="auto"/>
                </w:tcPr>
                <w:p w14:paraId="38030566" w14:textId="261F4718" w:rsidR="009A746E" w:rsidRPr="00CA5D43" w:rsidRDefault="00F02C8E" w:rsidP="009A746E">
                  <w:pPr>
                    <w:rPr>
                      <w:rFonts w:ascii="Arial" w:hAnsi="Arial" w:cs="Arial"/>
                    </w:rPr>
                  </w:pPr>
                  <w:r w:rsidRPr="00CA5D43">
                    <w:rPr>
                      <w:rFonts w:ascii="Arial" w:hAnsi="Arial" w:cs="Arial"/>
                    </w:rPr>
                    <w:t>8</w:t>
                  </w:r>
                  <w:r w:rsidR="009A746E" w:rsidRPr="00CA5D43">
                    <w:rPr>
                      <w:rFonts w:ascii="Arial" w:hAnsi="Arial" w:cs="Arial"/>
                    </w:rPr>
                    <w:t>%</w:t>
                  </w:r>
                </w:p>
              </w:tc>
            </w:tr>
            <w:tr w:rsidR="00CA5D43" w:rsidRPr="00CA5D43" w14:paraId="7DCB38DB" w14:textId="77777777" w:rsidTr="00FD1C5E">
              <w:tc>
                <w:tcPr>
                  <w:tcW w:w="2532" w:type="pct"/>
                  <w:shd w:val="clear" w:color="auto" w:fill="auto"/>
                </w:tcPr>
                <w:p w14:paraId="0FD71D23" w14:textId="77777777" w:rsidR="009A746E" w:rsidRPr="00CA5D43" w:rsidRDefault="009A746E" w:rsidP="009A746E">
                  <w:pPr>
                    <w:rPr>
                      <w:rFonts w:ascii="Arial" w:hAnsi="Arial" w:cs="Arial"/>
                    </w:rPr>
                  </w:pPr>
                  <w:r w:rsidRPr="00CA5D43">
                    <w:rPr>
                      <w:rFonts w:ascii="Arial" w:hAnsi="Arial" w:cs="Arial"/>
                    </w:rPr>
                    <w:t>Specialist staff</w:t>
                  </w:r>
                </w:p>
              </w:tc>
              <w:tc>
                <w:tcPr>
                  <w:tcW w:w="2468" w:type="pct"/>
                  <w:shd w:val="clear" w:color="auto" w:fill="auto"/>
                </w:tcPr>
                <w:p w14:paraId="4A857AF7" w14:textId="18F7274F" w:rsidR="009A746E" w:rsidRPr="00CA5D43" w:rsidRDefault="00F02C8E" w:rsidP="009A746E">
                  <w:pPr>
                    <w:rPr>
                      <w:rFonts w:ascii="Arial" w:hAnsi="Arial" w:cs="Arial"/>
                    </w:rPr>
                  </w:pPr>
                  <w:r w:rsidRPr="00CA5D43">
                    <w:rPr>
                      <w:rFonts w:ascii="Arial" w:hAnsi="Arial" w:cs="Arial"/>
                    </w:rPr>
                    <w:t>7</w:t>
                  </w:r>
                  <w:r w:rsidR="009A746E" w:rsidRPr="00CA5D43">
                    <w:rPr>
                      <w:rFonts w:ascii="Arial" w:hAnsi="Arial" w:cs="Arial"/>
                    </w:rPr>
                    <w:t>%</w:t>
                  </w:r>
                </w:p>
              </w:tc>
            </w:tr>
            <w:tr w:rsidR="00CA5D43" w:rsidRPr="00CA5D43" w14:paraId="2EA1D26A" w14:textId="77777777" w:rsidTr="00FD1C5E">
              <w:tc>
                <w:tcPr>
                  <w:tcW w:w="2532" w:type="pct"/>
                  <w:shd w:val="clear" w:color="auto" w:fill="auto"/>
                </w:tcPr>
                <w:p w14:paraId="785135AC" w14:textId="77777777" w:rsidR="009A746E" w:rsidRPr="00CA5D43" w:rsidRDefault="009A746E" w:rsidP="009A746E">
                  <w:pPr>
                    <w:rPr>
                      <w:rFonts w:ascii="Arial" w:hAnsi="Arial" w:cs="Arial"/>
                    </w:rPr>
                  </w:pPr>
                  <w:r w:rsidRPr="00CA5D43">
                    <w:rPr>
                      <w:rFonts w:ascii="Arial" w:hAnsi="Arial" w:cs="Arial"/>
                    </w:rPr>
                    <w:t>Other staff</w:t>
                  </w:r>
                </w:p>
              </w:tc>
              <w:tc>
                <w:tcPr>
                  <w:tcW w:w="2468" w:type="pct"/>
                  <w:shd w:val="clear" w:color="auto" w:fill="auto"/>
                </w:tcPr>
                <w:p w14:paraId="5E84FB19" w14:textId="5CABAF08" w:rsidR="009A746E" w:rsidRPr="00CA5D43" w:rsidRDefault="00F02C8E" w:rsidP="009A746E">
                  <w:pPr>
                    <w:rPr>
                      <w:rFonts w:ascii="Arial" w:hAnsi="Arial" w:cs="Arial"/>
                    </w:rPr>
                  </w:pPr>
                  <w:r w:rsidRPr="00CA5D43">
                    <w:rPr>
                      <w:rFonts w:ascii="Arial" w:hAnsi="Arial" w:cs="Arial"/>
                    </w:rPr>
                    <w:t>6</w:t>
                  </w:r>
                  <w:r w:rsidR="009A746E" w:rsidRPr="00CA5D43">
                    <w:rPr>
                      <w:rFonts w:ascii="Arial" w:hAnsi="Arial" w:cs="Arial"/>
                    </w:rPr>
                    <w:t>%</w:t>
                  </w:r>
                </w:p>
              </w:tc>
            </w:tr>
            <w:tr w:rsidR="00CA5D43" w:rsidRPr="00CA5D43" w14:paraId="48C65F99" w14:textId="77777777" w:rsidTr="00FD1C5E">
              <w:tc>
                <w:tcPr>
                  <w:tcW w:w="2532" w:type="pct"/>
                  <w:shd w:val="clear" w:color="auto" w:fill="auto"/>
                </w:tcPr>
                <w:p w14:paraId="1111E84E" w14:textId="77777777" w:rsidR="009A746E" w:rsidRPr="00CA5D43" w:rsidRDefault="009A746E" w:rsidP="009A746E">
                  <w:pPr>
                    <w:rPr>
                      <w:rFonts w:ascii="Arial" w:hAnsi="Arial" w:cs="Arial"/>
                      <w:b/>
                    </w:rPr>
                  </w:pPr>
                  <w:r w:rsidRPr="00CA5D43">
                    <w:rPr>
                      <w:rFonts w:ascii="Arial" w:hAnsi="Arial" w:cs="Arial"/>
                      <w:b/>
                    </w:rPr>
                    <w:t>Total</w:t>
                  </w:r>
                </w:p>
              </w:tc>
              <w:tc>
                <w:tcPr>
                  <w:tcW w:w="2468" w:type="pct"/>
                  <w:shd w:val="clear" w:color="auto" w:fill="auto"/>
                </w:tcPr>
                <w:p w14:paraId="7709A9DC" w14:textId="41669BA0" w:rsidR="009A746E" w:rsidRPr="00CA5D43" w:rsidRDefault="00F02C8E" w:rsidP="009A746E">
                  <w:pPr>
                    <w:rPr>
                      <w:rFonts w:ascii="Arial" w:hAnsi="Arial" w:cs="Arial"/>
                      <w:b/>
                    </w:rPr>
                  </w:pPr>
                  <w:r w:rsidRPr="00CA5D43">
                    <w:rPr>
                      <w:rFonts w:ascii="Arial" w:hAnsi="Arial" w:cs="Arial"/>
                      <w:b/>
                    </w:rPr>
                    <w:t>6</w:t>
                  </w:r>
                  <w:r w:rsidR="009A746E" w:rsidRPr="00CA5D43">
                    <w:rPr>
                      <w:rFonts w:ascii="Arial" w:hAnsi="Arial" w:cs="Arial"/>
                      <w:b/>
                    </w:rPr>
                    <w:t>%</w:t>
                  </w:r>
                </w:p>
              </w:tc>
            </w:tr>
          </w:tbl>
          <w:p w14:paraId="7D4E4207" w14:textId="0B477238" w:rsidR="009A746E" w:rsidRPr="00CA5D43" w:rsidRDefault="009A746E" w:rsidP="009A746E">
            <w:pPr>
              <w:rPr>
                <w:rFonts w:ascii="Arial" w:hAnsi="Arial" w:cs="Arial"/>
              </w:rPr>
            </w:pPr>
          </w:p>
          <w:p w14:paraId="4EF5827E" w14:textId="1A19B8D1" w:rsidR="00891EA4" w:rsidRPr="00CA5D43" w:rsidRDefault="00891EA4" w:rsidP="009A746E">
            <w:pPr>
              <w:rPr>
                <w:rFonts w:ascii="Arial" w:hAnsi="Arial" w:cs="Arial"/>
              </w:rPr>
            </w:pPr>
            <w:r w:rsidRPr="00CA5D43">
              <w:rPr>
                <w:rFonts w:ascii="Arial" w:hAnsi="Arial" w:cs="Arial"/>
              </w:rPr>
              <w:t>The percentage of disabled people in governance and leadership roles across the portfolio are as follows:</w:t>
            </w:r>
          </w:p>
          <w:p w14:paraId="1A0CC06D" w14:textId="3B9C05CC" w:rsidR="006670D1" w:rsidRPr="00CA5D43" w:rsidRDefault="006670D1" w:rsidP="009A746E">
            <w:pPr>
              <w:rPr>
                <w:rFonts w:ascii="Arial" w:hAnsi="Arial" w:cs="Arial"/>
              </w:rPr>
            </w:pPr>
          </w:p>
          <w:tbl>
            <w:tblPr>
              <w:tblStyle w:val="TableGrid"/>
              <w:tblW w:w="0" w:type="auto"/>
              <w:tblLook w:val="04A0" w:firstRow="1" w:lastRow="0" w:firstColumn="1" w:lastColumn="0" w:noHBand="0" w:noVBand="1"/>
            </w:tblPr>
            <w:tblGrid>
              <w:gridCol w:w="4193"/>
              <w:gridCol w:w="4194"/>
            </w:tblGrid>
            <w:tr w:rsidR="00CA5D43" w:rsidRPr="00CA5D43" w14:paraId="2A23C712" w14:textId="77777777" w:rsidTr="006670D1">
              <w:tc>
                <w:tcPr>
                  <w:tcW w:w="4193" w:type="dxa"/>
                  <w:shd w:val="clear" w:color="auto" w:fill="BFBFBF" w:themeFill="background1" w:themeFillShade="BF"/>
                </w:tcPr>
                <w:p w14:paraId="7BBC7520" w14:textId="2BAC00A0" w:rsidR="006670D1" w:rsidRPr="00CA5D43" w:rsidRDefault="006670D1" w:rsidP="009A746E">
                  <w:pPr>
                    <w:rPr>
                      <w:rFonts w:ascii="Arial" w:hAnsi="Arial" w:cs="Arial"/>
                      <w:b/>
                    </w:rPr>
                  </w:pPr>
                  <w:r w:rsidRPr="00CA5D43">
                    <w:rPr>
                      <w:rFonts w:ascii="Arial" w:hAnsi="Arial" w:cs="Arial"/>
                      <w:b/>
                    </w:rPr>
                    <w:t>Role</w:t>
                  </w:r>
                </w:p>
              </w:tc>
              <w:tc>
                <w:tcPr>
                  <w:tcW w:w="4194" w:type="dxa"/>
                  <w:shd w:val="clear" w:color="auto" w:fill="BFBFBF" w:themeFill="background1" w:themeFillShade="BF"/>
                </w:tcPr>
                <w:p w14:paraId="07E653A6" w14:textId="0D7ACCEB" w:rsidR="006670D1" w:rsidRPr="00CA5D43" w:rsidRDefault="006670D1" w:rsidP="009A746E">
                  <w:pPr>
                    <w:rPr>
                      <w:rFonts w:ascii="Arial" w:hAnsi="Arial" w:cs="Arial"/>
                    </w:rPr>
                  </w:pPr>
                  <w:r w:rsidRPr="00CA5D43">
                    <w:rPr>
                      <w:rFonts w:ascii="Arial" w:hAnsi="Arial" w:cs="Arial"/>
                      <w:b/>
                    </w:rPr>
                    <w:t>Percentage of leadership disabled</w:t>
                  </w:r>
                </w:p>
              </w:tc>
            </w:tr>
            <w:tr w:rsidR="00CA5D43" w:rsidRPr="00CA5D43" w14:paraId="028782C4" w14:textId="77777777" w:rsidTr="006670D1">
              <w:tc>
                <w:tcPr>
                  <w:tcW w:w="4193" w:type="dxa"/>
                </w:tcPr>
                <w:p w14:paraId="3998C71F" w14:textId="35755BC5" w:rsidR="006670D1" w:rsidRPr="00CA5D43" w:rsidRDefault="006670D1" w:rsidP="009A746E">
                  <w:pPr>
                    <w:rPr>
                      <w:rFonts w:ascii="Arial" w:hAnsi="Arial" w:cs="Arial"/>
                    </w:rPr>
                  </w:pPr>
                  <w:r w:rsidRPr="00CA5D43">
                    <w:rPr>
                      <w:rFonts w:ascii="Arial" w:hAnsi="Arial" w:cs="Arial"/>
                    </w:rPr>
                    <w:t>Board members</w:t>
                  </w:r>
                </w:p>
              </w:tc>
              <w:tc>
                <w:tcPr>
                  <w:tcW w:w="4194" w:type="dxa"/>
                </w:tcPr>
                <w:p w14:paraId="351BB1FA" w14:textId="186D1B2D" w:rsidR="006670D1" w:rsidRPr="00CA5D43" w:rsidRDefault="00F02C8E" w:rsidP="009A746E">
                  <w:pPr>
                    <w:rPr>
                      <w:rFonts w:ascii="Arial" w:hAnsi="Arial" w:cs="Arial"/>
                    </w:rPr>
                  </w:pPr>
                  <w:r w:rsidRPr="00CA5D43">
                    <w:rPr>
                      <w:rFonts w:ascii="Arial" w:hAnsi="Arial" w:cs="Arial"/>
                    </w:rPr>
                    <w:t>9</w:t>
                  </w:r>
                  <w:r w:rsidR="006670D1" w:rsidRPr="00CA5D43">
                    <w:rPr>
                      <w:rFonts w:ascii="Arial" w:hAnsi="Arial" w:cs="Arial"/>
                    </w:rPr>
                    <w:t>%</w:t>
                  </w:r>
                </w:p>
              </w:tc>
            </w:tr>
            <w:tr w:rsidR="00CA5D43" w:rsidRPr="00CA5D43" w14:paraId="1445F61D" w14:textId="77777777" w:rsidTr="006670D1">
              <w:tc>
                <w:tcPr>
                  <w:tcW w:w="4193" w:type="dxa"/>
                </w:tcPr>
                <w:p w14:paraId="23B03C7F" w14:textId="27A11966" w:rsidR="006670D1" w:rsidRPr="00CA5D43" w:rsidRDefault="006670D1" w:rsidP="009A746E">
                  <w:pPr>
                    <w:rPr>
                      <w:rFonts w:ascii="Arial" w:hAnsi="Arial" w:cs="Arial"/>
                    </w:rPr>
                  </w:pPr>
                  <w:r w:rsidRPr="00CA5D43">
                    <w:rPr>
                      <w:rFonts w:ascii="Arial" w:hAnsi="Arial" w:cs="Arial"/>
                    </w:rPr>
                    <w:t>Chairs</w:t>
                  </w:r>
                </w:p>
              </w:tc>
              <w:tc>
                <w:tcPr>
                  <w:tcW w:w="4194" w:type="dxa"/>
                </w:tcPr>
                <w:p w14:paraId="3B0D9CD2" w14:textId="2CB83CDB" w:rsidR="006670D1" w:rsidRPr="00CA5D43" w:rsidRDefault="00F02C8E" w:rsidP="009A746E">
                  <w:pPr>
                    <w:rPr>
                      <w:rFonts w:ascii="Arial" w:hAnsi="Arial" w:cs="Arial"/>
                    </w:rPr>
                  </w:pPr>
                  <w:r w:rsidRPr="00CA5D43">
                    <w:rPr>
                      <w:rFonts w:ascii="Arial" w:hAnsi="Arial" w:cs="Arial"/>
                    </w:rPr>
                    <w:t>6</w:t>
                  </w:r>
                  <w:r w:rsidR="006670D1" w:rsidRPr="00CA5D43">
                    <w:rPr>
                      <w:rFonts w:ascii="Arial" w:hAnsi="Arial" w:cs="Arial"/>
                    </w:rPr>
                    <w:t>%</w:t>
                  </w:r>
                </w:p>
              </w:tc>
            </w:tr>
            <w:tr w:rsidR="00CA5D43" w:rsidRPr="00CA5D43" w14:paraId="0A62748D" w14:textId="77777777" w:rsidTr="006670D1">
              <w:tc>
                <w:tcPr>
                  <w:tcW w:w="4193" w:type="dxa"/>
                </w:tcPr>
                <w:p w14:paraId="5AFF777F" w14:textId="6A5831E6" w:rsidR="006670D1" w:rsidRPr="00CA5D43" w:rsidRDefault="006670D1" w:rsidP="009A746E">
                  <w:pPr>
                    <w:rPr>
                      <w:rFonts w:ascii="Arial" w:hAnsi="Arial" w:cs="Arial"/>
                    </w:rPr>
                  </w:pPr>
                  <w:r w:rsidRPr="00CA5D43">
                    <w:rPr>
                      <w:rFonts w:ascii="Arial" w:hAnsi="Arial" w:cs="Arial"/>
                    </w:rPr>
                    <w:t>Chief Executives</w:t>
                  </w:r>
                </w:p>
              </w:tc>
              <w:tc>
                <w:tcPr>
                  <w:tcW w:w="4194" w:type="dxa"/>
                </w:tcPr>
                <w:p w14:paraId="15982F7C" w14:textId="3303572E" w:rsidR="006670D1" w:rsidRPr="00CA5D43" w:rsidRDefault="00F02C8E" w:rsidP="009A746E">
                  <w:pPr>
                    <w:rPr>
                      <w:rFonts w:ascii="Arial" w:hAnsi="Arial" w:cs="Arial"/>
                    </w:rPr>
                  </w:pPr>
                  <w:r w:rsidRPr="00CA5D43">
                    <w:rPr>
                      <w:rFonts w:ascii="Arial" w:hAnsi="Arial" w:cs="Arial"/>
                    </w:rPr>
                    <w:t>11</w:t>
                  </w:r>
                  <w:r w:rsidR="006670D1" w:rsidRPr="00CA5D43">
                    <w:rPr>
                      <w:rFonts w:ascii="Arial" w:hAnsi="Arial" w:cs="Arial"/>
                    </w:rPr>
                    <w:t>%</w:t>
                  </w:r>
                </w:p>
              </w:tc>
            </w:tr>
            <w:tr w:rsidR="00CA5D43" w:rsidRPr="00CA5D43" w14:paraId="669C5904" w14:textId="77777777" w:rsidTr="006670D1">
              <w:tc>
                <w:tcPr>
                  <w:tcW w:w="4193" w:type="dxa"/>
                </w:tcPr>
                <w:p w14:paraId="7E1E0A27" w14:textId="547F2835" w:rsidR="006670D1" w:rsidRPr="00CA5D43" w:rsidRDefault="006670D1" w:rsidP="009A746E">
                  <w:pPr>
                    <w:rPr>
                      <w:rFonts w:ascii="Arial" w:hAnsi="Arial" w:cs="Arial"/>
                    </w:rPr>
                  </w:pPr>
                  <w:r w:rsidRPr="00CA5D43">
                    <w:rPr>
                      <w:rFonts w:ascii="Arial" w:hAnsi="Arial" w:cs="Arial"/>
                    </w:rPr>
                    <w:t>Artistic Directors</w:t>
                  </w:r>
                </w:p>
              </w:tc>
              <w:tc>
                <w:tcPr>
                  <w:tcW w:w="4194" w:type="dxa"/>
                </w:tcPr>
                <w:p w14:paraId="61787E91" w14:textId="77066457" w:rsidR="006670D1" w:rsidRPr="00CA5D43" w:rsidRDefault="006670D1" w:rsidP="009A746E">
                  <w:pPr>
                    <w:rPr>
                      <w:rFonts w:ascii="Arial" w:hAnsi="Arial" w:cs="Arial"/>
                    </w:rPr>
                  </w:pPr>
                  <w:r w:rsidRPr="00CA5D43">
                    <w:rPr>
                      <w:rFonts w:ascii="Arial" w:hAnsi="Arial" w:cs="Arial"/>
                    </w:rPr>
                    <w:t>8%</w:t>
                  </w:r>
                </w:p>
              </w:tc>
            </w:tr>
          </w:tbl>
          <w:p w14:paraId="608CC032" w14:textId="39CF0C0F" w:rsidR="006670D1" w:rsidRPr="00CA5D43" w:rsidRDefault="006670D1" w:rsidP="003D6ECC">
            <w:pPr>
              <w:rPr>
                <w:rFonts w:ascii="Arial" w:hAnsi="Arial" w:cs="Arial"/>
                <w:b/>
              </w:rPr>
            </w:pPr>
          </w:p>
          <w:p w14:paraId="5D1BB311" w14:textId="6EE3C35E" w:rsidR="006E2FAF" w:rsidRPr="00CA5D43" w:rsidRDefault="006E2FAF" w:rsidP="00232FC9">
            <w:pPr>
              <w:contextualSpacing/>
              <w:rPr>
                <w:rFonts w:ascii="Arial" w:hAnsi="Arial" w:cs="Arial"/>
                <w:lang w:eastAsia="en-US"/>
              </w:rPr>
            </w:pPr>
            <w:r w:rsidRPr="00CA5D43">
              <w:rPr>
                <w:rFonts w:ascii="Arial" w:hAnsi="Arial" w:cs="Arial"/>
                <w:lang w:eastAsia="en-US"/>
              </w:rPr>
              <w:t xml:space="preserve">The Making a Shift report, by EW Group, found that disabled people in the sector reported barriers in accessing employment, which were felt to be linked to their disability status. </w:t>
            </w:r>
            <w:r w:rsidR="003D6ECC" w:rsidRPr="00CA5D43">
              <w:rPr>
                <w:rFonts w:ascii="Arial" w:hAnsi="Arial" w:cs="Arial"/>
                <w:lang w:eastAsia="en-US"/>
              </w:rPr>
              <w:t xml:space="preserve"> </w:t>
            </w:r>
            <w:r w:rsidRPr="00CA5D43">
              <w:rPr>
                <w:rFonts w:ascii="Arial" w:hAnsi="Arial" w:cs="Arial"/>
                <w:lang w:eastAsia="en-US"/>
              </w:rPr>
              <w:t xml:space="preserve">They also highlighted </w:t>
            </w:r>
            <w:proofErr w:type="gramStart"/>
            <w:r w:rsidRPr="00CA5D43">
              <w:rPr>
                <w:rFonts w:ascii="Arial" w:hAnsi="Arial" w:cs="Arial"/>
                <w:lang w:eastAsia="en-US"/>
              </w:rPr>
              <w:t>a number of</w:t>
            </w:r>
            <w:proofErr w:type="gramEnd"/>
            <w:r w:rsidRPr="00CA5D43">
              <w:rPr>
                <w:rFonts w:ascii="Arial" w:hAnsi="Arial" w:cs="Arial"/>
                <w:lang w:eastAsia="en-US"/>
              </w:rPr>
              <w:t xml:space="preserve"> working practice barriers including attitudes towards disabled people, the culture of long hours, lack of part time senior roles, high levels of travelling, a narrow view of reasonable adjustments, under-representation of disabled people on boards and a negative impact of changes to support funding and benefits.</w:t>
            </w:r>
          </w:p>
          <w:p w14:paraId="570E5D3C" w14:textId="3A2F59E6" w:rsidR="006E2FAF" w:rsidRPr="00CA5D43" w:rsidRDefault="006E2FAF" w:rsidP="009A746E">
            <w:pPr>
              <w:rPr>
                <w:rFonts w:ascii="Arial" w:hAnsi="Arial" w:cs="Arial"/>
                <w:b/>
              </w:rPr>
            </w:pPr>
          </w:p>
          <w:p w14:paraId="54BE9AF8" w14:textId="77777777" w:rsidR="006E2FAF" w:rsidRPr="00CA5D43" w:rsidRDefault="006E2FAF" w:rsidP="00794368">
            <w:pPr>
              <w:contextualSpacing/>
              <w:jc w:val="both"/>
              <w:rPr>
                <w:rFonts w:ascii="Arial" w:eastAsia="Arial" w:hAnsi="Arial" w:cs="Arial"/>
                <w:lang w:eastAsia="en-US"/>
              </w:rPr>
            </w:pPr>
            <w:r w:rsidRPr="00CA5D43">
              <w:rPr>
                <w:rFonts w:ascii="Arial" w:eastAsia="Arial" w:hAnsi="Arial" w:cs="Arial"/>
                <w:b/>
                <w:bCs/>
                <w:lang w:eastAsia="en-US"/>
              </w:rPr>
              <w:t>The impact of Covid 19 on disabled workers</w:t>
            </w:r>
          </w:p>
          <w:p w14:paraId="2F4BFF60" w14:textId="2399D719" w:rsidR="006E2FAF" w:rsidRPr="00CA5D43" w:rsidRDefault="006E2FAF" w:rsidP="00232FC9">
            <w:pPr>
              <w:contextualSpacing/>
              <w:rPr>
                <w:rFonts w:ascii="Arial" w:eastAsia="Arial" w:hAnsi="Arial" w:cs="Arial"/>
                <w:b/>
                <w:bCs/>
                <w:lang w:eastAsia="en-US"/>
              </w:rPr>
            </w:pPr>
            <w:r w:rsidRPr="00CA5D43">
              <w:rPr>
                <w:rFonts w:ascii="Arial" w:eastAsia="Arial" w:hAnsi="Arial" w:cs="Arial"/>
                <w:lang w:eastAsia="en-US"/>
              </w:rPr>
              <w:t xml:space="preserve">Scope's briefing </w:t>
            </w:r>
            <w:r w:rsidRPr="00CA5D43">
              <w:rPr>
                <w:rFonts w:ascii="Arial" w:eastAsia="Arial" w:hAnsi="Arial" w:cs="Arial"/>
                <w:i/>
                <w:iCs/>
                <w:lang w:eastAsia="en-US"/>
              </w:rPr>
              <w:t>Disabled People and the Coronavirus Crisis</w:t>
            </w:r>
            <w:r w:rsidRPr="00CA5D43">
              <w:rPr>
                <w:rFonts w:ascii="Arial" w:eastAsia="Arial" w:hAnsi="Arial" w:cs="Arial"/>
                <w:lang w:eastAsia="en-US"/>
              </w:rPr>
              <w:t xml:space="preserve"> states that disabled people are disproportionately impacted by Covid-19. </w:t>
            </w:r>
            <w:r w:rsidR="0044136E" w:rsidRPr="00CA5D43">
              <w:rPr>
                <w:rFonts w:ascii="Arial" w:eastAsia="Arial" w:hAnsi="Arial" w:cs="Arial"/>
                <w:lang w:eastAsia="en-US"/>
              </w:rPr>
              <w:t xml:space="preserve"> </w:t>
            </w:r>
            <w:r w:rsidRPr="00CA5D43">
              <w:rPr>
                <w:rFonts w:ascii="Arial" w:eastAsia="Arial" w:hAnsi="Arial" w:cs="Arial"/>
                <w:lang w:eastAsia="en-US"/>
              </w:rPr>
              <w:t xml:space="preserve">Many disabled workers have been negatively impacted by the Covid-19 emergency, especially if their impairment or </w:t>
            </w:r>
            <w:r w:rsidRPr="00CA5D43">
              <w:rPr>
                <w:rFonts w:ascii="Arial" w:eastAsia="Arial" w:hAnsi="Arial" w:cs="Arial"/>
                <w:lang w:eastAsia="en-US"/>
              </w:rPr>
              <w:lastRenderedPageBreak/>
              <w:t xml:space="preserve">conditions means they are instructed to shield. </w:t>
            </w:r>
            <w:r w:rsidR="0044136E" w:rsidRPr="00CA5D43">
              <w:rPr>
                <w:rFonts w:ascii="Arial" w:eastAsia="Arial" w:hAnsi="Arial" w:cs="Arial"/>
                <w:lang w:eastAsia="en-US"/>
              </w:rPr>
              <w:t xml:space="preserve"> </w:t>
            </w:r>
            <w:r w:rsidRPr="00CA5D43">
              <w:rPr>
                <w:rFonts w:ascii="Arial" w:eastAsia="Arial" w:hAnsi="Arial" w:cs="Arial"/>
                <w:lang w:eastAsia="en-US"/>
              </w:rPr>
              <w:t xml:space="preserve">However, the new ways of working during lockdown can offer flexibility that could benefit some disabled employees. </w:t>
            </w:r>
          </w:p>
          <w:p w14:paraId="1190D334" w14:textId="77777777" w:rsidR="006E2FAF" w:rsidRPr="00CA5D43" w:rsidRDefault="006E2FAF" w:rsidP="00232FC9">
            <w:pPr>
              <w:ind w:left="360"/>
              <w:contextualSpacing/>
              <w:rPr>
                <w:rFonts w:ascii="Arial" w:hAnsi="Arial" w:cs="Arial"/>
                <w:lang w:eastAsia="en-US"/>
              </w:rPr>
            </w:pPr>
          </w:p>
          <w:p w14:paraId="7C0336BF" w14:textId="4B87BCF9" w:rsidR="006E2FAF" w:rsidRPr="00CA5D43" w:rsidRDefault="006E2FAF" w:rsidP="00232FC9">
            <w:pPr>
              <w:contextualSpacing/>
              <w:rPr>
                <w:rFonts w:ascii="Arial" w:hAnsi="Arial" w:cs="Arial"/>
                <w:bCs/>
                <w:lang w:eastAsia="en-US"/>
              </w:rPr>
            </w:pPr>
            <w:r w:rsidRPr="00CA5D43">
              <w:rPr>
                <w:rFonts w:ascii="Arial" w:hAnsi="Arial" w:cs="Arial"/>
                <w:bCs/>
                <w:lang w:eastAsia="en-US"/>
              </w:rPr>
              <w:t>‘Locked out of the Labour Market’, a Leonard Cheshire report (2020) includes an analysis from March to June 2020 by the Institute for Employment Studies which finds that 40% of disabled people were either furloughed or had their hours reduced, compared with 30% of non</w:t>
            </w:r>
            <w:r w:rsidR="00794368" w:rsidRPr="00CA5D43">
              <w:rPr>
                <w:rFonts w:ascii="Arial" w:hAnsi="Arial" w:cs="Arial"/>
                <w:bCs/>
                <w:lang w:eastAsia="en-US"/>
              </w:rPr>
              <w:t>-</w:t>
            </w:r>
            <w:r w:rsidRPr="00CA5D43">
              <w:rPr>
                <w:rFonts w:ascii="Arial" w:hAnsi="Arial" w:cs="Arial"/>
                <w:bCs/>
                <w:lang w:eastAsia="en-US"/>
              </w:rPr>
              <w:t>disabled employees.</w:t>
            </w:r>
          </w:p>
          <w:p w14:paraId="22583AD2" w14:textId="77777777" w:rsidR="006E2FAF" w:rsidRPr="00CA5D43" w:rsidRDefault="006E2FAF" w:rsidP="00232FC9">
            <w:pPr>
              <w:ind w:left="360"/>
              <w:contextualSpacing/>
              <w:rPr>
                <w:rFonts w:ascii="Arial" w:hAnsi="Arial" w:cs="Arial"/>
                <w:lang w:eastAsia="en-US"/>
              </w:rPr>
            </w:pPr>
          </w:p>
          <w:p w14:paraId="2DD54077" w14:textId="6217EFC7" w:rsidR="006E2FAF" w:rsidRPr="00CA5D43" w:rsidRDefault="006E2FAF" w:rsidP="002A0C5B">
            <w:pPr>
              <w:contextualSpacing/>
              <w:rPr>
                <w:rFonts w:ascii="Arial" w:hAnsi="Arial" w:cs="Arial"/>
                <w:bCs/>
                <w:lang w:eastAsia="en-US"/>
              </w:rPr>
            </w:pPr>
            <w:r w:rsidRPr="00CA5D43">
              <w:rPr>
                <w:rFonts w:ascii="Arial" w:hAnsi="Arial" w:cs="Arial"/>
                <w:bCs/>
                <w:lang w:eastAsia="en-US"/>
              </w:rPr>
              <w:t xml:space="preserve">The 2020 Office for National Statistics’ report </w:t>
            </w:r>
            <w:r w:rsidRPr="00CA5D43">
              <w:rPr>
                <w:rFonts w:ascii="Arial" w:hAnsi="Arial" w:cs="Arial"/>
                <w:bCs/>
                <w:i/>
                <w:iCs/>
                <w:lang w:eastAsia="en-US"/>
              </w:rPr>
              <w:t>Coronavirus and the social impacts on disabled people in Great Britain</w:t>
            </w:r>
            <w:r w:rsidRPr="00CA5D43">
              <w:rPr>
                <w:rFonts w:ascii="Arial" w:hAnsi="Arial" w:cs="Arial"/>
                <w:bCs/>
                <w:lang w:eastAsia="en-US"/>
              </w:rPr>
              <w:t xml:space="preserve"> suggested </w:t>
            </w:r>
            <w:r w:rsidR="002A0C5B" w:rsidRPr="00CA5D43">
              <w:rPr>
                <w:rFonts w:ascii="Arial" w:hAnsi="Arial" w:cs="Arial"/>
                <w:bCs/>
                <w:lang w:eastAsia="en-US"/>
              </w:rPr>
              <w:t>that disabled adults</w:t>
            </w:r>
            <w:r w:rsidRPr="00CA5D43">
              <w:rPr>
                <w:rFonts w:ascii="Arial" w:hAnsi="Arial" w:cs="Arial"/>
                <w:bCs/>
                <w:lang w:eastAsia="en-US"/>
              </w:rPr>
              <w:t xml:space="preserve"> are less likely to report having their working life affected by Covid-19. </w:t>
            </w:r>
            <w:r w:rsidR="002E1288" w:rsidRPr="00CA5D43">
              <w:rPr>
                <w:rFonts w:ascii="Arial" w:hAnsi="Arial" w:cs="Arial"/>
                <w:bCs/>
                <w:lang w:eastAsia="en-US"/>
              </w:rPr>
              <w:t xml:space="preserve"> </w:t>
            </w:r>
            <w:r w:rsidRPr="00CA5D43">
              <w:rPr>
                <w:rFonts w:ascii="Arial" w:hAnsi="Arial" w:cs="Arial"/>
                <w:bCs/>
                <w:lang w:eastAsia="en-US"/>
              </w:rPr>
              <w:t xml:space="preserve">Moreover, proportionally disabled people find working from home easier than non-disabled people. </w:t>
            </w:r>
          </w:p>
          <w:p w14:paraId="6916D538" w14:textId="77777777" w:rsidR="006E2FAF" w:rsidRPr="00CA5D43" w:rsidRDefault="006E2FAF" w:rsidP="009637EE">
            <w:pPr>
              <w:ind w:left="360"/>
              <w:contextualSpacing/>
              <w:rPr>
                <w:rFonts w:ascii="Arial" w:hAnsi="Arial" w:cs="Arial"/>
                <w:bCs/>
                <w:lang w:eastAsia="en-US"/>
              </w:rPr>
            </w:pPr>
          </w:p>
          <w:p w14:paraId="2BFEA3D4" w14:textId="556FAFB8" w:rsidR="006E2FAF" w:rsidRPr="00CA5D43" w:rsidRDefault="006E2FAF" w:rsidP="002A0C5B">
            <w:pPr>
              <w:contextualSpacing/>
              <w:rPr>
                <w:rFonts w:ascii="Arial" w:hAnsi="Arial" w:cs="Arial"/>
                <w:bCs/>
                <w:lang w:eastAsia="en-US"/>
              </w:rPr>
            </w:pPr>
            <w:r w:rsidRPr="00CA5D43">
              <w:rPr>
                <w:rFonts w:ascii="Arial" w:hAnsi="Arial" w:cs="Arial"/>
                <w:bCs/>
                <w:lang w:eastAsia="en-US"/>
              </w:rPr>
              <w:t xml:space="preserve">The We Shall </w:t>
            </w:r>
            <w:r w:rsidR="00E17587" w:rsidRPr="00CA5D43">
              <w:rPr>
                <w:rFonts w:ascii="Arial" w:hAnsi="Arial" w:cs="Arial"/>
                <w:bCs/>
                <w:lang w:eastAsia="en-US"/>
              </w:rPr>
              <w:t>N</w:t>
            </w:r>
            <w:r w:rsidRPr="00CA5D43">
              <w:rPr>
                <w:rFonts w:ascii="Arial" w:hAnsi="Arial" w:cs="Arial"/>
                <w:bCs/>
                <w:lang w:eastAsia="en-US"/>
              </w:rPr>
              <w:t xml:space="preserve">ot </w:t>
            </w:r>
            <w:r w:rsidR="00E17587" w:rsidRPr="00CA5D43">
              <w:rPr>
                <w:rFonts w:ascii="Arial" w:hAnsi="Arial" w:cs="Arial"/>
                <w:bCs/>
                <w:lang w:eastAsia="en-US"/>
              </w:rPr>
              <w:t>B</w:t>
            </w:r>
            <w:r w:rsidRPr="00CA5D43">
              <w:rPr>
                <w:rFonts w:ascii="Arial" w:hAnsi="Arial" w:cs="Arial"/>
                <w:bCs/>
                <w:lang w:eastAsia="en-US"/>
              </w:rPr>
              <w:t xml:space="preserve">e </w:t>
            </w:r>
            <w:r w:rsidR="00E17587" w:rsidRPr="00CA5D43">
              <w:rPr>
                <w:rFonts w:ascii="Arial" w:hAnsi="Arial" w:cs="Arial"/>
                <w:bCs/>
                <w:lang w:eastAsia="en-US"/>
              </w:rPr>
              <w:t>R</w:t>
            </w:r>
            <w:r w:rsidRPr="00CA5D43">
              <w:rPr>
                <w:rFonts w:ascii="Arial" w:hAnsi="Arial" w:cs="Arial"/>
                <w:bCs/>
                <w:lang w:eastAsia="en-US"/>
              </w:rPr>
              <w:t xml:space="preserve">emoved report – UK Disability Arts Alliance 2021 Survey Report: The impact of the Pandemic on Disabled People and organisations in Arts &amp; Culture stated that nearly 50% of survey respondents said they had less work than before the pandemic or no work at all.  Nearly two thirds felt they could possibly or </w:t>
            </w:r>
            <w:proofErr w:type="gramStart"/>
            <w:r w:rsidRPr="00CA5D43">
              <w:rPr>
                <w:rFonts w:ascii="Arial" w:hAnsi="Arial" w:cs="Arial"/>
                <w:bCs/>
                <w:lang w:eastAsia="en-US"/>
              </w:rPr>
              <w:t>definitely have</w:t>
            </w:r>
            <w:proofErr w:type="gramEnd"/>
            <w:r w:rsidRPr="00CA5D43">
              <w:rPr>
                <w:rFonts w:ascii="Arial" w:hAnsi="Arial" w:cs="Arial"/>
                <w:bCs/>
                <w:lang w:eastAsia="en-US"/>
              </w:rPr>
              <w:t xml:space="preserve"> to leave the arts due to lack of work.  Only 7% of respondents have a </w:t>
            </w:r>
            <w:proofErr w:type="gramStart"/>
            <w:r w:rsidRPr="00CA5D43">
              <w:rPr>
                <w:rFonts w:ascii="Arial" w:hAnsi="Arial" w:cs="Arial"/>
                <w:bCs/>
                <w:lang w:eastAsia="en-US"/>
              </w:rPr>
              <w:t>full time</w:t>
            </w:r>
            <w:proofErr w:type="gramEnd"/>
            <w:r w:rsidRPr="00CA5D43">
              <w:rPr>
                <w:rFonts w:ascii="Arial" w:hAnsi="Arial" w:cs="Arial"/>
                <w:bCs/>
                <w:lang w:eastAsia="en-US"/>
              </w:rPr>
              <w:t xml:space="preserve"> salaried job and about 1 in 10 are freelancers.</w:t>
            </w:r>
          </w:p>
          <w:p w14:paraId="63587CF4" w14:textId="77777777" w:rsidR="006E2FAF" w:rsidRPr="00CA5D43" w:rsidRDefault="006E2FAF" w:rsidP="009A746E">
            <w:pPr>
              <w:rPr>
                <w:rFonts w:ascii="Arial" w:hAnsi="Arial" w:cs="Arial"/>
                <w:b/>
              </w:rPr>
            </w:pPr>
          </w:p>
          <w:p w14:paraId="687FB8BD" w14:textId="77777777" w:rsidR="0093488E" w:rsidRPr="00CA5D43" w:rsidRDefault="0093488E" w:rsidP="009A746E">
            <w:pPr>
              <w:rPr>
                <w:rFonts w:ascii="Arial" w:hAnsi="Arial" w:cs="Arial"/>
                <w:b/>
              </w:rPr>
            </w:pPr>
            <w:r w:rsidRPr="00CA5D43">
              <w:rPr>
                <w:rFonts w:ascii="Arial" w:hAnsi="Arial" w:cs="Arial"/>
                <w:b/>
              </w:rPr>
              <w:t xml:space="preserve">Audience and engagement </w:t>
            </w:r>
          </w:p>
          <w:p w14:paraId="06DF1F54" w14:textId="41440C9F" w:rsidR="006031A1" w:rsidRPr="00CA5D43" w:rsidRDefault="006031A1" w:rsidP="006031A1">
            <w:pPr>
              <w:rPr>
                <w:rFonts w:ascii="Arial" w:hAnsi="Arial" w:cs="Arial"/>
              </w:rPr>
            </w:pPr>
            <w:r w:rsidRPr="00CA5D43">
              <w:rPr>
                <w:rFonts w:ascii="Arial" w:hAnsi="Arial" w:cs="Arial"/>
              </w:rPr>
              <w:t xml:space="preserve">The DCMS Taking Part 2018/19 statistical release shows that engagement in arts and museums and galleries is lower for adults with a long-standing illness or disability than for adults with no disability. </w:t>
            </w:r>
            <w:r w:rsidR="00156A38" w:rsidRPr="00CA5D43">
              <w:rPr>
                <w:rFonts w:ascii="Arial" w:hAnsi="Arial" w:cs="Arial"/>
              </w:rPr>
              <w:t xml:space="preserve"> </w:t>
            </w:r>
            <w:r w:rsidRPr="00CA5D43">
              <w:rPr>
                <w:rFonts w:ascii="Arial" w:hAnsi="Arial" w:cs="Arial"/>
              </w:rPr>
              <w:t>For libraries, engagement was higher for adults with a long-standing disability than for adults with no disability.</w:t>
            </w:r>
          </w:p>
          <w:p w14:paraId="38C185E0" w14:textId="77777777" w:rsidR="006031A1" w:rsidRPr="00CA5D43" w:rsidRDefault="006031A1" w:rsidP="006031A1">
            <w:pPr>
              <w:rPr>
                <w:rFonts w:ascii="Arial" w:hAnsi="Arial" w:cs="Arial"/>
              </w:rPr>
            </w:pPr>
          </w:p>
          <w:p w14:paraId="7339AA3A" w14:textId="77777777" w:rsidR="006031A1" w:rsidRPr="00CA5D43" w:rsidRDefault="006031A1" w:rsidP="006031A1">
            <w:pPr>
              <w:rPr>
                <w:rFonts w:ascii="Arial" w:hAnsi="Arial" w:cs="Arial"/>
              </w:rPr>
            </w:pPr>
            <w:r w:rsidRPr="00CA5D43">
              <w:rPr>
                <w:rFonts w:ascii="Arial" w:hAnsi="Arial" w:cs="Arial"/>
              </w:rPr>
              <w:t>Proportion of adults who had attended or participated in activities in the last year by disability status, 2018/19:</w:t>
            </w:r>
          </w:p>
          <w:p w14:paraId="06447AB2" w14:textId="77777777" w:rsidR="006031A1" w:rsidRPr="00CA5D43" w:rsidRDefault="006031A1" w:rsidP="006031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588"/>
              <w:gridCol w:w="3000"/>
            </w:tblGrid>
            <w:tr w:rsidR="00CA5D43" w:rsidRPr="00CA5D43" w14:paraId="7B237EC7" w14:textId="77777777" w:rsidTr="00FD1C5E">
              <w:tc>
                <w:tcPr>
                  <w:tcW w:w="2794" w:type="dxa"/>
                  <w:shd w:val="clear" w:color="auto" w:fill="000000"/>
                </w:tcPr>
                <w:p w14:paraId="0C23A974" w14:textId="77777777" w:rsidR="006031A1" w:rsidRPr="00CA5D43" w:rsidRDefault="006031A1" w:rsidP="006031A1">
                  <w:pPr>
                    <w:rPr>
                      <w:rFonts w:ascii="Arial" w:hAnsi="Arial" w:cs="Arial"/>
                    </w:rPr>
                  </w:pPr>
                </w:p>
              </w:tc>
              <w:tc>
                <w:tcPr>
                  <w:tcW w:w="2588" w:type="dxa"/>
                  <w:shd w:val="clear" w:color="auto" w:fill="BFBFBF"/>
                </w:tcPr>
                <w:p w14:paraId="4F286FC0" w14:textId="77777777" w:rsidR="006031A1" w:rsidRPr="00CA5D43" w:rsidRDefault="006031A1" w:rsidP="006031A1">
                  <w:pPr>
                    <w:rPr>
                      <w:rFonts w:ascii="Arial" w:hAnsi="Arial" w:cs="Arial"/>
                      <w:b/>
                    </w:rPr>
                  </w:pPr>
                  <w:r w:rsidRPr="00CA5D43">
                    <w:rPr>
                      <w:rFonts w:ascii="Arial" w:hAnsi="Arial" w:cs="Arial"/>
                      <w:b/>
                    </w:rPr>
                    <w:t>No disability %</w:t>
                  </w:r>
                </w:p>
              </w:tc>
              <w:tc>
                <w:tcPr>
                  <w:tcW w:w="3000" w:type="dxa"/>
                  <w:shd w:val="clear" w:color="auto" w:fill="BFBFBF"/>
                </w:tcPr>
                <w:p w14:paraId="5D5403D2" w14:textId="77777777" w:rsidR="006031A1" w:rsidRPr="00CA5D43" w:rsidRDefault="006031A1" w:rsidP="006031A1">
                  <w:pPr>
                    <w:rPr>
                      <w:rFonts w:ascii="Arial" w:hAnsi="Arial" w:cs="Arial"/>
                      <w:b/>
                    </w:rPr>
                  </w:pPr>
                  <w:r w:rsidRPr="00CA5D43">
                    <w:rPr>
                      <w:rFonts w:ascii="Arial" w:hAnsi="Arial" w:cs="Arial"/>
                      <w:b/>
                    </w:rPr>
                    <w:t>Longstanding illness or disability %</w:t>
                  </w:r>
                </w:p>
              </w:tc>
            </w:tr>
            <w:tr w:rsidR="00CA5D43" w:rsidRPr="00CA5D43" w14:paraId="1E02F52C" w14:textId="77777777" w:rsidTr="006031A1">
              <w:tc>
                <w:tcPr>
                  <w:tcW w:w="2794" w:type="dxa"/>
                  <w:shd w:val="clear" w:color="auto" w:fill="auto"/>
                </w:tcPr>
                <w:p w14:paraId="1BC3A34A" w14:textId="77777777" w:rsidR="006031A1" w:rsidRPr="00CA5D43" w:rsidRDefault="006031A1" w:rsidP="006031A1">
                  <w:pPr>
                    <w:rPr>
                      <w:rFonts w:ascii="Arial" w:hAnsi="Arial" w:cs="Arial"/>
                    </w:rPr>
                  </w:pPr>
                  <w:r w:rsidRPr="00CA5D43">
                    <w:rPr>
                      <w:rFonts w:ascii="Arial" w:hAnsi="Arial" w:cs="Arial"/>
                    </w:rPr>
                    <w:t>Arts</w:t>
                  </w:r>
                </w:p>
              </w:tc>
              <w:tc>
                <w:tcPr>
                  <w:tcW w:w="2588" w:type="dxa"/>
                  <w:shd w:val="clear" w:color="auto" w:fill="auto"/>
                </w:tcPr>
                <w:p w14:paraId="3B5BFF43" w14:textId="77777777" w:rsidR="006031A1" w:rsidRPr="00CA5D43" w:rsidRDefault="006031A1" w:rsidP="006031A1">
                  <w:pPr>
                    <w:rPr>
                      <w:rFonts w:ascii="Arial" w:hAnsi="Arial" w:cs="Arial"/>
                    </w:rPr>
                  </w:pPr>
                  <w:r w:rsidRPr="00CA5D43">
                    <w:rPr>
                      <w:rFonts w:ascii="Arial" w:hAnsi="Arial" w:cs="Arial"/>
                    </w:rPr>
                    <w:t>78.3</w:t>
                  </w:r>
                </w:p>
              </w:tc>
              <w:tc>
                <w:tcPr>
                  <w:tcW w:w="3000" w:type="dxa"/>
                  <w:shd w:val="clear" w:color="auto" w:fill="auto"/>
                </w:tcPr>
                <w:p w14:paraId="535C7BB7" w14:textId="77777777" w:rsidR="006031A1" w:rsidRPr="00CA5D43" w:rsidRDefault="006031A1" w:rsidP="006031A1">
                  <w:pPr>
                    <w:rPr>
                      <w:rFonts w:ascii="Arial" w:hAnsi="Arial" w:cs="Arial"/>
                    </w:rPr>
                  </w:pPr>
                  <w:r w:rsidRPr="00CA5D43">
                    <w:rPr>
                      <w:rFonts w:ascii="Arial" w:hAnsi="Arial" w:cs="Arial"/>
                    </w:rPr>
                    <w:t>75.2</w:t>
                  </w:r>
                </w:p>
              </w:tc>
            </w:tr>
            <w:tr w:rsidR="00CA5D43" w:rsidRPr="00CA5D43" w14:paraId="4773C5C7" w14:textId="77777777" w:rsidTr="006031A1">
              <w:tc>
                <w:tcPr>
                  <w:tcW w:w="2794" w:type="dxa"/>
                  <w:shd w:val="clear" w:color="auto" w:fill="auto"/>
                </w:tcPr>
                <w:p w14:paraId="72845CB7" w14:textId="77777777" w:rsidR="006031A1" w:rsidRPr="00CA5D43" w:rsidRDefault="006031A1" w:rsidP="006031A1">
                  <w:pPr>
                    <w:rPr>
                      <w:rFonts w:ascii="Arial" w:hAnsi="Arial" w:cs="Arial"/>
                    </w:rPr>
                  </w:pPr>
                  <w:r w:rsidRPr="00CA5D43">
                    <w:rPr>
                      <w:rFonts w:ascii="Arial" w:hAnsi="Arial" w:cs="Arial"/>
                    </w:rPr>
                    <w:t>Museums and galleries</w:t>
                  </w:r>
                </w:p>
              </w:tc>
              <w:tc>
                <w:tcPr>
                  <w:tcW w:w="2588" w:type="dxa"/>
                  <w:shd w:val="clear" w:color="auto" w:fill="auto"/>
                </w:tcPr>
                <w:p w14:paraId="5AE5E079" w14:textId="77777777" w:rsidR="006031A1" w:rsidRPr="00CA5D43" w:rsidRDefault="006031A1" w:rsidP="006031A1">
                  <w:pPr>
                    <w:rPr>
                      <w:rFonts w:ascii="Arial" w:hAnsi="Arial" w:cs="Arial"/>
                    </w:rPr>
                  </w:pPr>
                  <w:r w:rsidRPr="00CA5D43">
                    <w:rPr>
                      <w:rFonts w:ascii="Arial" w:hAnsi="Arial" w:cs="Arial"/>
                    </w:rPr>
                    <w:t>52.3</w:t>
                  </w:r>
                </w:p>
              </w:tc>
              <w:tc>
                <w:tcPr>
                  <w:tcW w:w="3000" w:type="dxa"/>
                  <w:shd w:val="clear" w:color="auto" w:fill="auto"/>
                </w:tcPr>
                <w:p w14:paraId="3FE175DF" w14:textId="77777777" w:rsidR="006031A1" w:rsidRPr="00CA5D43" w:rsidRDefault="006031A1" w:rsidP="006031A1">
                  <w:pPr>
                    <w:rPr>
                      <w:rFonts w:ascii="Arial" w:hAnsi="Arial" w:cs="Arial"/>
                    </w:rPr>
                  </w:pPr>
                  <w:r w:rsidRPr="00CA5D43">
                    <w:rPr>
                      <w:rFonts w:ascii="Arial" w:hAnsi="Arial" w:cs="Arial"/>
                    </w:rPr>
                    <w:t>45.3</w:t>
                  </w:r>
                </w:p>
              </w:tc>
            </w:tr>
            <w:tr w:rsidR="00CA5D43" w:rsidRPr="00CA5D43" w14:paraId="1C12B44F" w14:textId="77777777" w:rsidTr="006031A1">
              <w:tc>
                <w:tcPr>
                  <w:tcW w:w="2794" w:type="dxa"/>
                  <w:shd w:val="clear" w:color="auto" w:fill="auto"/>
                </w:tcPr>
                <w:p w14:paraId="3F772DFF" w14:textId="77777777" w:rsidR="006031A1" w:rsidRPr="00CA5D43" w:rsidRDefault="006031A1" w:rsidP="006031A1">
                  <w:pPr>
                    <w:rPr>
                      <w:rFonts w:ascii="Arial" w:hAnsi="Arial" w:cs="Arial"/>
                    </w:rPr>
                  </w:pPr>
                  <w:r w:rsidRPr="00CA5D43">
                    <w:rPr>
                      <w:rFonts w:ascii="Arial" w:hAnsi="Arial" w:cs="Arial"/>
                    </w:rPr>
                    <w:t>Libraries</w:t>
                  </w:r>
                </w:p>
              </w:tc>
              <w:tc>
                <w:tcPr>
                  <w:tcW w:w="2588" w:type="dxa"/>
                  <w:shd w:val="clear" w:color="auto" w:fill="auto"/>
                </w:tcPr>
                <w:p w14:paraId="5A2C6D25" w14:textId="77777777" w:rsidR="006031A1" w:rsidRPr="00CA5D43" w:rsidRDefault="006031A1" w:rsidP="006031A1">
                  <w:pPr>
                    <w:rPr>
                      <w:rFonts w:ascii="Arial" w:hAnsi="Arial" w:cs="Arial"/>
                    </w:rPr>
                  </w:pPr>
                  <w:r w:rsidRPr="00CA5D43">
                    <w:rPr>
                      <w:rFonts w:ascii="Arial" w:hAnsi="Arial" w:cs="Arial"/>
                    </w:rPr>
                    <w:t>32.8</w:t>
                  </w:r>
                </w:p>
              </w:tc>
              <w:tc>
                <w:tcPr>
                  <w:tcW w:w="3000" w:type="dxa"/>
                  <w:shd w:val="clear" w:color="auto" w:fill="auto"/>
                </w:tcPr>
                <w:p w14:paraId="756418A7" w14:textId="77777777" w:rsidR="006031A1" w:rsidRPr="00CA5D43" w:rsidRDefault="006031A1" w:rsidP="006031A1">
                  <w:pPr>
                    <w:rPr>
                      <w:rFonts w:ascii="Arial" w:hAnsi="Arial" w:cs="Arial"/>
                    </w:rPr>
                  </w:pPr>
                  <w:r w:rsidRPr="00CA5D43">
                    <w:rPr>
                      <w:rFonts w:ascii="Arial" w:hAnsi="Arial" w:cs="Arial"/>
                    </w:rPr>
                    <w:t>33.5</w:t>
                  </w:r>
                </w:p>
              </w:tc>
            </w:tr>
          </w:tbl>
          <w:p w14:paraId="149BF512" w14:textId="77777777" w:rsidR="0093488E" w:rsidRPr="00CA5D43" w:rsidRDefault="0093488E" w:rsidP="003235AC">
            <w:pPr>
              <w:rPr>
                <w:rFonts w:ascii="Arial" w:hAnsi="Arial" w:cs="Arial"/>
                <w:b/>
              </w:rPr>
            </w:pPr>
          </w:p>
          <w:p w14:paraId="3E157A1F" w14:textId="77777777" w:rsidR="006031A1" w:rsidRPr="00CA5D43" w:rsidRDefault="006031A1" w:rsidP="003235AC">
            <w:pPr>
              <w:rPr>
                <w:rFonts w:ascii="Arial" w:hAnsi="Arial" w:cs="Arial"/>
              </w:rPr>
            </w:pPr>
            <w:r w:rsidRPr="00CA5D43">
              <w:rPr>
                <w:rFonts w:ascii="Arial" w:hAnsi="Arial" w:cs="Arial"/>
              </w:rPr>
              <w:t>DCMS analysis shows that, over the period 2005 to 2018/19, arts engagement has been consistently lower for adults with a disability than for those without a disability.</w:t>
            </w:r>
          </w:p>
          <w:p w14:paraId="2B710216" w14:textId="1E8891B2" w:rsidR="006031A1" w:rsidRPr="00CA5D43" w:rsidRDefault="006031A1" w:rsidP="003235AC">
            <w:pPr>
              <w:rPr>
                <w:rFonts w:ascii="Arial" w:hAnsi="Arial" w:cs="Arial"/>
                <w:b/>
              </w:rPr>
            </w:pPr>
          </w:p>
          <w:p w14:paraId="23CC9D41" w14:textId="77777777" w:rsidR="006E2FAF" w:rsidRPr="00CA5D43" w:rsidRDefault="006E2FAF" w:rsidP="009637EE">
            <w:pPr>
              <w:contextualSpacing/>
              <w:rPr>
                <w:rFonts w:ascii="Arial" w:hAnsi="Arial" w:cs="Arial"/>
                <w:lang w:eastAsia="en-US"/>
              </w:rPr>
            </w:pPr>
            <w:r w:rsidRPr="00CA5D43">
              <w:rPr>
                <w:rFonts w:ascii="Arial" w:hAnsi="Arial" w:cs="Arial"/>
                <w:lang w:eastAsia="en-US"/>
              </w:rPr>
              <w:t xml:space="preserve">EW Group’s report </w:t>
            </w:r>
            <w:r w:rsidRPr="00CA5D43">
              <w:rPr>
                <w:rFonts w:ascii="Arial" w:hAnsi="Arial" w:cs="Arial"/>
                <w:i/>
                <w:iCs/>
                <w:lang w:eastAsia="en-US"/>
              </w:rPr>
              <w:t>Every Child</w:t>
            </w:r>
            <w:r w:rsidRPr="00CA5D43">
              <w:rPr>
                <w:rFonts w:ascii="Arial" w:hAnsi="Arial" w:cs="Arial"/>
                <w:lang w:eastAsia="en-US"/>
              </w:rPr>
              <w:t xml:space="preserve"> summarises evidence regarding the impact of disability on children and young people’s engagement with arts and culture. It found that:</w:t>
            </w:r>
          </w:p>
          <w:p w14:paraId="7BB999EE" w14:textId="7EE43156" w:rsidR="006E2FAF" w:rsidRPr="00CA5D43" w:rsidRDefault="006E2FAF" w:rsidP="009637EE">
            <w:pPr>
              <w:numPr>
                <w:ilvl w:val="1"/>
                <w:numId w:val="52"/>
              </w:numPr>
              <w:spacing w:line="320" w:lineRule="exact"/>
              <w:contextualSpacing/>
              <w:rPr>
                <w:rFonts w:ascii="Arial" w:hAnsi="Arial" w:cs="Arial"/>
                <w:lang w:eastAsia="en-US"/>
              </w:rPr>
            </w:pPr>
            <w:r w:rsidRPr="00CA5D43">
              <w:rPr>
                <w:rFonts w:ascii="Arial" w:hAnsi="Arial" w:cs="Arial"/>
                <w:lang w:eastAsia="en-US"/>
              </w:rPr>
              <w:t>Non-disabled children and young people aged 11-15 are twice as likely to visit a museum with their school than their disabled peers, with special schools</w:t>
            </w:r>
            <w:r w:rsidR="00E528F7" w:rsidRPr="00CA5D43">
              <w:rPr>
                <w:rFonts w:ascii="Arial" w:hAnsi="Arial" w:cs="Arial"/>
                <w:lang w:eastAsia="en-US"/>
              </w:rPr>
              <w:t xml:space="preserve"> </w:t>
            </w:r>
            <w:r w:rsidR="00E528F7" w:rsidRPr="00CA5D43">
              <w:rPr>
                <w:rFonts w:ascii="Arial" w:hAnsi="Arial" w:cs="Arial"/>
                <w:i/>
                <w:iCs/>
                <w:lang w:eastAsia="en-US"/>
              </w:rPr>
              <w:t>(</w:t>
            </w:r>
            <w:r w:rsidR="00AF5CE8" w:rsidRPr="00CA5D43">
              <w:rPr>
                <w:rFonts w:ascii="Arial" w:hAnsi="Arial" w:cs="Arial"/>
                <w:i/>
                <w:iCs/>
                <w:lang w:eastAsia="en-US"/>
              </w:rPr>
              <w:t xml:space="preserve">schools with </w:t>
            </w:r>
            <w:r w:rsidR="006775DF" w:rsidRPr="00CA5D43">
              <w:rPr>
                <w:rFonts w:ascii="Arial" w:hAnsi="Arial" w:cs="Arial"/>
                <w:i/>
                <w:iCs/>
                <w:lang w:eastAsia="en-US"/>
              </w:rPr>
              <w:t>pupils aged 11 and older</w:t>
            </w:r>
            <w:r w:rsidR="00AB1D31" w:rsidRPr="00CA5D43">
              <w:rPr>
                <w:rFonts w:ascii="Arial" w:hAnsi="Arial" w:cs="Arial"/>
                <w:i/>
                <w:iCs/>
                <w:lang w:eastAsia="en-US"/>
              </w:rPr>
              <w:t xml:space="preserve"> with special educational needs)</w:t>
            </w:r>
            <w:r w:rsidRPr="00CA5D43">
              <w:rPr>
                <w:rFonts w:ascii="Arial" w:hAnsi="Arial" w:cs="Arial"/>
                <w:lang w:eastAsia="en-US"/>
              </w:rPr>
              <w:t xml:space="preserve"> less likely to visit cultural venues.</w:t>
            </w:r>
          </w:p>
          <w:p w14:paraId="1A533F11" w14:textId="77777777" w:rsidR="006E2FAF" w:rsidRPr="00CA5D43" w:rsidRDefault="006E2FAF" w:rsidP="009637EE">
            <w:pPr>
              <w:numPr>
                <w:ilvl w:val="1"/>
                <w:numId w:val="52"/>
              </w:numPr>
              <w:spacing w:line="320" w:lineRule="exact"/>
              <w:rPr>
                <w:rFonts w:ascii="Arial" w:hAnsi="Arial" w:cs="Arial"/>
              </w:rPr>
            </w:pPr>
            <w:r w:rsidRPr="00CA5D43">
              <w:rPr>
                <w:rFonts w:ascii="Arial" w:hAnsi="Arial" w:cs="Arial"/>
              </w:rPr>
              <w:t>Disparities between disabled and non-disabled children and young people seem to be driven largely by in-school rather than out-of-school factors.</w:t>
            </w:r>
          </w:p>
          <w:p w14:paraId="06A72F8B" w14:textId="77777777" w:rsidR="006E2FAF" w:rsidRPr="00CA5D43" w:rsidRDefault="006E2FAF" w:rsidP="006E2FAF">
            <w:pPr>
              <w:jc w:val="both"/>
              <w:rPr>
                <w:rFonts w:ascii="Arial" w:hAnsi="Arial" w:cs="Arial"/>
                <w:b/>
              </w:rPr>
            </w:pPr>
          </w:p>
          <w:p w14:paraId="56D79C18" w14:textId="4E223829" w:rsidR="006E2FAF" w:rsidRPr="00CA5D43" w:rsidRDefault="006E2FAF" w:rsidP="00794368">
            <w:pPr>
              <w:contextualSpacing/>
              <w:jc w:val="both"/>
              <w:rPr>
                <w:rFonts w:ascii="Arial" w:hAnsi="Arial" w:cs="Arial"/>
                <w:lang w:eastAsia="en-US"/>
              </w:rPr>
            </w:pPr>
            <w:r w:rsidRPr="00CA5D43">
              <w:rPr>
                <w:rFonts w:ascii="Arial" w:hAnsi="Arial" w:cs="Arial"/>
                <w:lang w:eastAsia="en-US"/>
              </w:rPr>
              <w:lastRenderedPageBreak/>
              <w:t xml:space="preserve">The Britain Thinks survey provides further insight into the impact of disability on participation in arts and cultural activities. </w:t>
            </w:r>
            <w:r w:rsidR="003235AC" w:rsidRPr="00CA5D43">
              <w:rPr>
                <w:rFonts w:ascii="Arial" w:hAnsi="Arial" w:cs="Arial"/>
                <w:lang w:eastAsia="en-US"/>
              </w:rPr>
              <w:t xml:space="preserve"> </w:t>
            </w:r>
            <w:r w:rsidRPr="00CA5D43">
              <w:rPr>
                <w:rFonts w:ascii="Arial" w:hAnsi="Arial" w:cs="Arial"/>
                <w:lang w:eastAsia="en-US"/>
              </w:rPr>
              <w:t xml:space="preserve">Across most of the categories </w:t>
            </w:r>
            <w:r w:rsidR="00950F18" w:rsidRPr="00CA5D43">
              <w:rPr>
                <w:rFonts w:ascii="Arial" w:hAnsi="Arial" w:cs="Arial"/>
                <w:lang w:eastAsia="en-US"/>
              </w:rPr>
              <w:t>Disabled respondents</w:t>
            </w:r>
            <w:r w:rsidRPr="00CA5D43">
              <w:rPr>
                <w:rFonts w:ascii="Arial" w:hAnsi="Arial" w:cs="Arial"/>
                <w:lang w:eastAsia="en-US"/>
              </w:rPr>
              <w:t xml:space="preserve"> had lower participation rates. </w:t>
            </w:r>
          </w:p>
          <w:p w14:paraId="288C3231" w14:textId="77777777" w:rsidR="006E2FAF" w:rsidRPr="00CA5D43" w:rsidRDefault="006E2FAF" w:rsidP="006E2FAF">
            <w:pPr>
              <w:ind w:left="360"/>
              <w:contextualSpacing/>
              <w:jc w:val="both"/>
              <w:rPr>
                <w:rFonts w:ascii="Arial" w:hAnsi="Arial" w:cs="Arial"/>
                <w:i/>
                <w:iCs/>
                <w:lang w:eastAsia="en-US"/>
              </w:rPr>
            </w:pPr>
          </w:p>
          <w:p w14:paraId="256E43BD" w14:textId="77777777" w:rsidR="006E2FAF" w:rsidRPr="00CA5D43" w:rsidRDefault="006E2FAF" w:rsidP="006E2FAF">
            <w:pPr>
              <w:ind w:left="360"/>
              <w:contextualSpacing/>
              <w:jc w:val="both"/>
              <w:rPr>
                <w:rFonts w:ascii="Arial" w:hAnsi="Arial" w:cs="Arial"/>
                <w:lang w:eastAsia="en-US"/>
              </w:rPr>
            </w:pPr>
            <w:r w:rsidRPr="00CA5D43">
              <w:rPr>
                <w:rFonts w:ascii="Arial" w:hAnsi="Arial" w:cs="Arial"/>
                <w:i/>
                <w:iCs/>
                <w:lang w:eastAsia="en-US"/>
              </w:rPr>
              <w:t>The percentage of respondents saying that they participated in different activities at least once a year.</w:t>
            </w:r>
          </w:p>
          <w:tbl>
            <w:tblPr>
              <w:tblW w:w="7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531"/>
            </w:tblGrid>
            <w:tr w:rsidR="00CA5D43" w:rsidRPr="00CA5D43" w14:paraId="7A5FBCE0" w14:textId="77777777" w:rsidTr="008D5D45">
              <w:trPr>
                <w:trHeight w:val="281"/>
              </w:trPr>
              <w:tc>
                <w:tcPr>
                  <w:tcW w:w="4536" w:type="dxa"/>
                  <w:shd w:val="clear" w:color="auto" w:fill="auto"/>
                  <w:noWrap/>
                  <w:vAlign w:val="bottom"/>
                  <w:hideMark/>
                </w:tcPr>
                <w:p w14:paraId="12297D82" w14:textId="77777777" w:rsidR="006E2FAF" w:rsidRPr="00CA5D43" w:rsidRDefault="006E2FAF" w:rsidP="006E2FAF">
                  <w:pPr>
                    <w:jc w:val="both"/>
                    <w:rPr>
                      <w:rFonts w:ascii="Arial" w:hAnsi="Arial" w:cs="Arial"/>
                      <w:b/>
                      <w:bCs/>
                    </w:rPr>
                  </w:pPr>
                </w:p>
              </w:tc>
              <w:tc>
                <w:tcPr>
                  <w:tcW w:w="1843" w:type="dxa"/>
                  <w:shd w:val="clear" w:color="auto" w:fill="auto"/>
                  <w:noWrap/>
                  <w:vAlign w:val="bottom"/>
                  <w:hideMark/>
                </w:tcPr>
                <w:p w14:paraId="5CC0A184" w14:textId="77777777" w:rsidR="006E2FAF" w:rsidRPr="00CA5D43" w:rsidRDefault="006E2FAF" w:rsidP="006E2FAF">
                  <w:pPr>
                    <w:jc w:val="center"/>
                    <w:rPr>
                      <w:rFonts w:ascii="Arial" w:hAnsi="Arial" w:cs="Arial"/>
                      <w:b/>
                      <w:bCs/>
                    </w:rPr>
                  </w:pPr>
                  <w:r w:rsidRPr="00CA5D43">
                    <w:rPr>
                      <w:rFonts w:ascii="Arial" w:hAnsi="Arial" w:cs="Arial"/>
                      <w:b/>
                      <w:bCs/>
                    </w:rPr>
                    <w:t>Disability Yes</w:t>
                  </w:r>
                </w:p>
              </w:tc>
              <w:tc>
                <w:tcPr>
                  <w:tcW w:w="1531" w:type="dxa"/>
                  <w:shd w:val="clear" w:color="auto" w:fill="auto"/>
                  <w:noWrap/>
                  <w:vAlign w:val="bottom"/>
                  <w:hideMark/>
                </w:tcPr>
                <w:p w14:paraId="6501351E" w14:textId="77777777" w:rsidR="006E2FAF" w:rsidRPr="00CA5D43" w:rsidRDefault="006E2FAF" w:rsidP="006E2FAF">
                  <w:pPr>
                    <w:jc w:val="center"/>
                    <w:rPr>
                      <w:rFonts w:ascii="Arial" w:hAnsi="Arial" w:cs="Arial"/>
                      <w:b/>
                      <w:bCs/>
                    </w:rPr>
                  </w:pPr>
                  <w:r w:rsidRPr="00CA5D43">
                    <w:rPr>
                      <w:rFonts w:ascii="Arial" w:hAnsi="Arial" w:cs="Arial"/>
                      <w:b/>
                      <w:bCs/>
                    </w:rPr>
                    <w:t>Disability No</w:t>
                  </w:r>
                </w:p>
              </w:tc>
            </w:tr>
            <w:tr w:rsidR="00CA5D43" w:rsidRPr="00CA5D43" w14:paraId="604CD719" w14:textId="77777777" w:rsidTr="008D5D45">
              <w:trPr>
                <w:trHeight w:val="281"/>
              </w:trPr>
              <w:tc>
                <w:tcPr>
                  <w:tcW w:w="4536" w:type="dxa"/>
                  <w:shd w:val="clear" w:color="auto" w:fill="auto"/>
                  <w:noWrap/>
                  <w:vAlign w:val="bottom"/>
                  <w:hideMark/>
                </w:tcPr>
                <w:p w14:paraId="45DDDCAE" w14:textId="77777777" w:rsidR="006E2FAF" w:rsidRPr="00CA5D43" w:rsidRDefault="006E2FAF" w:rsidP="006E2FAF">
                  <w:pPr>
                    <w:jc w:val="both"/>
                    <w:rPr>
                      <w:rFonts w:ascii="Arial" w:hAnsi="Arial" w:cs="Arial"/>
                    </w:rPr>
                  </w:pPr>
                  <w:r w:rsidRPr="00CA5D43">
                    <w:rPr>
                      <w:rFonts w:ascii="Arial" w:hAnsi="Arial" w:cs="Arial"/>
                    </w:rPr>
                    <w:t>Read for pleasure</w:t>
                  </w:r>
                </w:p>
              </w:tc>
              <w:tc>
                <w:tcPr>
                  <w:tcW w:w="1843" w:type="dxa"/>
                  <w:shd w:val="clear" w:color="auto" w:fill="auto"/>
                  <w:noWrap/>
                  <w:vAlign w:val="bottom"/>
                  <w:hideMark/>
                </w:tcPr>
                <w:p w14:paraId="6B67CA10" w14:textId="77777777" w:rsidR="006E2FAF" w:rsidRPr="00CA5D43" w:rsidRDefault="006E2FAF" w:rsidP="006E2FAF">
                  <w:pPr>
                    <w:jc w:val="center"/>
                    <w:rPr>
                      <w:rFonts w:ascii="Arial" w:hAnsi="Arial" w:cs="Arial"/>
                    </w:rPr>
                  </w:pPr>
                  <w:r w:rsidRPr="00CA5D43">
                    <w:rPr>
                      <w:rFonts w:ascii="Arial" w:hAnsi="Arial" w:cs="Arial"/>
                    </w:rPr>
                    <w:t>84%</w:t>
                  </w:r>
                </w:p>
              </w:tc>
              <w:tc>
                <w:tcPr>
                  <w:tcW w:w="1531" w:type="dxa"/>
                  <w:shd w:val="clear" w:color="auto" w:fill="auto"/>
                  <w:noWrap/>
                  <w:vAlign w:val="bottom"/>
                  <w:hideMark/>
                </w:tcPr>
                <w:p w14:paraId="07BFB343" w14:textId="77777777" w:rsidR="006E2FAF" w:rsidRPr="00CA5D43" w:rsidRDefault="006E2FAF" w:rsidP="006E2FAF">
                  <w:pPr>
                    <w:jc w:val="center"/>
                    <w:rPr>
                      <w:rFonts w:ascii="Arial" w:hAnsi="Arial" w:cs="Arial"/>
                    </w:rPr>
                  </w:pPr>
                  <w:r w:rsidRPr="00CA5D43">
                    <w:rPr>
                      <w:rFonts w:ascii="Arial" w:hAnsi="Arial" w:cs="Arial"/>
                    </w:rPr>
                    <w:t>87%</w:t>
                  </w:r>
                </w:p>
              </w:tc>
            </w:tr>
            <w:tr w:rsidR="00CA5D43" w:rsidRPr="00CA5D43" w14:paraId="0E213A3C" w14:textId="77777777" w:rsidTr="008D5D45">
              <w:trPr>
                <w:trHeight w:val="281"/>
              </w:trPr>
              <w:tc>
                <w:tcPr>
                  <w:tcW w:w="4536" w:type="dxa"/>
                  <w:shd w:val="clear" w:color="auto" w:fill="auto"/>
                  <w:noWrap/>
                  <w:vAlign w:val="bottom"/>
                  <w:hideMark/>
                </w:tcPr>
                <w:p w14:paraId="7EE4B80A" w14:textId="77777777" w:rsidR="006E2FAF" w:rsidRPr="00CA5D43" w:rsidRDefault="006E2FAF" w:rsidP="006E2FAF">
                  <w:pPr>
                    <w:jc w:val="both"/>
                    <w:rPr>
                      <w:rFonts w:ascii="Arial" w:hAnsi="Arial" w:cs="Arial"/>
                    </w:rPr>
                  </w:pPr>
                  <w:r w:rsidRPr="00CA5D43">
                    <w:rPr>
                      <w:rFonts w:ascii="Arial" w:hAnsi="Arial" w:cs="Arial"/>
                    </w:rPr>
                    <w:t>Go to the theatre</w:t>
                  </w:r>
                </w:p>
              </w:tc>
              <w:tc>
                <w:tcPr>
                  <w:tcW w:w="1843" w:type="dxa"/>
                  <w:shd w:val="clear" w:color="auto" w:fill="auto"/>
                  <w:noWrap/>
                  <w:vAlign w:val="bottom"/>
                  <w:hideMark/>
                </w:tcPr>
                <w:p w14:paraId="27754F4C" w14:textId="77777777" w:rsidR="006E2FAF" w:rsidRPr="00CA5D43" w:rsidRDefault="006E2FAF" w:rsidP="006E2FAF">
                  <w:pPr>
                    <w:jc w:val="center"/>
                    <w:rPr>
                      <w:rFonts w:ascii="Arial" w:hAnsi="Arial" w:cs="Arial"/>
                    </w:rPr>
                  </w:pPr>
                  <w:r w:rsidRPr="00CA5D43">
                    <w:rPr>
                      <w:rFonts w:ascii="Arial" w:hAnsi="Arial" w:cs="Arial"/>
                    </w:rPr>
                    <w:t>38%</w:t>
                  </w:r>
                </w:p>
              </w:tc>
              <w:tc>
                <w:tcPr>
                  <w:tcW w:w="1531" w:type="dxa"/>
                  <w:shd w:val="clear" w:color="auto" w:fill="auto"/>
                  <w:noWrap/>
                  <w:vAlign w:val="bottom"/>
                  <w:hideMark/>
                </w:tcPr>
                <w:p w14:paraId="5A6FCD3B" w14:textId="77777777" w:rsidR="006E2FAF" w:rsidRPr="00CA5D43" w:rsidRDefault="006E2FAF" w:rsidP="006E2FAF">
                  <w:pPr>
                    <w:jc w:val="center"/>
                    <w:rPr>
                      <w:rFonts w:ascii="Arial" w:hAnsi="Arial" w:cs="Arial"/>
                    </w:rPr>
                  </w:pPr>
                  <w:r w:rsidRPr="00CA5D43">
                    <w:rPr>
                      <w:rFonts w:ascii="Arial" w:hAnsi="Arial" w:cs="Arial"/>
                    </w:rPr>
                    <w:t>47%</w:t>
                  </w:r>
                </w:p>
              </w:tc>
            </w:tr>
            <w:tr w:rsidR="00CA5D43" w:rsidRPr="00CA5D43" w14:paraId="00FD2D72" w14:textId="77777777" w:rsidTr="008D5D45">
              <w:trPr>
                <w:trHeight w:val="281"/>
              </w:trPr>
              <w:tc>
                <w:tcPr>
                  <w:tcW w:w="4536" w:type="dxa"/>
                  <w:shd w:val="clear" w:color="auto" w:fill="auto"/>
                  <w:noWrap/>
                  <w:vAlign w:val="bottom"/>
                  <w:hideMark/>
                </w:tcPr>
                <w:p w14:paraId="2BC3D58F" w14:textId="77777777" w:rsidR="006E2FAF" w:rsidRPr="00CA5D43" w:rsidRDefault="006E2FAF" w:rsidP="006E2FAF">
                  <w:pPr>
                    <w:jc w:val="both"/>
                    <w:rPr>
                      <w:rFonts w:ascii="Arial" w:hAnsi="Arial" w:cs="Arial"/>
                    </w:rPr>
                  </w:pPr>
                  <w:r w:rsidRPr="00CA5D43">
                    <w:rPr>
                      <w:rFonts w:ascii="Arial" w:hAnsi="Arial" w:cs="Arial"/>
                    </w:rPr>
                    <w:t>Sing in a choir</w:t>
                  </w:r>
                </w:p>
              </w:tc>
              <w:tc>
                <w:tcPr>
                  <w:tcW w:w="1843" w:type="dxa"/>
                  <w:shd w:val="clear" w:color="auto" w:fill="auto"/>
                  <w:noWrap/>
                  <w:vAlign w:val="bottom"/>
                  <w:hideMark/>
                </w:tcPr>
                <w:p w14:paraId="12E4868D" w14:textId="77777777" w:rsidR="006E2FAF" w:rsidRPr="00CA5D43" w:rsidRDefault="006E2FAF" w:rsidP="006E2FAF">
                  <w:pPr>
                    <w:jc w:val="center"/>
                    <w:rPr>
                      <w:rFonts w:ascii="Arial" w:hAnsi="Arial" w:cs="Arial"/>
                    </w:rPr>
                  </w:pPr>
                  <w:r w:rsidRPr="00CA5D43">
                    <w:rPr>
                      <w:rFonts w:ascii="Arial" w:hAnsi="Arial" w:cs="Arial"/>
                    </w:rPr>
                    <w:t>8%</w:t>
                  </w:r>
                </w:p>
              </w:tc>
              <w:tc>
                <w:tcPr>
                  <w:tcW w:w="1531" w:type="dxa"/>
                  <w:shd w:val="clear" w:color="auto" w:fill="auto"/>
                  <w:noWrap/>
                  <w:vAlign w:val="bottom"/>
                  <w:hideMark/>
                </w:tcPr>
                <w:p w14:paraId="640A7A28" w14:textId="77777777" w:rsidR="006E2FAF" w:rsidRPr="00CA5D43" w:rsidRDefault="006E2FAF" w:rsidP="006E2FAF">
                  <w:pPr>
                    <w:jc w:val="center"/>
                    <w:rPr>
                      <w:rFonts w:ascii="Arial" w:hAnsi="Arial" w:cs="Arial"/>
                    </w:rPr>
                  </w:pPr>
                  <w:r w:rsidRPr="00CA5D43">
                    <w:rPr>
                      <w:rFonts w:ascii="Arial" w:hAnsi="Arial" w:cs="Arial"/>
                    </w:rPr>
                    <w:t>10%</w:t>
                  </w:r>
                </w:p>
              </w:tc>
            </w:tr>
            <w:tr w:rsidR="00CA5D43" w:rsidRPr="00CA5D43" w14:paraId="3FEBD989" w14:textId="77777777" w:rsidTr="008D5D45">
              <w:trPr>
                <w:trHeight w:val="281"/>
              </w:trPr>
              <w:tc>
                <w:tcPr>
                  <w:tcW w:w="4536" w:type="dxa"/>
                  <w:shd w:val="clear" w:color="auto" w:fill="auto"/>
                  <w:noWrap/>
                  <w:vAlign w:val="bottom"/>
                  <w:hideMark/>
                </w:tcPr>
                <w:p w14:paraId="0BC52AE2" w14:textId="77777777" w:rsidR="006E2FAF" w:rsidRPr="00CA5D43" w:rsidRDefault="006E2FAF" w:rsidP="006E2FAF">
                  <w:pPr>
                    <w:jc w:val="both"/>
                    <w:rPr>
                      <w:rFonts w:ascii="Arial" w:hAnsi="Arial" w:cs="Arial"/>
                    </w:rPr>
                  </w:pPr>
                  <w:r w:rsidRPr="00CA5D43">
                    <w:rPr>
                      <w:rFonts w:ascii="Arial" w:hAnsi="Arial" w:cs="Arial"/>
                    </w:rPr>
                    <w:t>Paint or draw or do crafts</w:t>
                  </w:r>
                </w:p>
              </w:tc>
              <w:tc>
                <w:tcPr>
                  <w:tcW w:w="1843" w:type="dxa"/>
                  <w:shd w:val="clear" w:color="auto" w:fill="auto"/>
                  <w:noWrap/>
                  <w:vAlign w:val="bottom"/>
                  <w:hideMark/>
                </w:tcPr>
                <w:p w14:paraId="260AE9FC" w14:textId="77777777" w:rsidR="006E2FAF" w:rsidRPr="00CA5D43" w:rsidRDefault="006E2FAF" w:rsidP="006E2FAF">
                  <w:pPr>
                    <w:jc w:val="center"/>
                    <w:rPr>
                      <w:rFonts w:ascii="Arial" w:hAnsi="Arial" w:cs="Arial"/>
                    </w:rPr>
                  </w:pPr>
                  <w:r w:rsidRPr="00CA5D43">
                    <w:rPr>
                      <w:rFonts w:ascii="Arial" w:hAnsi="Arial" w:cs="Arial"/>
                    </w:rPr>
                    <w:t>36%</w:t>
                  </w:r>
                </w:p>
              </w:tc>
              <w:tc>
                <w:tcPr>
                  <w:tcW w:w="1531" w:type="dxa"/>
                  <w:shd w:val="clear" w:color="auto" w:fill="auto"/>
                  <w:noWrap/>
                  <w:vAlign w:val="bottom"/>
                  <w:hideMark/>
                </w:tcPr>
                <w:p w14:paraId="0BBF2B46" w14:textId="77777777" w:rsidR="006E2FAF" w:rsidRPr="00CA5D43" w:rsidRDefault="006E2FAF" w:rsidP="006E2FAF">
                  <w:pPr>
                    <w:jc w:val="center"/>
                    <w:rPr>
                      <w:rFonts w:ascii="Arial" w:hAnsi="Arial" w:cs="Arial"/>
                    </w:rPr>
                  </w:pPr>
                  <w:r w:rsidRPr="00CA5D43">
                    <w:rPr>
                      <w:rFonts w:ascii="Arial" w:hAnsi="Arial" w:cs="Arial"/>
                    </w:rPr>
                    <w:t>29%</w:t>
                  </w:r>
                </w:p>
              </w:tc>
            </w:tr>
            <w:tr w:rsidR="00CA5D43" w:rsidRPr="00CA5D43" w14:paraId="6C5EB2F7" w14:textId="77777777" w:rsidTr="008D5D45">
              <w:trPr>
                <w:trHeight w:val="281"/>
              </w:trPr>
              <w:tc>
                <w:tcPr>
                  <w:tcW w:w="4536" w:type="dxa"/>
                  <w:shd w:val="clear" w:color="auto" w:fill="auto"/>
                  <w:noWrap/>
                  <w:vAlign w:val="bottom"/>
                  <w:hideMark/>
                </w:tcPr>
                <w:p w14:paraId="56052855" w14:textId="77777777" w:rsidR="006E2FAF" w:rsidRPr="00CA5D43" w:rsidRDefault="006E2FAF" w:rsidP="006E2FAF">
                  <w:pPr>
                    <w:jc w:val="both"/>
                    <w:rPr>
                      <w:rFonts w:ascii="Arial" w:hAnsi="Arial" w:cs="Arial"/>
                    </w:rPr>
                  </w:pPr>
                  <w:r w:rsidRPr="00CA5D43">
                    <w:rPr>
                      <w:rFonts w:ascii="Arial" w:hAnsi="Arial" w:cs="Arial"/>
                    </w:rPr>
                    <w:t>Visit a museum</w:t>
                  </w:r>
                </w:p>
              </w:tc>
              <w:tc>
                <w:tcPr>
                  <w:tcW w:w="1843" w:type="dxa"/>
                  <w:shd w:val="clear" w:color="auto" w:fill="auto"/>
                  <w:noWrap/>
                  <w:vAlign w:val="bottom"/>
                  <w:hideMark/>
                </w:tcPr>
                <w:p w14:paraId="1EE93905" w14:textId="77777777" w:rsidR="006E2FAF" w:rsidRPr="00CA5D43" w:rsidRDefault="006E2FAF" w:rsidP="006E2FAF">
                  <w:pPr>
                    <w:jc w:val="center"/>
                    <w:rPr>
                      <w:rFonts w:ascii="Arial" w:hAnsi="Arial" w:cs="Arial"/>
                    </w:rPr>
                  </w:pPr>
                  <w:r w:rsidRPr="00CA5D43">
                    <w:rPr>
                      <w:rFonts w:ascii="Arial" w:hAnsi="Arial" w:cs="Arial"/>
                    </w:rPr>
                    <w:t>46%</w:t>
                  </w:r>
                </w:p>
              </w:tc>
              <w:tc>
                <w:tcPr>
                  <w:tcW w:w="1531" w:type="dxa"/>
                  <w:shd w:val="clear" w:color="auto" w:fill="auto"/>
                  <w:noWrap/>
                  <w:vAlign w:val="bottom"/>
                  <w:hideMark/>
                </w:tcPr>
                <w:p w14:paraId="743D3D1F" w14:textId="77777777" w:rsidR="006E2FAF" w:rsidRPr="00CA5D43" w:rsidRDefault="006E2FAF" w:rsidP="006E2FAF">
                  <w:pPr>
                    <w:jc w:val="center"/>
                    <w:rPr>
                      <w:rFonts w:ascii="Arial" w:hAnsi="Arial" w:cs="Arial"/>
                    </w:rPr>
                  </w:pPr>
                  <w:r w:rsidRPr="00CA5D43">
                    <w:rPr>
                      <w:rFonts w:ascii="Arial" w:hAnsi="Arial" w:cs="Arial"/>
                    </w:rPr>
                    <w:t>60%</w:t>
                  </w:r>
                </w:p>
              </w:tc>
            </w:tr>
            <w:tr w:rsidR="00CA5D43" w:rsidRPr="00CA5D43" w14:paraId="5EDE6851" w14:textId="77777777" w:rsidTr="008D5D45">
              <w:trPr>
                <w:trHeight w:val="281"/>
              </w:trPr>
              <w:tc>
                <w:tcPr>
                  <w:tcW w:w="4536" w:type="dxa"/>
                  <w:shd w:val="clear" w:color="auto" w:fill="auto"/>
                  <w:noWrap/>
                  <w:vAlign w:val="bottom"/>
                  <w:hideMark/>
                </w:tcPr>
                <w:p w14:paraId="08048C5E" w14:textId="77777777" w:rsidR="006E2FAF" w:rsidRPr="00CA5D43" w:rsidRDefault="006E2FAF" w:rsidP="006E2FAF">
                  <w:pPr>
                    <w:jc w:val="both"/>
                    <w:rPr>
                      <w:rFonts w:ascii="Arial" w:hAnsi="Arial" w:cs="Arial"/>
                    </w:rPr>
                  </w:pPr>
                  <w:r w:rsidRPr="00CA5D43">
                    <w:rPr>
                      <w:rFonts w:ascii="Arial" w:hAnsi="Arial" w:cs="Arial"/>
                    </w:rPr>
                    <w:t>Visit an art gallery</w:t>
                  </w:r>
                </w:p>
              </w:tc>
              <w:tc>
                <w:tcPr>
                  <w:tcW w:w="1843" w:type="dxa"/>
                  <w:shd w:val="clear" w:color="auto" w:fill="auto"/>
                  <w:noWrap/>
                  <w:vAlign w:val="bottom"/>
                  <w:hideMark/>
                </w:tcPr>
                <w:p w14:paraId="3189B583" w14:textId="77777777" w:rsidR="006E2FAF" w:rsidRPr="00CA5D43" w:rsidRDefault="006E2FAF" w:rsidP="006E2FAF">
                  <w:pPr>
                    <w:jc w:val="center"/>
                    <w:rPr>
                      <w:rFonts w:ascii="Arial" w:hAnsi="Arial" w:cs="Arial"/>
                    </w:rPr>
                  </w:pPr>
                  <w:r w:rsidRPr="00CA5D43">
                    <w:rPr>
                      <w:rFonts w:ascii="Arial" w:hAnsi="Arial" w:cs="Arial"/>
                    </w:rPr>
                    <w:t>30%</w:t>
                  </w:r>
                </w:p>
              </w:tc>
              <w:tc>
                <w:tcPr>
                  <w:tcW w:w="1531" w:type="dxa"/>
                  <w:shd w:val="clear" w:color="auto" w:fill="auto"/>
                  <w:noWrap/>
                  <w:vAlign w:val="bottom"/>
                  <w:hideMark/>
                </w:tcPr>
                <w:p w14:paraId="0B052162" w14:textId="77777777" w:rsidR="006E2FAF" w:rsidRPr="00CA5D43" w:rsidRDefault="006E2FAF" w:rsidP="006E2FAF">
                  <w:pPr>
                    <w:jc w:val="center"/>
                    <w:rPr>
                      <w:rFonts w:ascii="Arial" w:hAnsi="Arial" w:cs="Arial"/>
                    </w:rPr>
                  </w:pPr>
                  <w:r w:rsidRPr="00CA5D43">
                    <w:rPr>
                      <w:rFonts w:ascii="Arial" w:hAnsi="Arial" w:cs="Arial"/>
                    </w:rPr>
                    <w:t>39%</w:t>
                  </w:r>
                </w:p>
              </w:tc>
            </w:tr>
            <w:tr w:rsidR="00CA5D43" w:rsidRPr="00CA5D43" w14:paraId="522555C4" w14:textId="77777777" w:rsidTr="008D5D45">
              <w:trPr>
                <w:trHeight w:val="281"/>
              </w:trPr>
              <w:tc>
                <w:tcPr>
                  <w:tcW w:w="4536" w:type="dxa"/>
                  <w:shd w:val="clear" w:color="auto" w:fill="auto"/>
                  <w:noWrap/>
                  <w:vAlign w:val="bottom"/>
                  <w:hideMark/>
                </w:tcPr>
                <w:p w14:paraId="1554E2B7" w14:textId="77777777" w:rsidR="006E2FAF" w:rsidRPr="00CA5D43" w:rsidRDefault="006E2FAF" w:rsidP="006E2FAF">
                  <w:pPr>
                    <w:jc w:val="both"/>
                    <w:rPr>
                      <w:rFonts w:ascii="Arial" w:hAnsi="Arial" w:cs="Arial"/>
                    </w:rPr>
                  </w:pPr>
                  <w:r w:rsidRPr="00CA5D43">
                    <w:rPr>
                      <w:rFonts w:ascii="Arial" w:hAnsi="Arial" w:cs="Arial"/>
                    </w:rPr>
                    <w:t>Visit an historic site</w:t>
                  </w:r>
                </w:p>
              </w:tc>
              <w:tc>
                <w:tcPr>
                  <w:tcW w:w="1843" w:type="dxa"/>
                  <w:shd w:val="clear" w:color="auto" w:fill="auto"/>
                  <w:noWrap/>
                  <w:vAlign w:val="bottom"/>
                  <w:hideMark/>
                </w:tcPr>
                <w:p w14:paraId="748A408C" w14:textId="77777777" w:rsidR="006E2FAF" w:rsidRPr="00CA5D43" w:rsidRDefault="006E2FAF" w:rsidP="006E2FAF">
                  <w:pPr>
                    <w:jc w:val="center"/>
                    <w:rPr>
                      <w:rFonts w:ascii="Arial" w:hAnsi="Arial" w:cs="Arial"/>
                    </w:rPr>
                  </w:pPr>
                  <w:r w:rsidRPr="00CA5D43">
                    <w:rPr>
                      <w:rFonts w:ascii="Arial" w:hAnsi="Arial" w:cs="Arial"/>
                    </w:rPr>
                    <w:t>48%</w:t>
                  </w:r>
                </w:p>
              </w:tc>
              <w:tc>
                <w:tcPr>
                  <w:tcW w:w="1531" w:type="dxa"/>
                  <w:shd w:val="clear" w:color="auto" w:fill="auto"/>
                  <w:noWrap/>
                  <w:vAlign w:val="bottom"/>
                  <w:hideMark/>
                </w:tcPr>
                <w:p w14:paraId="76DB324B" w14:textId="77777777" w:rsidR="006E2FAF" w:rsidRPr="00CA5D43" w:rsidRDefault="006E2FAF" w:rsidP="006E2FAF">
                  <w:pPr>
                    <w:jc w:val="center"/>
                    <w:rPr>
                      <w:rFonts w:ascii="Arial" w:hAnsi="Arial" w:cs="Arial"/>
                    </w:rPr>
                  </w:pPr>
                  <w:r w:rsidRPr="00CA5D43">
                    <w:rPr>
                      <w:rFonts w:ascii="Arial" w:hAnsi="Arial" w:cs="Arial"/>
                    </w:rPr>
                    <w:t>62%</w:t>
                  </w:r>
                </w:p>
              </w:tc>
            </w:tr>
            <w:tr w:rsidR="00CA5D43" w:rsidRPr="00CA5D43" w14:paraId="14688D73" w14:textId="77777777" w:rsidTr="008D5D45">
              <w:trPr>
                <w:trHeight w:val="281"/>
              </w:trPr>
              <w:tc>
                <w:tcPr>
                  <w:tcW w:w="4536" w:type="dxa"/>
                  <w:shd w:val="clear" w:color="auto" w:fill="auto"/>
                  <w:noWrap/>
                  <w:vAlign w:val="bottom"/>
                  <w:hideMark/>
                </w:tcPr>
                <w:p w14:paraId="7D58170B" w14:textId="77777777" w:rsidR="006E2FAF" w:rsidRPr="00CA5D43" w:rsidRDefault="006E2FAF" w:rsidP="006E2FAF">
                  <w:pPr>
                    <w:jc w:val="both"/>
                    <w:rPr>
                      <w:rFonts w:ascii="Arial" w:hAnsi="Arial" w:cs="Arial"/>
                    </w:rPr>
                  </w:pPr>
                  <w:r w:rsidRPr="00CA5D43">
                    <w:rPr>
                      <w:rFonts w:ascii="Arial" w:hAnsi="Arial" w:cs="Arial"/>
                    </w:rPr>
                    <w:t>Visit a library</w:t>
                  </w:r>
                </w:p>
              </w:tc>
              <w:tc>
                <w:tcPr>
                  <w:tcW w:w="1843" w:type="dxa"/>
                  <w:shd w:val="clear" w:color="auto" w:fill="auto"/>
                  <w:noWrap/>
                  <w:vAlign w:val="bottom"/>
                  <w:hideMark/>
                </w:tcPr>
                <w:p w14:paraId="3778EED8" w14:textId="77777777" w:rsidR="006E2FAF" w:rsidRPr="00CA5D43" w:rsidRDefault="006E2FAF" w:rsidP="006E2FAF">
                  <w:pPr>
                    <w:jc w:val="center"/>
                    <w:rPr>
                      <w:rFonts w:ascii="Arial" w:hAnsi="Arial" w:cs="Arial"/>
                    </w:rPr>
                  </w:pPr>
                  <w:r w:rsidRPr="00CA5D43">
                    <w:rPr>
                      <w:rFonts w:ascii="Arial" w:hAnsi="Arial" w:cs="Arial"/>
                    </w:rPr>
                    <w:t>45%</w:t>
                  </w:r>
                </w:p>
              </w:tc>
              <w:tc>
                <w:tcPr>
                  <w:tcW w:w="1531" w:type="dxa"/>
                  <w:shd w:val="clear" w:color="auto" w:fill="auto"/>
                  <w:noWrap/>
                  <w:vAlign w:val="bottom"/>
                  <w:hideMark/>
                </w:tcPr>
                <w:p w14:paraId="356F9309" w14:textId="77777777" w:rsidR="006E2FAF" w:rsidRPr="00CA5D43" w:rsidRDefault="006E2FAF" w:rsidP="006E2FAF">
                  <w:pPr>
                    <w:jc w:val="center"/>
                    <w:rPr>
                      <w:rFonts w:ascii="Arial" w:hAnsi="Arial" w:cs="Arial"/>
                    </w:rPr>
                  </w:pPr>
                  <w:r w:rsidRPr="00CA5D43">
                    <w:rPr>
                      <w:rFonts w:ascii="Arial" w:hAnsi="Arial" w:cs="Arial"/>
                    </w:rPr>
                    <w:t>51%</w:t>
                  </w:r>
                </w:p>
              </w:tc>
            </w:tr>
            <w:tr w:rsidR="00CA5D43" w:rsidRPr="00CA5D43" w14:paraId="710D3632" w14:textId="77777777" w:rsidTr="008D5D45">
              <w:trPr>
                <w:trHeight w:val="281"/>
              </w:trPr>
              <w:tc>
                <w:tcPr>
                  <w:tcW w:w="4536" w:type="dxa"/>
                  <w:shd w:val="clear" w:color="auto" w:fill="auto"/>
                  <w:noWrap/>
                  <w:vAlign w:val="bottom"/>
                  <w:hideMark/>
                </w:tcPr>
                <w:p w14:paraId="0A072BB4" w14:textId="77777777" w:rsidR="006E2FAF" w:rsidRPr="00CA5D43" w:rsidRDefault="006E2FAF" w:rsidP="006E2FAF">
                  <w:pPr>
                    <w:jc w:val="both"/>
                    <w:rPr>
                      <w:rFonts w:ascii="Arial" w:hAnsi="Arial" w:cs="Arial"/>
                    </w:rPr>
                  </w:pPr>
                  <w:r w:rsidRPr="00CA5D43">
                    <w:rPr>
                      <w:rFonts w:ascii="Arial" w:hAnsi="Arial" w:cs="Arial"/>
                    </w:rPr>
                    <w:t>Attend a music concert</w:t>
                  </w:r>
                </w:p>
              </w:tc>
              <w:tc>
                <w:tcPr>
                  <w:tcW w:w="1843" w:type="dxa"/>
                  <w:shd w:val="clear" w:color="auto" w:fill="auto"/>
                  <w:noWrap/>
                  <w:vAlign w:val="bottom"/>
                  <w:hideMark/>
                </w:tcPr>
                <w:p w14:paraId="50245156" w14:textId="77777777" w:rsidR="006E2FAF" w:rsidRPr="00CA5D43" w:rsidRDefault="006E2FAF" w:rsidP="006E2FAF">
                  <w:pPr>
                    <w:jc w:val="center"/>
                    <w:rPr>
                      <w:rFonts w:ascii="Arial" w:hAnsi="Arial" w:cs="Arial"/>
                    </w:rPr>
                  </w:pPr>
                  <w:r w:rsidRPr="00CA5D43">
                    <w:rPr>
                      <w:rFonts w:ascii="Arial" w:hAnsi="Arial" w:cs="Arial"/>
                    </w:rPr>
                    <w:t>33%</w:t>
                  </w:r>
                </w:p>
              </w:tc>
              <w:tc>
                <w:tcPr>
                  <w:tcW w:w="1531" w:type="dxa"/>
                  <w:shd w:val="clear" w:color="auto" w:fill="auto"/>
                  <w:noWrap/>
                  <w:vAlign w:val="bottom"/>
                  <w:hideMark/>
                </w:tcPr>
                <w:p w14:paraId="1C512BE2" w14:textId="77777777" w:rsidR="006E2FAF" w:rsidRPr="00CA5D43" w:rsidRDefault="006E2FAF" w:rsidP="006E2FAF">
                  <w:pPr>
                    <w:jc w:val="center"/>
                    <w:rPr>
                      <w:rFonts w:ascii="Arial" w:hAnsi="Arial" w:cs="Arial"/>
                    </w:rPr>
                  </w:pPr>
                  <w:r w:rsidRPr="00CA5D43">
                    <w:rPr>
                      <w:rFonts w:ascii="Arial" w:hAnsi="Arial" w:cs="Arial"/>
                    </w:rPr>
                    <w:t>46%</w:t>
                  </w:r>
                </w:p>
              </w:tc>
            </w:tr>
            <w:tr w:rsidR="00CA5D43" w:rsidRPr="00CA5D43" w14:paraId="568A0617" w14:textId="77777777" w:rsidTr="008D5D45">
              <w:trPr>
                <w:trHeight w:val="281"/>
              </w:trPr>
              <w:tc>
                <w:tcPr>
                  <w:tcW w:w="4536" w:type="dxa"/>
                  <w:shd w:val="clear" w:color="auto" w:fill="auto"/>
                  <w:noWrap/>
                  <w:vAlign w:val="bottom"/>
                  <w:hideMark/>
                </w:tcPr>
                <w:p w14:paraId="22E505BD" w14:textId="77777777" w:rsidR="006E2FAF" w:rsidRPr="00CA5D43" w:rsidRDefault="006E2FAF" w:rsidP="006E2FAF">
                  <w:pPr>
                    <w:jc w:val="both"/>
                    <w:rPr>
                      <w:rFonts w:ascii="Arial" w:hAnsi="Arial" w:cs="Arial"/>
                    </w:rPr>
                  </w:pPr>
                  <w:r w:rsidRPr="00CA5D43">
                    <w:rPr>
                      <w:rFonts w:ascii="Arial" w:hAnsi="Arial" w:cs="Arial"/>
                    </w:rPr>
                    <w:t>Listen to music</w:t>
                  </w:r>
                </w:p>
              </w:tc>
              <w:tc>
                <w:tcPr>
                  <w:tcW w:w="1843" w:type="dxa"/>
                  <w:shd w:val="clear" w:color="auto" w:fill="auto"/>
                  <w:noWrap/>
                  <w:vAlign w:val="bottom"/>
                  <w:hideMark/>
                </w:tcPr>
                <w:p w14:paraId="4719FAF4" w14:textId="77777777" w:rsidR="006E2FAF" w:rsidRPr="00CA5D43" w:rsidRDefault="006E2FAF" w:rsidP="006E2FAF">
                  <w:pPr>
                    <w:jc w:val="center"/>
                    <w:rPr>
                      <w:rFonts w:ascii="Arial" w:hAnsi="Arial" w:cs="Arial"/>
                    </w:rPr>
                  </w:pPr>
                  <w:r w:rsidRPr="00CA5D43">
                    <w:rPr>
                      <w:rFonts w:ascii="Arial" w:hAnsi="Arial" w:cs="Arial"/>
                    </w:rPr>
                    <w:t>93%</w:t>
                  </w:r>
                </w:p>
              </w:tc>
              <w:tc>
                <w:tcPr>
                  <w:tcW w:w="1531" w:type="dxa"/>
                  <w:shd w:val="clear" w:color="auto" w:fill="auto"/>
                  <w:noWrap/>
                  <w:vAlign w:val="bottom"/>
                  <w:hideMark/>
                </w:tcPr>
                <w:p w14:paraId="4ABD2D92" w14:textId="77777777" w:rsidR="006E2FAF" w:rsidRPr="00CA5D43" w:rsidRDefault="006E2FAF" w:rsidP="006E2FAF">
                  <w:pPr>
                    <w:jc w:val="center"/>
                    <w:rPr>
                      <w:rFonts w:ascii="Arial" w:hAnsi="Arial" w:cs="Arial"/>
                    </w:rPr>
                  </w:pPr>
                  <w:r w:rsidRPr="00CA5D43">
                    <w:rPr>
                      <w:rFonts w:ascii="Arial" w:hAnsi="Arial" w:cs="Arial"/>
                    </w:rPr>
                    <w:t>97%</w:t>
                  </w:r>
                </w:p>
              </w:tc>
            </w:tr>
            <w:tr w:rsidR="00CA5D43" w:rsidRPr="00CA5D43" w14:paraId="1613447F" w14:textId="77777777" w:rsidTr="008D5D45">
              <w:trPr>
                <w:trHeight w:val="281"/>
              </w:trPr>
              <w:tc>
                <w:tcPr>
                  <w:tcW w:w="4536" w:type="dxa"/>
                  <w:shd w:val="clear" w:color="auto" w:fill="auto"/>
                  <w:noWrap/>
                  <w:vAlign w:val="bottom"/>
                  <w:hideMark/>
                </w:tcPr>
                <w:p w14:paraId="08188836" w14:textId="77777777" w:rsidR="006E2FAF" w:rsidRPr="00CA5D43" w:rsidRDefault="006E2FAF" w:rsidP="006E2FAF">
                  <w:pPr>
                    <w:jc w:val="both"/>
                    <w:rPr>
                      <w:rFonts w:ascii="Arial" w:hAnsi="Arial" w:cs="Arial"/>
                    </w:rPr>
                  </w:pPr>
                  <w:r w:rsidRPr="00CA5D43">
                    <w:rPr>
                      <w:rFonts w:ascii="Arial" w:hAnsi="Arial" w:cs="Arial"/>
                    </w:rPr>
                    <w:t>Play a musical instrument</w:t>
                  </w:r>
                </w:p>
              </w:tc>
              <w:tc>
                <w:tcPr>
                  <w:tcW w:w="1843" w:type="dxa"/>
                  <w:shd w:val="clear" w:color="auto" w:fill="auto"/>
                  <w:noWrap/>
                  <w:vAlign w:val="bottom"/>
                  <w:hideMark/>
                </w:tcPr>
                <w:p w14:paraId="302E29A7" w14:textId="77777777" w:rsidR="006E2FAF" w:rsidRPr="00CA5D43" w:rsidRDefault="006E2FAF" w:rsidP="006E2FAF">
                  <w:pPr>
                    <w:jc w:val="center"/>
                    <w:rPr>
                      <w:rFonts w:ascii="Arial" w:hAnsi="Arial" w:cs="Arial"/>
                    </w:rPr>
                  </w:pPr>
                  <w:r w:rsidRPr="00CA5D43">
                    <w:rPr>
                      <w:rFonts w:ascii="Arial" w:hAnsi="Arial" w:cs="Arial"/>
                    </w:rPr>
                    <w:t>17%</w:t>
                  </w:r>
                </w:p>
              </w:tc>
              <w:tc>
                <w:tcPr>
                  <w:tcW w:w="1531" w:type="dxa"/>
                  <w:shd w:val="clear" w:color="auto" w:fill="auto"/>
                  <w:noWrap/>
                  <w:vAlign w:val="bottom"/>
                  <w:hideMark/>
                </w:tcPr>
                <w:p w14:paraId="7600C1AF" w14:textId="77777777" w:rsidR="006E2FAF" w:rsidRPr="00CA5D43" w:rsidRDefault="006E2FAF" w:rsidP="006E2FAF">
                  <w:pPr>
                    <w:jc w:val="center"/>
                    <w:rPr>
                      <w:rFonts w:ascii="Arial" w:hAnsi="Arial" w:cs="Arial"/>
                    </w:rPr>
                  </w:pPr>
                  <w:r w:rsidRPr="00CA5D43">
                    <w:rPr>
                      <w:rFonts w:ascii="Arial" w:hAnsi="Arial" w:cs="Arial"/>
                    </w:rPr>
                    <w:t>21%</w:t>
                  </w:r>
                </w:p>
              </w:tc>
            </w:tr>
            <w:tr w:rsidR="00CA5D43" w:rsidRPr="00CA5D43" w14:paraId="046D0227" w14:textId="77777777" w:rsidTr="008D5D45">
              <w:trPr>
                <w:trHeight w:val="281"/>
              </w:trPr>
              <w:tc>
                <w:tcPr>
                  <w:tcW w:w="4536" w:type="dxa"/>
                  <w:shd w:val="clear" w:color="auto" w:fill="auto"/>
                  <w:noWrap/>
                  <w:vAlign w:val="bottom"/>
                  <w:hideMark/>
                </w:tcPr>
                <w:p w14:paraId="7C378198" w14:textId="77777777" w:rsidR="006E2FAF" w:rsidRPr="00CA5D43" w:rsidRDefault="006E2FAF" w:rsidP="006E2FAF">
                  <w:pPr>
                    <w:jc w:val="both"/>
                    <w:rPr>
                      <w:rFonts w:ascii="Arial" w:hAnsi="Arial" w:cs="Arial"/>
                    </w:rPr>
                  </w:pPr>
                  <w:r w:rsidRPr="00CA5D43">
                    <w:rPr>
                      <w:rFonts w:ascii="Arial" w:hAnsi="Arial" w:cs="Arial"/>
                    </w:rPr>
                    <w:t>Go to a dance class (not for fitness)</w:t>
                  </w:r>
                </w:p>
              </w:tc>
              <w:tc>
                <w:tcPr>
                  <w:tcW w:w="1843" w:type="dxa"/>
                  <w:shd w:val="clear" w:color="auto" w:fill="auto"/>
                  <w:noWrap/>
                  <w:vAlign w:val="bottom"/>
                  <w:hideMark/>
                </w:tcPr>
                <w:p w14:paraId="78738CAA" w14:textId="77777777" w:rsidR="006E2FAF" w:rsidRPr="00CA5D43" w:rsidRDefault="006E2FAF" w:rsidP="006E2FAF">
                  <w:pPr>
                    <w:jc w:val="center"/>
                    <w:rPr>
                      <w:rFonts w:ascii="Arial" w:hAnsi="Arial" w:cs="Arial"/>
                    </w:rPr>
                  </w:pPr>
                  <w:r w:rsidRPr="00CA5D43">
                    <w:rPr>
                      <w:rFonts w:ascii="Arial" w:hAnsi="Arial" w:cs="Arial"/>
                    </w:rPr>
                    <w:t>7%</w:t>
                  </w:r>
                </w:p>
              </w:tc>
              <w:tc>
                <w:tcPr>
                  <w:tcW w:w="1531" w:type="dxa"/>
                  <w:shd w:val="clear" w:color="auto" w:fill="auto"/>
                  <w:noWrap/>
                  <w:vAlign w:val="bottom"/>
                  <w:hideMark/>
                </w:tcPr>
                <w:p w14:paraId="03E85E0E" w14:textId="77777777" w:rsidR="006E2FAF" w:rsidRPr="00CA5D43" w:rsidRDefault="006E2FAF" w:rsidP="006E2FAF">
                  <w:pPr>
                    <w:jc w:val="center"/>
                    <w:rPr>
                      <w:rFonts w:ascii="Arial" w:hAnsi="Arial" w:cs="Arial"/>
                    </w:rPr>
                  </w:pPr>
                  <w:r w:rsidRPr="00CA5D43">
                    <w:rPr>
                      <w:rFonts w:ascii="Arial" w:hAnsi="Arial" w:cs="Arial"/>
                    </w:rPr>
                    <w:t>11%</w:t>
                  </w:r>
                </w:p>
              </w:tc>
            </w:tr>
            <w:tr w:rsidR="00CA5D43" w:rsidRPr="00CA5D43" w14:paraId="0F8D4304" w14:textId="77777777" w:rsidTr="008D5D45">
              <w:trPr>
                <w:trHeight w:val="281"/>
              </w:trPr>
              <w:tc>
                <w:tcPr>
                  <w:tcW w:w="4536" w:type="dxa"/>
                  <w:shd w:val="clear" w:color="auto" w:fill="auto"/>
                  <w:noWrap/>
                  <w:vAlign w:val="bottom"/>
                  <w:hideMark/>
                </w:tcPr>
                <w:p w14:paraId="64F83515" w14:textId="77777777" w:rsidR="006E2FAF" w:rsidRPr="00CA5D43" w:rsidRDefault="006E2FAF" w:rsidP="006E2FAF">
                  <w:pPr>
                    <w:jc w:val="both"/>
                    <w:rPr>
                      <w:rFonts w:ascii="Arial" w:hAnsi="Arial" w:cs="Arial"/>
                    </w:rPr>
                  </w:pPr>
                  <w:r w:rsidRPr="00CA5D43">
                    <w:rPr>
                      <w:rFonts w:ascii="Arial" w:hAnsi="Arial" w:cs="Arial"/>
                    </w:rPr>
                    <w:t>Go to the cinema</w:t>
                  </w:r>
                </w:p>
              </w:tc>
              <w:tc>
                <w:tcPr>
                  <w:tcW w:w="1843" w:type="dxa"/>
                  <w:shd w:val="clear" w:color="auto" w:fill="auto"/>
                  <w:noWrap/>
                  <w:vAlign w:val="bottom"/>
                  <w:hideMark/>
                </w:tcPr>
                <w:p w14:paraId="21195932" w14:textId="77777777" w:rsidR="006E2FAF" w:rsidRPr="00CA5D43" w:rsidRDefault="006E2FAF" w:rsidP="006E2FAF">
                  <w:pPr>
                    <w:jc w:val="center"/>
                    <w:rPr>
                      <w:rFonts w:ascii="Arial" w:hAnsi="Arial" w:cs="Arial"/>
                    </w:rPr>
                  </w:pPr>
                  <w:r w:rsidRPr="00CA5D43">
                    <w:rPr>
                      <w:rFonts w:ascii="Arial" w:hAnsi="Arial" w:cs="Arial"/>
                    </w:rPr>
                    <w:t>61%</w:t>
                  </w:r>
                </w:p>
              </w:tc>
              <w:tc>
                <w:tcPr>
                  <w:tcW w:w="1531" w:type="dxa"/>
                  <w:shd w:val="clear" w:color="auto" w:fill="auto"/>
                  <w:noWrap/>
                  <w:vAlign w:val="bottom"/>
                  <w:hideMark/>
                </w:tcPr>
                <w:p w14:paraId="647FA296" w14:textId="77777777" w:rsidR="006E2FAF" w:rsidRPr="00CA5D43" w:rsidRDefault="006E2FAF" w:rsidP="006E2FAF">
                  <w:pPr>
                    <w:jc w:val="center"/>
                    <w:rPr>
                      <w:rFonts w:ascii="Arial" w:hAnsi="Arial" w:cs="Arial"/>
                    </w:rPr>
                  </w:pPr>
                  <w:r w:rsidRPr="00CA5D43">
                    <w:rPr>
                      <w:rFonts w:ascii="Arial" w:hAnsi="Arial" w:cs="Arial"/>
                    </w:rPr>
                    <w:t>74%</w:t>
                  </w:r>
                </w:p>
              </w:tc>
            </w:tr>
            <w:tr w:rsidR="00CA5D43" w:rsidRPr="00CA5D43" w14:paraId="32C386F0" w14:textId="77777777" w:rsidTr="008D5D45">
              <w:trPr>
                <w:trHeight w:val="281"/>
              </w:trPr>
              <w:tc>
                <w:tcPr>
                  <w:tcW w:w="4536" w:type="dxa"/>
                  <w:shd w:val="clear" w:color="auto" w:fill="auto"/>
                  <w:noWrap/>
                  <w:vAlign w:val="bottom"/>
                  <w:hideMark/>
                </w:tcPr>
                <w:p w14:paraId="3950A0DC" w14:textId="77777777" w:rsidR="006E2FAF" w:rsidRPr="00CA5D43" w:rsidRDefault="006E2FAF" w:rsidP="006E2FAF">
                  <w:pPr>
                    <w:jc w:val="both"/>
                    <w:rPr>
                      <w:rFonts w:ascii="Arial" w:hAnsi="Arial" w:cs="Arial"/>
                    </w:rPr>
                  </w:pPr>
                  <w:r w:rsidRPr="00CA5D43">
                    <w:rPr>
                      <w:rFonts w:ascii="Arial" w:hAnsi="Arial" w:cs="Arial"/>
                    </w:rPr>
                    <w:t>Attend the ballet or opera</w:t>
                  </w:r>
                </w:p>
              </w:tc>
              <w:tc>
                <w:tcPr>
                  <w:tcW w:w="1843" w:type="dxa"/>
                  <w:shd w:val="clear" w:color="auto" w:fill="auto"/>
                  <w:noWrap/>
                  <w:vAlign w:val="bottom"/>
                  <w:hideMark/>
                </w:tcPr>
                <w:p w14:paraId="6537D86F" w14:textId="77777777" w:rsidR="006E2FAF" w:rsidRPr="00CA5D43" w:rsidRDefault="006E2FAF" w:rsidP="006E2FAF">
                  <w:pPr>
                    <w:jc w:val="center"/>
                    <w:rPr>
                      <w:rFonts w:ascii="Arial" w:hAnsi="Arial" w:cs="Arial"/>
                    </w:rPr>
                  </w:pPr>
                  <w:r w:rsidRPr="00CA5D43">
                    <w:rPr>
                      <w:rFonts w:ascii="Arial" w:hAnsi="Arial" w:cs="Arial"/>
                    </w:rPr>
                    <w:t>9%</w:t>
                  </w:r>
                </w:p>
              </w:tc>
              <w:tc>
                <w:tcPr>
                  <w:tcW w:w="1531" w:type="dxa"/>
                  <w:shd w:val="clear" w:color="auto" w:fill="auto"/>
                  <w:noWrap/>
                  <w:vAlign w:val="bottom"/>
                  <w:hideMark/>
                </w:tcPr>
                <w:p w14:paraId="2A77033A" w14:textId="77777777" w:rsidR="006E2FAF" w:rsidRPr="00CA5D43" w:rsidRDefault="006E2FAF" w:rsidP="006E2FAF">
                  <w:pPr>
                    <w:jc w:val="center"/>
                    <w:rPr>
                      <w:rFonts w:ascii="Arial" w:hAnsi="Arial" w:cs="Arial"/>
                    </w:rPr>
                  </w:pPr>
                  <w:r w:rsidRPr="00CA5D43">
                    <w:rPr>
                      <w:rFonts w:ascii="Arial" w:hAnsi="Arial" w:cs="Arial"/>
                    </w:rPr>
                    <w:t>15%</w:t>
                  </w:r>
                </w:p>
              </w:tc>
            </w:tr>
            <w:tr w:rsidR="00CA5D43" w:rsidRPr="00CA5D43" w14:paraId="7FA16014" w14:textId="77777777" w:rsidTr="008D5D45">
              <w:trPr>
                <w:trHeight w:val="281"/>
              </w:trPr>
              <w:tc>
                <w:tcPr>
                  <w:tcW w:w="4536" w:type="dxa"/>
                  <w:shd w:val="clear" w:color="auto" w:fill="auto"/>
                  <w:noWrap/>
                  <w:vAlign w:val="bottom"/>
                  <w:hideMark/>
                </w:tcPr>
                <w:p w14:paraId="121C67E0" w14:textId="77777777" w:rsidR="006E2FAF" w:rsidRPr="00CA5D43" w:rsidRDefault="006E2FAF" w:rsidP="006E2FAF">
                  <w:pPr>
                    <w:jc w:val="both"/>
                    <w:rPr>
                      <w:rFonts w:ascii="Arial" w:hAnsi="Arial" w:cs="Arial"/>
                    </w:rPr>
                  </w:pPr>
                  <w:r w:rsidRPr="00CA5D43">
                    <w:rPr>
                      <w:rFonts w:ascii="Arial" w:hAnsi="Arial" w:cs="Arial"/>
                    </w:rPr>
                    <w:t>Write in a personal diary or blog</w:t>
                  </w:r>
                </w:p>
              </w:tc>
              <w:tc>
                <w:tcPr>
                  <w:tcW w:w="1843" w:type="dxa"/>
                  <w:shd w:val="clear" w:color="auto" w:fill="auto"/>
                  <w:noWrap/>
                  <w:vAlign w:val="bottom"/>
                  <w:hideMark/>
                </w:tcPr>
                <w:p w14:paraId="66C9C92D" w14:textId="77777777" w:rsidR="006E2FAF" w:rsidRPr="00CA5D43" w:rsidRDefault="006E2FAF" w:rsidP="006E2FAF">
                  <w:pPr>
                    <w:jc w:val="center"/>
                    <w:rPr>
                      <w:rFonts w:ascii="Arial" w:hAnsi="Arial" w:cs="Arial"/>
                    </w:rPr>
                  </w:pPr>
                  <w:r w:rsidRPr="00CA5D43">
                    <w:rPr>
                      <w:rFonts w:ascii="Arial" w:hAnsi="Arial" w:cs="Arial"/>
                    </w:rPr>
                    <w:t>32%</w:t>
                  </w:r>
                </w:p>
              </w:tc>
              <w:tc>
                <w:tcPr>
                  <w:tcW w:w="1531" w:type="dxa"/>
                  <w:shd w:val="clear" w:color="auto" w:fill="auto"/>
                  <w:noWrap/>
                  <w:vAlign w:val="bottom"/>
                  <w:hideMark/>
                </w:tcPr>
                <w:p w14:paraId="6637A427" w14:textId="77777777" w:rsidR="006E2FAF" w:rsidRPr="00CA5D43" w:rsidRDefault="006E2FAF" w:rsidP="006E2FAF">
                  <w:pPr>
                    <w:jc w:val="center"/>
                    <w:rPr>
                      <w:rFonts w:ascii="Arial" w:hAnsi="Arial" w:cs="Arial"/>
                    </w:rPr>
                  </w:pPr>
                  <w:r w:rsidRPr="00CA5D43">
                    <w:rPr>
                      <w:rFonts w:ascii="Arial" w:hAnsi="Arial" w:cs="Arial"/>
                    </w:rPr>
                    <w:t>30%</w:t>
                  </w:r>
                </w:p>
              </w:tc>
            </w:tr>
            <w:tr w:rsidR="00CA5D43" w:rsidRPr="00CA5D43" w14:paraId="069DBC66" w14:textId="77777777" w:rsidTr="008D5D45">
              <w:trPr>
                <w:trHeight w:val="281"/>
              </w:trPr>
              <w:tc>
                <w:tcPr>
                  <w:tcW w:w="4536" w:type="dxa"/>
                  <w:shd w:val="clear" w:color="auto" w:fill="auto"/>
                  <w:noWrap/>
                  <w:vAlign w:val="bottom"/>
                  <w:hideMark/>
                </w:tcPr>
                <w:p w14:paraId="6CEFDF64" w14:textId="77777777" w:rsidR="006E2FAF" w:rsidRPr="00CA5D43" w:rsidRDefault="006E2FAF" w:rsidP="006E2FAF">
                  <w:pPr>
                    <w:jc w:val="both"/>
                    <w:rPr>
                      <w:rFonts w:ascii="Arial" w:hAnsi="Arial" w:cs="Arial"/>
                    </w:rPr>
                  </w:pPr>
                  <w:r w:rsidRPr="00CA5D43">
                    <w:rPr>
                      <w:rFonts w:ascii="Arial" w:hAnsi="Arial" w:cs="Arial"/>
                    </w:rPr>
                    <w:t>Take part in a festival or carnival</w:t>
                  </w:r>
                </w:p>
              </w:tc>
              <w:tc>
                <w:tcPr>
                  <w:tcW w:w="1843" w:type="dxa"/>
                  <w:shd w:val="clear" w:color="auto" w:fill="auto"/>
                  <w:noWrap/>
                  <w:vAlign w:val="bottom"/>
                  <w:hideMark/>
                </w:tcPr>
                <w:p w14:paraId="4959F08B" w14:textId="77777777" w:rsidR="006E2FAF" w:rsidRPr="00CA5D43" w:rsidRDefault="006E2FAF" w:rsidP="006E2FAF">
                  <w:pPr>
                    <w:jc w:val="center"/>
                    <w:rPr>
                      <w:rFonts w:ascii="Arial" w:hAnsi="Arial" w:cs="Arial"/>
                    </w:rPr>
                  </w:pPr>
                  <w:r w:rsidRPr="00CA5D43">
                    <w:rPr>
                      <w:rFonts w:ascii="Arial" w:hAnsi="Arial" w:cs="Arial"/>
                    </w:rPr>
                    <w:t>20%</w:t>
                  </w:r>
                </w:p>
              </w:tc>
              <w:tc>
                <w:tcPr>
                  <w:tcW w:w="1531" w:type="dxa"/>
                  <w:shd w:val="clear" w:color="auto" w:fill="auto"/>
                  <w:noWrap/>
                  <w:vAlign w:val="bottom"/>
                  <w:hideMark/>
                </w:tcPr>
                <w:p w14:paraId="1A6DF005" w14:textId="77777777" w:rsidR="006E2FAF" w:rsidRPr="00CA5D43" w:rsidRDefault="006E2FAF" w:rsidP="006E2FAF">
                  <w:pPr>
                    <w:jc w:val="center"/>
                    <w:rPr>
                      <w:rFonts w:ascii="Arial" w:hAnsi="Arial" w:cs="Arial"/>
                    </w:rPr>
                  </w:pPr>
                  <w:r w:rsidRPr="00CA5D43">
                    <w:rPr>
                      <w:rFonts w:ascii="Arial" w:hAnsi="Arial" w:cs="Arial"/>
                    </w:rPr>
                    <w:t>25%</w:t>
                  </w:r>
                </w:p>
              </w:tc>
            </w:tr>
            <w:tr w:rsidR="00CA5D43" w:rsidRPr="00CA5D43" w14:paraId="3713A08C" w14:textId="77777777" w:rsidTr="008D5D45">
              <w:trPr>
                <w:trHeight w:val="281"/>
              </w:trPr>
              <w:tc>
                <w:tcPr>
                  <w:tcW w:w="4536" w:type="dxa"/>
                  <w:shd w:val="clear" w:color="auto" w:fill="auto"/>
                  <w:noWrap/>
                  <w:vAlign w:val="bottom"/>
                  <w:hideMark/>
                </w:tcPr>
                <w:p w14:paraId="6C513A97" w14:textId="77777777" w:rsidR="006E2FAF" w:rsidRPr="00CA5D43" w:rsidRDefault="006E2FAF" w:rsidP="006E2FAF">
                  <w:pPr>
                    <w:jc w:val="both"/>
                    <w:rPr>
                      <w:rFonts w:ascii="Arial" w:hAnsi="Arial" w:cs="Arial"/>
                    </w:rPr>
                  </w:pPr>
                  <w:r w:rsidRPr="00CA5D43">
                    <w:rPr>
                      <w:rFonts w:ascii="Arial" w:hAnsi="Arial" w:cs="Arial"/>
                    </w:rPr>
                    <w:t>Watch an art or culture performance via live streaming</w:t>
                  </w:r>
                </w:p>
              </w:tc>
              <w:tc>
                <w:tcPr>
                  <w:tcW w:w="1843" w:type="dxa"/>
                  <w:shd w:val="clear" w:color="auto" w:fill="auto"/>
                  <w:noWrap/>
                  <w:vAlign w:val="bottom"/>
                  <w:hideMark/>
                </w:tcPr>
                <w:p w14:paraId="0341B323" w14:textId="77777777" w:rsidR="006E2FAF" w:rsidRPr="00CA5D43" w:rsidRDefault="006E2FAF" w:rsidP="006E2FAF">
                  <w:pPr>
                    <w:jc w:val="center"/>
                    <w:rPr>
                      <w:rFonts w:ascii="Arial" w:hAnsi="Arial" w:cs="Arial"/>
                    </w:rPr>
                  </w:pPr>
                  <w:r w:rsidRPr="00CA5D43">
                    <w:rPr>
                      <w:rFonts w:ascii="Arial" w:hAnsi="Arial" w:cs="Arial"/>
                    </w:rPr>
                    <w:t>14%</w:t>
                  </w:r>
                </w:p>
              </w:tc>
              <w:tc>
                <w:tcPr>
                  <w:tcW w:w="1531" w:type="dxa"/>
                  <w:shd w:val="clear" w:color="auto" w:fill="auto"/>
                  <w:noWrap/>
                  <w:vAlign w:val="bottom"/>
                  <w:hideMark/>
                </w:tcPr>
                <w:p w14:paraId="0A81F7FF" w14:textId="77777777" w:rsidR="006E2FAF" w:rsidRPr="00CA5D43" w:rsidRDefault="006E2FAF" w:rsidP="006E2FAF">
                  <w:pPr>
                    <w:jc w:val="center"/>
                    <w:rPr>
                      <w:rFonts w:ascii="Arial" w:hAnsi="Arial" w:cs="Arial"/>
                    </w:rPr>
                  </w:pPr>
                  <w:r w:rsidRPr="00CA5D43">
                    <w:rPr>
                      <w:rFonts w:ascii="Arial" w:hAnsi="Arial" w:cs="Arial"/>
                    </w:rPr>
                    <w:t>22%</w:t>
                  </w:r>
                </w:p>
              </w:tc>
            </w:tr>
            <w:tr w:rsidR="00CA5D43" w:rsidRPr="00CA5D43" w14:paraId="4F59B161" w14:textId="77777777" w:rsidTr="008D5D45">
              <w:trPr>
                <w:trHeight w:val="281"/>
              </w:trPr>
              <w:tc>
                <w:tcPr>
                  <w:tcW w:w="4536" w:type="dxa"/>
                  <w:shd w:val="clear" w:color="auto" w:fill="auto"/>
                  <w:noWrap/>
                  <w:vAlign w:val="bottom"/>
                  <w:hideMark/>
                </w:tcPr>
                <w:p w14:paraId="0702DA18" w14:textId="77777777" w:rsidR="006E2FAF" w:rsidRPr="00CA5D43" w:rsidRDefault="006E2FAF" w:rsidP="006E2FAF">
                  <w:pPr>
                    <w:jc w:val="both"/>
                    <w:rPr>
                      <w:rFonts w:ascii="Arial" w:hAnsi="Arial" w:cs="Arial"/>
                    </w:rPr>
                  </w:pPr>
                  <w:r w:rsidRPr="00CA5D43">
                    <w:rPr>
                      <w:rFonts w:ascii="Arial" w:hAnsi="Arial" w:cs="Arial"/>
                    </w:rPr>
                    <w:t>Use a computer or other device to create your own artwork or music</w:t>
                  </w:r>
                </w:p>
              </w:tc>
              <w:tc>
                <w:tcPr>
                  <w:tcW w:w="1843" w:type="dxa"/>
                  <w:shd w:val="clear" w:color="auto" w:fill="auto"/>
                  <w:noWrap/>
                  <w:vAlign w:val="bottom"/>
                  <w:hideMark/>
                </w:tcPr>
                <w:p w14:paraId="13757A9A" w14:textId="77777777" w:rsidR="006E2FAF" w:rsidRPr="00CA5D43" w:rsidRDefault="006E2FAF" w:rsidP="006E2FAF">
                  <w:pPr>
                    <w:jc w:val="center"/>
                    <w:rPr>
                      <w:rFonts w:ascii="Arial" w:hAnsi="Arial" w:cs="Arial"/>
                    </w:rPr>
                  </w:pPr>
                  <w:r w:rsidRPr="00CA5D43">
                    <w:rPr>
                      <w:rFonts w:ascii="Arial" w:hAnsi="Arial" w:cs="Arial"/>
                    </w:rPr>
                    <w:t>20%</w:t>
                  </w:r>
                </w:p>
              </w:tc>
              <w:tc>
                <w:tcPr>
                  <w:tcW w:w="1531" w:type="dxa"/>
                  <w:shd w:val="clear" w:color="auto" w:fill="auto"/>
                  <w:noWrap/>
                  <w:vAlign w:val="bottom"/>
                  <w:hideMark/>
                </w:tcPr>
                <w:p w14:paraId="1CED1C0C" w14:textId="77777777" w:rsidR="006E2FAF" w:rsidRPr="00CA5D43" w:rsidRDefault="006E2FAF" w:rsidP="006E2FAF">
                  <w:pPr>
                    <w:jc w:val="center"/>
                    <w:rPr>
                      <w:rFonts w:ascii="Arial" w:hAnsi="Arial" w:cs="Arial"/>
                    </w:rPr>
                  </w:pPr>
                  <w:r w:rsidRPr="00CA5D43">
                    <w:rPr>
                      <w:rFonts w:ascii="Arial" w:hAnsi="Arial" w:cs="Arial"/>
                    </w:rPr>
                    <w:t>25%</w:t>
                  </w:r>
                </w:p>
              </w:tc>
            </w:tr>
          </w:tbl>
          <w:p w14:paraId="3EF6B8D8" w14:textId="77777777" w:rsidR="006E2FAF" w:rsidRPr="00CA5D43" w:rsidRDefault="006E2FAF" w:rsidP="006E2FAF">
            <w:pPr>
              <w:jc w:val="both"/>
              <w:rPr>
                <w:rFonts w:ascii="Arial" w:hAnsi="Arial" w:cs="Arial"/>
                <w:b/>
              </w:rPr>
            </w:pPr>
          </w:p>
          <w:p w14:paraId="1A1E11CF" w14:textId="77777777" w:rsidR="006E2FAF" w:rsidRPr="00CA5D43" w:rsidRDefault="006E2FAF" w:rsidP="00794368">
            <w:pPr>
              <w:contextualSpacing/>
              <w:jc w:val="both"/>
              <w:rPr>
                <w:rFonts w:ascii="Arial" w:hAnsi="Arial" w:cs="Arial"/>
                <w:lang w:eastAsia="en-US"/>
              </w:rPr>
            </w:pPr>
            <w:r w:rsidRPr="00CA5D43">
              <w:rPr>
                <w:rFonts w:ascii="Arial" w:hAnsi="Arial" w:cs="Arial"/>
                <w:lang w:eastAsia="en-US"/>
              </w:rPr>
              <w:t>The Britain Thinks survey also shows the variance (in %) between non-disabled and disabled adults’ thoughts on how important arts and culture is to them and their families:</w:t>
            </w:r>
          </w:p>
          <w:p w14:paraId="0E9DF5CA" w14:textId="77777777" w:rsidR="006E2FAF" w:rsidRPr="00CA5D43" w:rsidRDefault="006E2FAF" w:rsidP="006E2FAF">
            <w:pPr>
              <w:ind w:left="360"/>
              <w:contextualSpacing/>
              <w:jc w:val="both"/>
              <w:rPr>
                <w:rFonts w:ascii="Arial" w:hAnsi="Arial" w:cs="Arial"/>
                <w:lang w:eastAsia="en-US"/>
              </w:rPr>
            </w:pPr>
          </w:p>
          <w:tbl>
            <w:tblPr>
              <w:tblW w:w="7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531"/>
            </w:tblGrid>
            <w:tr w:rsidR="00CA5D43" w:rsidRPr="00CA5D43" w14:paraId="6BDA4C45" w14:textId="77777777" w:rsidTr="008D5D45">
              <w:trPr>
                <w:trHeight w:val="248"/>
              </w:trPr>
              <w:tc>
                <w:tcPr>
                  <w:tcW w:w="4536" w:type="dxa"/>
                  <w:shd w:val="clear" w:color="auto" w:fill="auto"/>
                  <w:noWrap/>
                  <w:vAlign w:val="bottom"/>
                  <w:hideMark/>
                </w:tcPr>
                <w:p w14:paraId="5CEAF3B7" w14:textId="77777777" w:rsidR="006E2FAF" w:rsidRPr="00CA5D43" w:rsidRDefault="006E2FAF" w:rsidP="006E2FAF">
                  <w:pPr>
                    <w:jc w:val="both"/>
                    <w:rPr>
                      <w:rFonts w:ascii="Arial" w:hAnsi="Arial" w:cs="Arial"/>
                      <w:b/>
                      <w:bCs/>
                    </w:rPr>
                  </w:pPr>
                </w:p>
              </w:tc>
              <w:tc>
                <w:tcPr>
                  <w:tcW w:w="1843" w:type="dxa"/>
                  <w:shd w:val="clear" w:color="auto" w:fill="auto"/>
                  <w:noWrap/>
                  <w:vAlign w:val="bottom"/>
                  <w:hideMark/>
                </w:tcPr>
                <w:p w14:paraId="3C948933" w14:textId="77777777" w:rsidR="006E2FAF" w:rsidRPr="00CA5D43" w:rsidRDefault="006E2FAF" w:rsidP="006E2FAF">
                  <w:pPr>
                    <w:jc w:val="center"/>
                    <w:rPr>
                      <w:rFonts w:ascii="Arial" w:hAnsi="Arial" w:cs="Arial"/>
                      <w:b/>
                      <w:bCs/>
                    </w:rPr>
                  </w:pPr>
                  <w:r w:rsidRPr="00CA5D43">
                    <w:rPr>
                      <w:rFonts w:ascii="Arial" w:hAnsi="Arial" w:cs="Arial"/>
                      <w:b/>
                      <w:bCs/>
                    </w:rPr>
                    <w:t>Disability Yes</w:t>
                  </w:r>
                </w:p>
              </w:tc>
              <w:tc>
                <w:tcPr>
                  <w:tcW w:w="1531" w:type="dxa"/>
                  <w:shd w:val="clear" w:color="auto" w:fill="auto"/>
                  <w:noWrap/>
                  <w:vAlign w:val="bottom"/>
                  <w:hideMark/>
                </w:tcPr>
                <w:p w14:paraId="29603B93" w14:textId="77777777" w:rsidR="006E2FAF" w:rsidRPr="00CA5D43" w:rsidRDefault="006E2FAF" w:rsidP="006E2FAF">
                  <w:pPr>
                    <w:jc w:val="center"/>
                    <w:rPr>
                      <w:rFonts w:ascii="Arial" w:hAnsi="Arial" w:cs="Arial"/>
                      <w:b/>
                      <w:bCs/>
                    </w:rPr>
                  </w:pPr>
                  <w:r w:rsidRPr="00CA5D43">
                    <w:rPr>
                      <w:rFonts w:ascii="Arial" w:hAnsi="Arial" w:cs="Arial"/>
                      <w:b/>
                      <w:bCs/>
                    </w:rPr>
                    <w:t>Disability No</w:t>
                  </w:r>
                </w:p>
              </w:tc>
            </w:tr>
            <w:tr w:rsidR="00CA5D43" w:rsidRPr="00CA5D43" w14:paraId="099296A7" w14:textId="77777777" w:rsidTr="008D5D45">
              <w:trPr>
                <w:trHeight w:val="248"/>
              </w:trPr>
              <w:tc>
                <w:tcPr>
                  <w:tcW w:w="4536" w:type="dxa"/>
                  <w:shd w:val="clear" w:color="auto" w:fill="auto"/>
                  <w:noWrap/>
                  <w:vAlign w:val="bottom"/>
                  <w:hideMark/>
                </w:tcPr>
                <w:p w14:paraId="30ACD30D" w14:textId="77777777" w:rsidR="006E2FAF" w:rsidRPr="00CA5D43" w:rsidRDefault="006E2FAF" w:rsidP="006E2FAF">
                  <w:pPr>
                    <w:jc w:val="both"/>
                    <w:rPr>
                      <w:rFonts w:ascii="Arial" w:hAnsi="Arial" w:cs="Arial"/>
                    </w:rPr>
                  </w:pPr>
                  <w:r w:rsidRPr="00CA5D43">
                    <w:rPr>
                      <w:rFonts w:ascii="Arial" w:hAnsi="Arial" w:cs="Arial"/>
                    </w:rPr>
                    <w:t>Arts Important</w:t>
                  </w:r>
                </w:p>
              </w:tc>
              <w:tc>
                <w:tcPr>
                  <w:tcW w:w="1843" w:type="dxa"/>
                  <w:shd w:val="clear" w:color="auto" w:fill="auto"/>
                  <w:noWrap/>
                  <w:vAlign w:val="bottom"/>
                  <w:hideMark/>
                </w:tcPr>
                <w:p w14:paraId="7129676C" w14:textId="77777777" w:rsidR="006E2FAF" w:rsidRPr="00CA5D43" w:rsidRDefault="006E2FAF" w:rsidP="006E2FAF">
                  <w:pPr>
                    <w:jc w:val="center"/>
                    <w:rPr>
                      <w:rFonts w:ascii="Arial" w:hAnsi="Arial" w:cs="Arial"/>
                    </w:rPr>
                  </w:pPr>
                  <w:r w:rsidRPr="00CA5D43">
                    <w:rPr>
                      <w:rFonts w:ascii="Arial" w:hAnsi="Arial" w:cs="Arial"/>
                    </w:rPr>
                    <w:t>58%</w:t>
                  </w:r>
                </w:p>
              </w:tc>
              <w:tc>
                <w:tcPr>
                  <w:tcW w:w="1531" w:type="dxa"/>
                  <w:shd w:val="clear" w:color="auto" w:fill="auto"/>
                  <w:noWrap/>
                  <w:vAlign w:val="bottom"/>
                  <w:hideMark/>
                </w:tcPr>
                <w:p w14:paraId="5C7181EF" w14:textId="77777777" w:rsidR="006E2FAF" w:rsidRPr="00CA5D43" w:rsidRDefault="006E2FAF" w:rsidP="006E2FAF">
                  <w:pPr>
                    <w:jc w:val="center"/>
                    <w:rPr>
                      <w:rFonts w:ascii="Arial" w:hAnsi="Arial" w:cs="Arial"/>
                    </w:rPr>
                  </w:pPr>
                  <w:r w:rsidRPr="00CA5D43">
                    <w:rPr>
                      <w:rFonts w:ascii="Arial" w:hAnsi="Arial" w:cs="Arial"/>
                    </w:rPr>
                    <w:t>60%</w:t>
                  </w:r>
                </w:p>
              </w:tc>
            </w:tr>
            <w:tr w:rsidR="00CA5D43" w:rsidRPr="00CA5D43" w14:paraId="4D72B849" w14:textId="77777777" w:rsidTr="008D5D45">
              <w:trPr>
                <w:trHeight w:val="248"/>
              </w:trPr>
              <w:tc>
                <w:tcPr>
                  <w:tcW w:w="4536" w:type="dxa"/>
                  <w:shd w:val="clear" w:color="auto" w:fill="auto"/>
                  <w:noWrap/>
                  <w:vAlign w:val="bottom"/>
                  <w:hideMark/>
                </w:tcPr>
                <w:p w14:paraId="57AA3C90" w14:textId="77777777" w:rsidR="006E2FAF" w:rsidRPr="00CA5D43" w:rsidRDefault="006E2FAF" w:rsidP="006E2FAF">
                  <w:pPr>
                    <w:jc w:val="both"/>
                    <w:rPr>
                      <w:rFonts w:ascii="Arial" w:hAnsi="Arial" w:cs="Arial"/>
                    </w:rPr>
                  </w:pPr>
                  <w:r w:rsidRPr="00CA5D43">
                    <w:rPr>
                      <w:rFonts w:ascii="Arial" w:hAnsi="Arial" w:cs="Arial"/>
                    </w:rPr>
                    <w:t>Museums Important</w:t>
                  </w:r>
                </w:p>
              </w:tc>
              <w:tc>
                <w:tcPr>
                  <w:tcW w:w="1843" w:type="dxa"/>
                  <w:shd w:val="clear" w:color="auto" w:fill="auto"/>
                  <w:noWrap/>
                  <w:vAlign w:val="bottom"/>
                  <w:hideMark/>
                </w:tcPr>
                <w:p w14:paraId="38E24D7C" w14:textId="77777777" w:rsidR="006E2FAF" w:rsidRPr="00CA5D43" w:rsidRDefault="006E2FAF" w:rsidP="006E2FAF">
                  <w:pPr>
                    <w:jc w:val="center"/>
                    <w:rPr>
                      <w:rFonts w:ascii="Arial" w:hAnsi="Arial" w:cs="Arial"/>
                    </w:rPr>
                  </w:pPr>
                  <w:r w:rsidRPr="00CA5D43">
                    <w:rPr>
                      <w:rFonts w:ascii="Arial" w:hAnsi="Arial" w:cs="Arial"/>
                    </w:rPr>
                    <w:t>71%</w:t>
                  </w:r>
                </w:p>
              </w:tc>
              <w:tc>
                <w:tcPr>
                  <w:tcW w:w="1531" w:type="dxa"/>
                  <w:shd w:val="clear" w:color="auto" w:fill="auto"/>
                  <w:noWrap/>
                  <w:vAlign w:val="bottom"/>
                  <w:hideMark/>
                </w:tcPr>
                <w:p w14:paraId="5CC35A79" w14:textId="77777777" w:rsidR="006E2FAF" w:rsidRPr="00CA5D43" w:rsidRDefault="006E2FAF" w:rsidP="006E2FAF">
                  <w:pPr>
                    <w:jc w:val="center"/>
                    <w:rPr>
                      <w:rFonts w:ascii="Arial" w:hAnsi="Arial" w:cs="Arial"/>
                    </w:rPr>
                  </w:pPr>
                  <w:r w:rsidRPr="00CA5D43">
                    <w:rPr>
                      <w:rFonts w:ascii="Arial" w:hAnsi="Arial" w:cs="Arial"/>
                    </w:rPr>
                    <w:t>75%</w:t>
                  </w:r>
                </w:p>
              </w:tc>
            </w:tr>
            <w:tr w:rsidR="00CA5D43" w:rsidRPr="00CA5D43" w14:paraId="5E570DE7" w14:textId="77777777" w:rsidTr="008D5D45">
              <w:trPr>
                <w:trHeight w:val="248"/>
              </w:trPr>
              <w:tc>
                <w:tcPr>
                  <w:tcW w:w="4536" w:type="dxa"/>
                  <w:shd w:val="clear" w:color="auto" w:fill="auto"/>
                  <w:noWrap/>
                  <w:vAlign w:val="bottom"/>
                  <w:hideMark/>
                </w:tcPr>
                <w:p w14:paraId="4514AAAD" w14:textId="77777777" w:rsidR="006E2FAF" w:rsidRPr="00CA5D43" w:rsidRDefault="006E2FAF" w:rsidP="006E2FAF">
                  <w:pPr>
                    <w:jc w:val="both"/>
                    <w:rPr>
                      <w:rFonts w:ascii="Arial" w:hAnsi="Arial" w:cs="Arial"/>
                    </w:rPr>
                  </w:pPr>
                  <w:r w:rsidRPr="00CA5D43">
                    <w:rPr>
                      <w:rFonts w:ascii="Arial" w:hAnsi="Arial" w:cs="Arial"/>
                    </w:rPr>
                    <w:t>Libraries Important</w:t>
                  </w:r>
                </w:p>
              </w:tc>
              <w:tc>
                <w:tcPr>
                  <w:tcW w:w="1843" w:type="dxa"/>
                  <w:shd w:val="clear" w:color="auto" w:fill="auto"/>
                  <w:noWrap/>
                  <w:vAlign w:val="bottom"/>
                  <w:hideMark/>
                </w:tcPr>
                <w:p w14:paraId="44E486BD" w14:textId="77777777" w:rsidR="006E2FAF" w:rsidRPr="00CA5D43" w:rsidRDefault="006E2FAF" w:rsidP="006E2FAF">
                  <w:pPr>
                    <w:jc w:val="center"/>
                    <w:rPr>
                      <w:rFonts w:ascii="Arial" w:hAnsi="Arial" w:cs="Arial"/>
                    </w:rPr>
                  </w:pPr>
                  <w:r w:rsidRPr="00CA5D43">
                    <w:rPr>
                      <w:rFonts w:ascii="Arial" w:hAnsi="Arial" w:cs="Arial"/>
                    </w:rPr>
                    <w:t>71%</w:t>
                  </w:r>
                </w:p>
              </w:tc>
              <w:tc>
                <w:tcPr>
                  <w:tcW w:w="1531" w:type="dxa"/>
                  <w:shd w:val="clear" w:color="auto" w:fill="auto"/>
                  <w:noWrap/>
                  <w:vAlign w:val="bottom"/>
                  <w:hideMark/>
                </w:tcPr>
                <w:p w14:paraId="0E11DCFA" w14:textId="77777777" w:rsidR="006E2FAF" w:rsidRPr="00CA5D43" w:rsidRDefault="006E2FAF" w:rsidP="006E2FAF">
                  <w:pPr>
                    <w:jc w:val="center"/>
                    <w:rPr>
                      <w:rFonts w:ascii="Arial" w:hAnsi="Arial" w:cs="Arial"/>
                    </w:rPr>
                  </w:pPr>
                  <w:r w:rsidRPr="00CA5D43">
                    <w:rPr>
                      <w:rFonts w:ascii="Arial" w:hAnsi="Arial" w:cs="Arial"/>
                    </w:rPr>
                    <w:t>72%</w:t>
                  </w:r>
                </w:p>
              </w:tc>
            </w:tr>
          </w:tbl>
          <w:p w14:paraId="4CBD41C4" w14:textId="77777777" w:rsidR="006E2FAF" w:rsidRPr="00CA5D43" w:rsidRDefault="006E2FAF" w:rsidP="006E2FAF">
            <w:pPr>
              <w:jc w:val="both"/>
              <w:rPr>
                <w:rFonts w:ascii="Arial" w:hAnsi="Arial" w:cs="Arial"/>
              </w:rPr>
            </w:pPr>
          </w:p>
          <w:p w14:paraId="1390D6CB" w14:textId="77777777" w:rsidR="006E2FAF" w:rsidRPr="00CA5D43" w:rsidRDefault="006E2FAF" w:rsidP="009637EE">
            <w:pPr>
              <w:contextualSpacing/>
              <w:rPr>
                <w:rFonts w:ascii="Arial" w:hAnsi="Arial" w:cs="Arial"/>
                <w:lang w:eastAsia="en-US"/>
              </w:rPr>
            </w:pPr>
            <w:r w:rsidRPr="00CA5D43">
              <w:rPr>
                <w:rFonts w:ascii="Arial" w:hAnsi="Arial" w:cs="Arial"/>
                <w:lang w:eastAsia="en-US"/>
              </w:rPr>
              <w:t xml:space="preserve">Disability status had little impact on which arts, museums and libraries respondents said had contributed most to their quality of life, although slightly more respondents with a disability selected music as an option than those without a disability (59% vs 55%).  </w:t>
            </w:r>
          </w:p>
          <w:p w14:paraId="368CF460" w14:textId="77777777" w:rsidR="006E2FAF" w:rsidRPr="00CA5D43" w:rsidRDefault="006E2FAF" w:rsidP="009637EE">
            <w:pPr>
              <w:rPr>
                <w:rFonts w:ascii="Arial" w:hAnsi="Arial" w:cs="Arial"/>
              </w:rPr>
            </w:pPr>
          </w:p>
          <w:p w14:paraId="5887DD6A" w14:textId="421714A1" w:rsidR="006E2FAF" w:rsidRPr="00CA5D43" w:rsidRDefault="006E2FAF" w:rsidP="009637EE">
            <w:pPr>
              <w:contextualSpacing/>
              <w:rPr>
                <w:rFonts w:ascii="Arial" w:hAnsi="Arial" w:cs="Arial"/>
                <w:lang w:eastAsia="en-US"/>
              </w:rPr>
            </w:pPr>
            <w:r w:rsidRPr="00CA5D43">
              <w:rPr>
                <w:rFonts w:ascii="Arial" w:hAnsi="Arial" w:cs="Arial"/>
                <w:lang w:eastAsia="en-US"/>
              </w:rPr>
              <w:t xml:space="preserve">When asked to select from a list of factors that had been a barrier to participation in the past, disabled respondents were more likely to select the cost of participating and travel as barriers. </w:t>
            </w:r>
            <w:r w:rsidR="007F0EE1" w:rsidRPr="00CA5D43">
              <w:rPr>
                <w:rFonts w:ascii="Arial" w:hAnsi="Arial" w:cs="Arial"/>
                <w:lang w:eastAsia="en-US"/>
              </w:rPr>
              <w:t xml:space="preserve"> </w:t>
            </w:r>
            <w:r w:rsidRPr="00CA5D43">
              <w:rPr>
                <w:rFonts w:ascii="Arial" w:hAnsi="Arial" w:cs="Arial"/>
                <w:lang w:eastAsia="en-US"/>
              </w:rPr>
              <w:t>They were less likely to select ‘not having enough time’ as a barrier.</w:t>
            </w:r>
          </w:p>
          <w:p w14:paraId="6F4623D7" w14:textId="77777777" w:rsidR="006E2FAF" w:rsidRPr="00CA5D43" w:rsidRDefault="006E2FAF" w:rsidP="006E2FAF">
            <w:pPr>
              <w:ind w:left="360"/>
              <w:contextualSpacing/>
              <w:jc w:val="both"/>
              <w:rPr>
                <w:rFonts w:ascii="Arial" w:hAnsi="Arial" w:cs="Arial"/>
                <w:lang w:eastAsia="en-US"/>
              </w:rPr>
            </w:pPr>
          </w:p>
          <w:p w14:paraId="70D9E45E" w14:textId="77777777" w:rsidR="006E2FAF" w:rsidRPr="00CA5D43" w:rsidRDefault="006E2FAF" w:rsidP="006E2FAF">
            <w:pPr>
              <w:ind w:left="360"/>
              <w:contextualSpacing/>
              <w:jc w:val="both"/>
              <w:rPr>
                <w:rFonts w:ascii="Arial" w:hAnsi="Arial" w:cs="Arial"/>
                <w:i/>
                <w:lang w:eastAsia="en-US"/>
              </w:rPr>
            </w:pPr>
            <w:r w:rsidRPr="00CA5D43">
              <w:rPr>
                <w:rFonts w:ascii="Arial" w:hAnsi="Arial" w:cs="Arial"/>
                <w:i/>
                <w:lang w:eastAsia="en-US"/>
              </w:rPr>
              <w:lastRenderedPageBreak/>
              <w:t>Here is a list of things that some people have said might prevent them from participating in arts and cultural activities. Have any of these things ever stopped you from taking part?</w:t>
            </w:r>
          </w:p>
          <w:tbl>
            <w:tblPr>
              <w:tblW w:w="7910" w:type="dxa"/>
              <w:tblInd w:w="279" w:type="dxa"/>
              <w:tblLook w:val="04A0" w:firstRow="1" w:lastRow="0" w:firstColumn="1" w:lastColumn="0" w:noHBand="0" w:noVBand="1"/>
            </w:tblPr>
            <w:tblGrid>
              <w:gridCol w:w="4678"/>
              <w:gridCol w:w="1701"/>
              <w:gridCol w:w="1531"/>
            </w:tblGrid>
            <w:tr w:rsidR="00CA5D43" w:rsidRPr="00CA5D43" w14:paraId="14C43D4A"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ACE53" w14:textId="77777777" w:rsidR="006E2FAF" w:rsidRPr="00CA5D43" w:rsidRDefault="006E2FAF" w:rsidP="006E2FAF">
                  <w:pPr>
                    <w:jc w:val="both"/>
                    <w:rPr>
                      <w:rFonts w:ascii="Arial" w:hAnsi="Arial" w:cs="Arial"/>
                    </w:rPr>
                  </w:pPr>
                  <w:r w:rsidRPr="00CA5D43">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40D0" w14:textId="77777777" w:rsidR="006E2FAF" w:rsidRPr="00CA5D43" w:rsidRDefault="006E2FAF" w:rsidP="006E2FAF">
                  <w:pPr>
                    <w:jc w:val="center"/>
                    <w:rPr>
                      <w:rFonts w:ascii="Arial" w:hAnsi="Arial" w:cs="Arial"/>
                      <w:b/>
                      <w:bCs/>
                    </w:rPr>
                  </w:pPr>
                  <w:r w:rsidRPr="00CA5D43">
                    <w:rPr>
                      <w:rFonts w:ascii="Arial" w:hAnsi="Arial" w:cs="Arial"/>
                      <w:b/>
                      <w:bCs/>
                    </w:rPr>
                    <w:t>Disability Yes</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52C60" w14:textId="77777777" w:rsidR="006E2FAF" w:rsidRPr="00CA5D43" w:rsidRDefault="006E2FAF" w:rsidP="006E2FAF">
                  <w:pPr>
                    <w:jc w:val="center"/>
                    <w:rPr>
                      <w:rFonts w:ascii="Arial" w:hAnsi="Arial" w:cs="Arial"/>
                      <w:b/>
                      <w:bCs/>
                    </w:rPr>
                  </w:pPr>
                  <w:r w:rsidRPr="00CA5D43">
                    <w:rPr>
                      <w:rFonts w:ascii="Arial" w:hAnsi="Arial" w:cs="Arial"/>
                      <w:b/>
                      <w:bCs/>
                    </w:rPr>
                    <w:t>Disability No</w:t>
                  </w:r>
                </w:p>
              </w:tc>
            </w:tr>
            <w:tr w:rsidR="00CA5D43" w:rsidRPr="00CA5D43" w14:paraId="360B8E9C"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EE43" w14:textId="77777777" w:rsidR="006E2FAF" w:rsidRPr="00CA5D43" w:rsidRDefault="006E2FAF" w:rsidP="006E2FAF">
                  <w:pPr>
                    <w:jc w:val="both"/>
                    <w:rPr>
                      <w:rFonts w:ascii="Arial" w:hAnsi="Arial" w:cs="Arial"/>
                    </w:rPr>
                  </w:pPr>
                  <w:r w:rsidRPr="00CA5D43">
                    <w:rPr>
                      <w:rFonts w:ascii="Arial" w:hAnsi="Arial" w:cs="Arial"/>
                    </w:rPr>
                    <w:t>The cost of participating is too high (</w:t>
                  </w:r>
                  <w:proofErr w:type="gramStart"/>
                  <w:r w:rsidRPr="00CA5D43">
                    <w:rPr>
                      <w:rFonts w:ascii="Arial" w:hAnsi="Arial" w:cs="Arial"/>
                    </w:rPr>
                    <w:t>e.g.</w:t>
                  </w:r>
                  <w:proofErr w:type="gramEnd"/>
                  <w:r w:rsidRPr="00CA5D43">
                    <w:rPr>
                      <w:rFonts w:ascii="Arial" w:hAnsi="Arial" w:cs="Arial"/>
                    </w:rPr>
                    <w:t xml:space="preserve"> entry fees)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6AE4" w14:textId="77777777" w:rsidR="006E2FAF" w:rsidRPr="00CA5D43" w:rsidRDefault="006E2FAF" w:rsidP="006E2FAF">
                  <w:pPr>
                    <w:jc w:val="center"/>
                    <w:rPr>
                      <w:rFonts w:ascii="Arial" w:hAnsi="Arial" w:cs="Arial"/>
                    </w:rPr>
                  </w:pPr>
                  <w:r w:rsidRPr="00CA5D43">
                    <w:rPr>
                      <w:rFonts w:ascii="Arial" w:hAnsi="Arial" w:cs="Arial"/>
                    </w:rPr>
                    <w:t>42%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6B8C" w14:textId="77777777" w:rsidR="006E2FAF" w:rsidRPr="00CA5D43" w:rsidRDefault="006E2FAF" w:rsidP="006E2FAF">
                  <w:pPr>
                    <w:jc w:val="center"/>
                    <w:rPr>
                      <w:rFonts w:ascii="Arial" w:hAnsi="Arial" w:cs="Arial"/>
                    </w:rPr>
                  </w:pPr>
                  <w:r w:rsidRPr="00CA5D43">
                    <w:rPr>
                      <w:rFonts w:ascii="Arial" w:hAnsi="Arial" w:cs="Arial"/>
                    </w:rPr>
                    <w:t>30%</w:t>
                  </w:r>
                </w:p>
              </w:tc>
            </w:tr>
            <w:tr w:rsidR="00CA5D43" w:rsidRPr="00CA5D43" w14:paraId="3C1458EC"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CBB6" w14:textId="77777777" w:rsidR="006E2FAF" w:rsidRPr="00CA5D43" w:rsidRDefault="006E2FAF" w:rsidP="006E2FAF">
                  <w:pPr>
                    <w:jc w:val="both"/>
                    <w:rPr>
                      <w:rFonts w:ascii="Arial" w:hAnsi="Arial" w:cs="Arial"/>
                    </w:rPr>
                  </w:pPr>
                  <w:r w:rsidRPr="00CA5D43">
                    <w:rPr>
                      <w:rFonts w:ascii="Arial" w:hAnsi="Arial" w:cs="Arial"/>
                    </w:rPr>
                    <w:t>I prefer to spend my spare time doing other things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0B8A" w14:textId="77777777" w:rsidR="006E2FAF" w:rsidRPr="00CA5D43" w:rsidRDefault="006E2FAF" w:rsidP="006E2FAF">
                  <w:pPr>
                    <w:jc w:val="center"/>
                    <w:rPr>
                      <w:rFonts w:ascii="Arial" w:hAnsi="Arial" w:cs="Arial"/>
                    </w:rPr>
                  </w:pPr>
                  <w:r w:rsidRPr="00CA5D43">
                    <w:rPr>
                      <w:rFonts w:ascii="Arial" w:hAnsi="Arial" w:cs="Arial"/>
                    </w:rPr>
                    <w:t>30%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81E1" w14:textId="77777777" w:rsidR="006E2FAF" w:rsidRPr="00CA5D43" w:rsidRDefault="006E2FAF" w:rsidP="006E2FAF">
                  <w:pPr>
                    <w:jc w:val="center"/>
                    <w:rPr>
                      <w:rFonts w:ascii="Arial" w:hAnsi="Arial" w:cs="Arial"/>
                    </w:rPr>
                  </w:pPr>
                  <w:r w:rsidRPr="00CA5D43">
                    <w:rPr>
                      <w:rFonts w:ascii="Arial" w:hAnsi="Arial" w:cs="Arial"/>
                    </w:rPr>
                    <w:t>31%</w:t>
                  </w:r>
                </w:p>
              </w:tc>
            </w:tr>
            <w:tr w:rsidR="00CA5D43" w:rsidRPr="00CA5D43" w14:paraId="666CFFF6"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3ACF" w14:textId="77777777" w:rsidR="006E2FAF" w:rsidRPr="00CA5D43" w:rsidRDefault="006E2FAF" w:rsidP="006E2FAF">
                  <w:pPr>
                    <w:jc w:val="both"/>
                    <w:rPr>
                      <w:rFonts w:ascii="Arial" w:hAnsi="Arial" w:cs="Arial"/>
                    </w:rPr>
                  </w:pPr>
                  <w:r w:rsidRPr="00CA5D43">
                    <w:rPr>
                      <w:rFonts w:ascii="Arial" w:hAnsi="Arial" w:cs="Arial"/>
                    </w:rPr>
                    <w:t>The types of activities available are not relevant or of interest to 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118AC" w14:textId="77777777" w:rsidR="006E2FAF" w:rsidRPr="00CA5D43" w:rsidRDefault="006E2FAF" w:rsidP="006E2FAF">
                  <w:pPr>
                    <w:jc w:val="center"/>
                    <w:rPr>
                      <w:rFonts w:ascii="Arial" w:hAnsi="Arial" w:cs="Arial"/>
                    </w:rPr>
                  </w:pPr>
                  <w:r w:rsidRPr="00CA5D43">
                    <w:rPr>
                      <w:rFonts w:ascii="Arial" w:hAnsi="Arial" w:cs="Arial"/>
                    </w:rPr>
                    <w:t>30%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79E4" w14:textId="77777777" w:rsidR="006E2FAF" w:rsidRPr="00CA5D43" w:rsidRDefault="006E2FAF" w:rsidP="006E2FAF">
                  <w:pPr>
                    <w:jc w:val="center"/>
                    <w:rPr>
                      <w:rFonts w:ascii="Arial" w:hAnsi="Arial" w:cs="Arial"/>
                    </w:rPr>
                  </w:pPr>
                  <w:r w:rsidRPr="00CA5D43">
                    <w:rPr>
                      <w:rFonts w:ascii="Arial" w:hAnsi="Arial" w:cs="Arial"/>
                    </w:rPr>
                    <w:t>22%</w:t>
                  </w:r>
                </w:p>
              </w:tc>
            </w:tr>
            <w:tr w:rsidR="00CA5D43" w:rsidRPr="00CA5D43" w14:paraId="57697B2C"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45BED" w14:textId="77777777" w:rsidR="006E2FAF" w:rsidRPr="00CA5D43" w:rsidRDefault="006E2FAF" w:rsidP="006E2FAF">
                  <w:pPr>
                    <w:jc w:val="both"/>
                    <w:rPr>
                      <w:rFonts w:ascii="Arial" w:hAnsi="Arial" w:cs="Arial"/>
                    </w:rPr>
                  </w:pPr>
                  <w:r w:rsidRPr="00CA5D43">
                    <w:rPr>
                      <w:rFonts w:ascii="Arial" w:hAnsi="Arial" w:cs="Arial"/>
                    </w:rPr>
                    <w:t>It is difficult to travel to the places where these things happen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791F5" w14:textId="77777777" w:rsidR="006E2FAF" w:rsidRPr="00CA5D43" w:rsidRDefault="006E2FAF" w:rsidP="006E2FAF">
                  <w:pPr>
                    <w:jc w:val="center"/>
                    <w:rPr>
                      <w:rFonts w:ascii="Arial" w:hAnsi="Arial" w:cs="Arial"/>
                    </w:rPr>
                  </w:pPr>
                  <w:r w:rsidRPr="00CA5D43">
                    <w:rPr>
                      <w:rFonts w:ascii="Arial" w:hAnsi="Arial" w:cs="Arial"/>
                    </w:rPr>
                    <w:t>31%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050C" w14:textId="77777777" w:rsidR="006E2FAF" w:rsidRPr="00CA5D43" w:rsidRDefault="006E2FAF" w:rsidP="006E2FAF">
                  <w:pPr>
                    <w:jc w:val="center"/>
                    <w:rPr>
                      <w:rFonts w:ascii="Arial" w:hAnsi="Arial" w:cs="Arial"/>
                    </w:rPr>
                  </w:pPr>
                  <w:r w:rsidRPr="00CA5D43">
                    <w:rPr>
                      <w:rFonts w:ascii="Arial" w:hAnsi="Arial" w:cs="Arial"/>
                    </w:rPr>
                    <w:t>21%</w:t>
                  </w:r>
                </w:p>
              </w:tc>
            </w:tr>
            <w:tr w:rsidR="00CA5D43" w:rsidRPr="00CA5D43" w14:paraId="0814E925"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7215A" w14:textId="77777777" w:rsidR="006E2FAF" w:rsidRPr="00CA5D43" w:rsidRDefault="006E2FAF" w:rsidP="006E2FAF">
                  <w:pPr>
                    <w:jc w:val="both"/>
                    <w:rPr>
                      <w:rFonts w:ascii="Arial" w:hAnsi="Arial" w:cs="Arial"/>
                    </w:rPr>
                  </w:pPr>
                  <w:r w:rsidRPr="00CA5D43">
                    <w:rPr>
                      <w:rFonts w:ascii="Arial" w:hAnsi="Arial" w:cs="Arial"/>
                    </w:rPr>
                    <w:t>I don't have enough time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72F6C" w14:textId="77777777" w:rsidR="006E2FAF" w:rsidRPr="00CA5D43" w:rsidRDefault="006E2FAF" w:rsidP="006E2FAF">
                  <w:pPr>
                    <w:jc w:val="center"/>
                    <w:rPr>
                      <w:rFonts w:ascii="Arial" w:hAnsi="Arial" w:cs="Arial"/>
                    </w:rPr>
                  </w:pPr>
                  <w:r w:rsidRPr="00CA5D43">
                    <w:rPr>
                      <w:rFonts w:ascii="Arial" w:hAnsi="Arial" w:cs="Arial"/>
                    </w:rPr>
                    <w:t>14%</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2FEC8" w14:textId="77777777" w:rsidR="006E2FAF" w:rsidRPr="00CA5D43" w:rsidRDefault="006E2FAF" w:rsidP="006E2FAF">
                  <w:pPr>
                    <w:jc w:val="center"/>
                    <w:rPr>
                      <w:rFonts w:ascii="Arial" w:hAnsi="Arial" w:cs="Arial"/>
                    </w:rPr>
                  </w:pPr>
                  <w:r w:rsidRPr="00CA5D43">
                    <w:rPr>
                      <w:rFonts w:ascii="Arial" w:hAnsi="Arial" w:cs="Arial"/>
                    </w:rPr>
                    <w:t>25%</w:t>
                  </w:r>
                </w:p>
              </w:tc>
            </w:tr>
            <w:tr w:rsidR="00CA5D43" w:rsidRPr="00CA5D43" w14:paraId="2FED345B"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0E38C" w14:textId="77777777" w:rsidR="006E2FAF" w:rsidRPr="00CA5D43" w:rsidRDefault="006E2FAF" w:rsidP="006E2FAF">
                  <w:pPr>
                    <w:jc w:val="both"/>
                    <w:rPr>
                      <w:rFonts w:ascii="Arial" w:hAnsi="Arial" w:cs="Arial"/>
                    </w:rPr>
                  </w:pPr>
                  <w:r w:rsidRPr="00CA5D43">
                    <w:rPr>
                      <w:rFonts w:ascii="Arial" w:hAnsi="Arial" w:cs="Arial"/>
                    </w:rPr>
                    <w:t>There aren't enough opportunities in my local area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62C31" w14:textId="77777777" w:rsidR="006E2FAF" w:rsidRPr="00CA5D43" w:rsidRDefault="006E2FAF" w:rsidP="006E2FAF">
                  <w:pPr>
                    <w:jc w:val="center"/>
                    <w:rPr>
                      <w:rFonts w:ascii="Arial" w:hAnsi="Arial" w:cs="Arial"/>
                    </w:rPr>
                  </w:pPr>
                  <w:r w:rsidRPr="00CA5D43">
                    <w:rPr>
                      <w:rFonts w:ascii="Arial" w:hAnsi="Arial" w:cs="Arial"/>
                    </w:rPr>
                    <w:t>22%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A2A14" w14:textId="77777777" w:rsidR="006E2FAF" w:rsidRPr="00CA5D43" w:rsidRDefault="006E2FAF" w:rsidP="006E2FAF">
                  <w:pPr>
                    <w:jc w:val="center"/>
                    <w:rPr>
                      <w:rFonts w:ascii="Arial" w:hAnsi="Arial" w:cs="Arial"/>
                    </w:rPr>
                  </w:pPr>
                  <w:r w:rsidRPr="00CA5D43">
                    <w:rPr>
                      <w:rFonts w:ascii="Arial" w:hAnsi="Arial" w:cs="Arial"/>
                    </w:rPr>
                    <w:t>20%</w:t>
                  </w:r>
                </w:p>
              </w:tc>
            </w:tr>
            <w:tr w:rsidR="00CA5D43" w:rsidRPr="00CA5D43" w14:paraId="596AD02B"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60E6" w14:textId="77777777" w:rsidR="006E2FAF" w:rsidRPr="00CA5D43" w:rsidRDefault="006E2FAF" w:rsidP="006E2FAF">
                  <w:pPr>
                    <w:jc w:val="both"/>
                    <w:rPr>
                      <w:rFonts w:ascii="Arial" w:hAnsi="Arial" w:cs="Arial"/>
                    </w:rPr>
                  </w:pPr>
                  <w:r w:rsidRPr="00CA5D43">
                    <w:rPr>
                      <w:rFonts w:ascii="Arial" w:hAnsi="Arial" w:cs="Arial"/>
                    </w:rPr>
                    <w:t>I don't know what is available in my local area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82939" w14:textId="77777777" w:rsidR="006E2FAF" w:rsidRPr="00CA5D43" w:rsidRDefault="006E2FAF" w:rsidP="006E2FAF">
                  <w:pPr>
                    <w:jc w:val="center"/>
                    <w:rPr>
                      <w:rFonts w:ascii="Arial" w:hAnsi="Arial" w:cs="Arial"/>
                    </w:rPr>
                  </w:pPr>
                  <w:r w:rsidRPr="00CA5D43">
                    <w:rPr>
                      <w:rFonts w:ascii="Arial" w:hAnsi="Arial" w:cs="Arial"/>
                    </w:rPr>
                    <w:t>23%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6F75" w14:textId="77777777" w:rsidR="006E2FAF" w:rsidRPr="00CA5D43" w:rsidRDefault="006E2FAF" w:rsidP="006E2FAF">
                  <w:pPr>
                    <w:jc w:val="center"/>
                    <w:rPr>
                      <w:rFonts w:ascii="Arial" w:hAnsi="Arial" w:cs="Arial"/>
                    </w:rPr>
                  </w:pPr>
                  <w:r w:rsidRPr="00CA5D43">
                    <w:rPr>
                      <w:rFonts w:ascii="Arial" w:hAnsi="Arial" w:cs="Arial"/>
                    </w:rPr>
                    <w:t>19%</w:t>
                  </w:r>
                </w:p>
              </w:tc>
            </w:tr>
            <w:tr w:rsidR="00CA5D43" w:rsidRPr="00CA5D43" w14:paraId="6EA241D8"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0D46A" w14:textId="77777777" w:rsidR="006E2FAF" w:rsidRPr="00CA5D43" w:rsidRDefault="006E2FAF" w:rsidP="006E2FAF">
                  <w:pPr>
                    <w:jc w:val="both"/>
                    <w:rPr>
                      <w:rFonts w:ascii="Arial" w:hAnsi="Arial" w:cs="Arial"/>
                    </w:rPr>
                  </w:pPr>
                  <w:r w:rsidRPr="00CA5D43">
                    <w:rPr>
                      <w:rFonts w:ascii="Arial" w:hAnsi="Arial" w:cs="Arial"/>
                    </w:rPr>
                    <w:t>I don't enjoy participating in artistic and cultural activities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DBB3" w14:textId="77777777" w:rsidR="006E2FAF" w:rsidRPr="00CA5D43" w:rsidRDefault="006E2FAF" w:rsidP="006E2FAF">
                  <w:pPr>
                    <w:jc w:val="center"/>
                    <w:rPr>
                      <w:rFonts w:ascii="Arial" w:hAnsi="Arial" w:cs="Arial"/>
                    </w:rPr>
                  </w:pPr>
                  <w:r w:rsidRPr="00CA5D43">
                    <w:rPr>
                      <w:rFonts w:ascii="Arial" w:hAnsi="Arial" w:cs="Arial"/>
                    </w:rPr>
                    <w:t>22%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618CE" w14:textId="77777777" w:rsidR="006E2FAF" w:rsidRPr="00CA5D43" w:rsidRDefault="006E2FAF" w:rsidP="006E2FAF">
                  <w:pPr>
                    <w:jc w:val="center"/>
                    <w:rPr>
                      <w:rFonts w:ascii="Arial" w:hAnsi="Arial" w:cs="Arial"/>
                    </w:rPr>
                  </w:pPr>
                  <w:r w:rsidRPr="00CA5D43">
                    <w:rPr>
                      <w:rFonts w:ascii="Arial" w:hAnsi="Arial" w:cs="Arial"/>
                    </w:rPr>
                    <w:t>18%</w:t>
                  </w:r>
                </w:p>
              </w:tc>
            </w:tr>
            <w:tr w:rsidR="00CA5D43" w:rsidRPr="00CA5D43" w14:paraId="32008335"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4DF59" w14:textId="77777777" w:rsidR="006E2FAF" w:rsidRPr="00CA5D43" w:rsidRDefault="006E2FAF" w:rsidP="006E2FAF">
                  <w:pPr>
                    <w:jc w:val="both"/>
                    <w:rPr>
                      <w:rFonts w:ascii="Arial" w:hAnsi="Arial" w:cs="Arial"/>
                    </w:rPr>
                  </w:pPr>
                  <w:r w:rsidRPr="00CA5D43">
                    <w:rPr>
                      <w:rFonts w:ascii="Arial" w:hAnsi="Arial" w:cs="Arial"/>
                    </w:rPr>
                    <w:t>Artistic and cultural activities don't feel relevant to 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381D" w14:textId="77777777" w:rsidR="006E2FAF" w:rsidRPr="00CA5D43" w:rsidRDefault="006E2FAF" w:rsidP="006E2FAF">
                  <w:pPr>
                    <w:jc w:val="center"/>
                    <w:rPr>
                      <w:rFonts w:ascii="Arial" w:hAnsi="Arial" w:cs="Arial"/>
                    </w:rPr>
                  </w:pPr>
                  <w:r w:rsidRPr="00CA5D43">
                    <w:rPr>
                      <w:rFonts w:ascii="Arial" w:hAnsi="Arial" w:cs="Arial"/>
                    </w:rPr>
                    <w:t>19%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AA81F" w14:textId="77777777" w:rsidR="006E2FAF" w:rsidRPr="00CA5D43" w:rsidRDefault="006E2FAF" w:rsidP="006E2FAF">
                  <w:pPr>
                    <w:jc w:val="center"/>
                    <w:rPr>
                      <w:rFonts w:ascii="Arial" w:hAnsi="Arial" w:cs="Arial"/>
                    </w:rPr>
                  </w:pPr>
                  <w:r w:rsidRPr="00CA5D43">
                    <w:rPr>
                      <w:rFonts w:ascii="Arial" w:hAnsi="Arial" w:cs="Arial"/>
                    </w:rPr>
                    <w:t>18%</w:t>
                  </w:r>
                </w:p>
              </w:tc>
            </w:tr>
            <w:tr w:rsidR="00CA5D43" w:rsidRPr="00CA5D43" w14:paraId="30B251BD"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648D7" w14:textId="77777777" w:rsidR="006E2FAF" w:rsidRPr="00CA5D43" w:rsidRDefault="006E2FAF" w:rsidP="006E2FAF">
                  <w:pPr>
                    <w:jc w:val="both"/>
                    <w:rPr>
                      <w:rFonts w:ascii="Arial" w:hAnsi="Arial" w:cs="Arial"/>
                    </w:rPr>
                  </w:pPr>
                  <w:r w:rsidRPr="00CA5D43">
                    <w:rPr>
                      <w:rFonts w:ascii="Arial" w:hAnsi="Arial" w:cs="Arial"/>
                    </w:rPr>
                    <w:t>I find it boring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54FF9" w14:textId="77777777" w:rsidR="006E2FAF" w:rsidRPr="00CA5D43" w:rsidRDefault="006E2FAF" w:rsidP="006E2FAF">
                  <w:pPr>
                    <w:jc w:val="center"/>
                    <w:rPr>
                      <w:rFonts w:ascii="Arial" w:hAnsi="Arial" w:cs="Arial"/>
                    </w:rPr>
                  </w:pPr>
                  <w:r w:rsidRPr="00CA5D43">
                    <w:rPr>
                      <w:rFonts w:ascii="Arial" w:hAnsi="Arial" w:cs="Arial"/>
                    </w:rPr>
                    <w:t>19%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E491" w14:textId="77777777" w:rsidR="006E2FAF" w:rsidRPr="00CA5D43" w:rsidRDefault="006E2FAF" w:rsidP="006E2FAF">
                  <w:pPr>
                    <w:jc w:val="center"/>
                    <w:rPr>
                      <w:rFonts w:ascii="Arial" w:hAnsi="Arial" w:cs="Arial"/>
                    </w:rPr>
                  </w:pPr>
                  <w:r w:rsidRPr="00CA5D43">
                    <w:rPr>
                      <w:rFonts w:ascii="Arial" w:hAnsi="Arial" w:cs="Arial"/>
                    </w:rPr>
                    <w:t>17%</w:t>
                  </w:r>
                </w:p>
              </w:tc>
            </w:tr>
            <w:tr w:rsidR="00CA5D43" w:rsidRPr="00CA5D43" w14:paraId="7D88FE49"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88F1" w14:textId="77777777" w:rsidR="006E2FAF" w:rsidRPr="00CA5D43" w:rsidRDefault="006E2FAF" w:rsidP="006E2FAF">
                  <w:pPr>
                    <w:jc w:val="both"/>
                    <w:rPr>
                      <w:rFonts w:ascii="Arial" w:hAnsi="Arial" w:cs="Arial"/>
                    </w:rPr>
                  </w:pPr>
                  <w:r w:rsidRPr="00CA5D43">
                    <w:rPr>
                      <w:rFonts w:ascii="Arial" w:hAnsi="Arial" w:cs="Arial"/>
                    </w:rPr>
                    <w:t>None of my friends participate in artistic and cultural activities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51C0" w14:textId="77777777" w:rsidR="006E2FAF" w:rsidRPr="00CA5D43" w:rsidRDefault="006E2FAF" w:rsidP="006E2FAF">
                  <w:pPr>
                    <w:jc w:val="center"/>
                    <w:rPr>
                      <w:rFonts w:ascii="Arial" w:hAnsi="Arial" w:cs="Arial"/>
                    </w:rPr>
                  </w:pPr>
                  <w:r w:rsidRPr="00CA5D43">
                    <w:rPr>
                      <w:rFonts w:ascii="Arial" w:hAnsi="Arial" w:cs="Arial"/>
                    </w:rPr>
                    <w:t>15%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288A" w14:textId="77777777" w:rsidR="006E2FAF" w:rsidRPr="00CA5D43" w:rsidRDefault="006E2FAF" w:rsidP="006E2FAF">
                  <w:pPr>
                    <w:jc w:val="center"/>
                    <w:rPr>
                      <w:rFonts w:ascii="Arial" w:hAnsi="Arial" w:cs="Arial"/>
                    </w:rPr>
                  </w:pPr>
                  <w:r w:rsidRPr="00CA5D43">
                    <w:rPr>
                      <w:rFonts w:ascii="Arial" w:hAnsi="Arial" w:cs="Arial"/>
                    </w:rPr>
                    <w:t>17%</w:t>
                  </w:r>
                </w:p>
              </w:tc>
            </w:tr>
            <w:tr w:rsidR="00CA5D43" w:rsidRPr="00CA5D43" w14:paraId="568DD0AE"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033A7" w14:textId="77777777" w:rsidR="006E2FAF" w:rsidRPr="00CA5D43" w:rsidRDefault="006E2FAF" w:rsidP="006E2FAF">
                  <w:pPr>
                    <w:jc w:val="both"/>
                    <w:rPr>
                      <w:rFonts w:ascii="Arial" w:hAnsi="Arial" w:cs="Arial"/>
                    </w:rPr>
                  </w:pPr>
                  <w:r w:rsidRPr="00CA5D43">
                    <w:rPr>
                      <w:rFonts w:ascii="Arial" w:hAnsi="Arial" w:cs="Arial"/>
                    </w:rPr>
                    <w:t>I do not want to take part more regularly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A4E55" w14:textId="77777777" w:rsidR="006E2FAF" w:rsidRPr="00CA5D43" w:rsidRDefault="006E2FAF" w:rsidP="006E2FAF">
                  <w:pPr>
                    <w:jc w:val="center"/>
                    <w:rPr>
                      <w:rFonts w:ascii="Arial" w:hAnsi="Arial" w:cs="Arial"/>
                    </w:rPr>
                  </w:pPr>
                  <w:r w:rsidRPr="00CA5D43">
                    <w:rPr>
                      <w:rFonts w:ascii="Arial" w:hAnsi="Arial" w:cs="Arial"/>
                    </w:rPr>
                    <w:t>16%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BE35B" w14:textId="77777777" w:rsidR="006E2FAF" w:rsidRPr="00CA5D43" w:rsidRDefault="006E2FAF" w:rsidP="006E2FAF">
                  <w:pPr>
                    <w:jc w:val="center"/>
                    <w:rPr>
                      <w:rFonts w:ascii="Arial" w:hAnsi="Arial" w:cs="Arial"/>
                    </w:rPr>
                  </w:pPr>
                  <w:r w:rsidRPr="00CA5D43">
                    <w:rPr>
                      <w:rFonts w:ascii="Arial" w:hAnsi="Arial" w:cs="Arial"/>
                    </w:rPr>
                    <w:t>12%</w:t>
                  </w:r>
                </w:p>
              </w:tc>
            </w:tr>
            <w:tr w:rsidR="00CA5D43" w:rsidRPr="00CA5D43" w14:paraId="3BCE900B" w14:textId="77777777" w:rsidTr="008D5D45">
              <w:trPr>
                <w:trHeight w:val="2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B8D03" w14:textId="77777777" w:rsidR="006E2FAF" w:rsidRPr="00CA5D43" w:rsidRDefault="006E2FAF" w:rsidP="006E2FAF">
                  <w:pPr>
                    <w:jc w:val="both"/>
                    <w:rPr>
                      <w:rFonts w:ascii="Arial" w:hAnsi="Arial" w:cs="Arial"/>
                    </w:rPr>
                  </w:pPr>
                  <w:r w:rsidRPr="00CA5D43">
                    <w:rPr>
                      <w:rFonts w:ascii="Arial" w:hAnsi="Arial" w:cs="Arial"/>
                    </w:rPr>
                    <w:t>None of the above prevent 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D71DA" w14:textId="77777777" w:rsidR="006E2FAF" w:rsidRPr="00CA5D43" w:rsidRDefault="006E2FAF" w:rsidP="006E2FAF">
                  <w:pPr>
                    <w:jc w:val="center"/>
                    <w:rPr>
                      <w:rFonts w:ascii="Arial" w:hAnsi="Arial" w:cs="Arial"/>
                    </w:rPr>
                  </w:pPr>
                  <w:r w:rsidRPr="00CA5D43">
                    <w:rPr>
                      <w:rFonts w:ascii="Arial" w:hAnsi="Arial" w:cs="Arial"/>
                    </w:rPr>
                    <w:t>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6FCB" w14:textId="77777777" w:rsidR="006E2FAF" w:rsidRPr="00CA5D43" w:rsidRDefault="006E2FAF" w:rsidP="006E2FAF">
                  <w:pPr>
                    <w:jc w:val="center"/>
                    <w:rPr>
                      <w:rFonts w:ascii="Arial" w:hAnsi="Arial" w:cs="Arial"/>
                    </w:rPr>
                  </w:pPr>
                  <w:r w:rsidRPr="00CA5D43">
                    <w:rPr>
                      <w:rFonts w:ascii="Arial" w:hAnsi="Arial" w:cs="Arial"/>
                    </w:rPr>
                    <w:t>11%</w:t>
                  </w:r>
                </w:p>
              </w:tc>
            </w:tr>
          </w:tbl>
          <w:p w14:paraId="7E78D2E7" w14:textId="77777777" w:rsidR="006E2FAF" w:rsidRPr="00CA5D43" w:rsidRDefault="006E2FAF" w:rsidP="006E2FAF">
            <w:pPr>
              <w:jc w:val="both"/>
              <w:rPr>
                <w:rFonts w:ascii="Arial" w:hAnsi="Arial" w:cs="Arial"/>
              </w:rPr>
            </w:pPr>
          </w:p>
          <w:p w14:paraId="7C3FF11C" w14:textId="77777777" w:rsidR="006E2FAF" w:rsidRPr="00CA5D43" w:rsidRDefault="006E2FAF" w:rsidP="009637EE">
            <w:pPr>
              <w:contextualSpacing/>
              <w:rPr>
                <w:rFonts w:ascii="Arial" w:hAnsi="Arial" w:cs="Arial"/>
                <w:lang w:eastAsia="en-US"/>
              </w:rPr>
            </w:pPr>
            <w:r w:rsidRPr="00CA5D43">
              <w:rPr>
                <w:rFonts w:ascii="Arial" w:hAnsi="Arial" w:cs="Arial"/>
                <w:lang w:eastAsia="en-US"/>
              </w:rPr>
              <w:t xml:space="preserve">Disabled respondents were marginally less likely than non-disabled respondents to agree that arts, </w:t>
            </w:r>
            <w:proofErr w:type="gramStart"/>
            <w:r w:rsidRPr="00CA5D43">
              <w:rPr>
                <w:rFonts w:ascii="Arial" w:hAnsi="Arial" w:cs="Arial"/>
                <w:lang w:eastAsia="en-US"/>
              </w:rPr>
              <w:t>museums</w:t>
            </w:r>
            <w:proofErr w:type="gramEnd"/>
            <w:r w:rsidRPr="00CA5D43">
              <w:rPr>
                <w:rFonts w:ascii="Arial" w:hAnsi="Arial" w:cs="Arial"/>
                <w:lang w:eastAsia="en-US"/>
              </w:rPr>
              <w:t xml:space="preserve"> and libraries are currently accessible to anyone, whoever they are.</w:t>
            </w:r>
          </w:p>
          <w:p w14:paraId="3C11AF7D" w14:textId="77777777" w:rsidR="006E2FAF" w:rsidRPr="00CA5D43" w:rsidRDefault="006E2FAF" w:rsidP="006E2FAF">
            <w:pPr>
              <w:ind w:left="360"/>
              <w:contextualSpacing/>
              <w:jc w:val="both"/>
              <w:rPr>
                <w:rFonts w:ascii="Arial" w:hAnsi="Arial" w:cs="Arial"/>
                <w:lang w:eastAsia="en-US"/>
              </w:rPr>
            </w:pPr>
          </w:p>
          <w:p w14:paraId="0D86330B" w14:textId="77777777" w:rsidR="006E2FAF" w:rsidRPr="00CA5D43" w:rsidRDefault="006E2FAF" w:rsidP="006E2FAF">
            <w:pPr>
              <w:ind w:left="360"/>
              <w:contextualSpacing/>
              <w:jc w:val="both"/>
              <w:rPr>
                <w:rFonts w:ascii="Arial" w:hAnsi="Arial" w:cs="Arial"/>
                <w:i/>
                <w:lang w:eastAsia="en-US"/>
              </w:rPr>
            </w:pPr>
            <w:r w:rsidRPr="00CA5D43">
              <w:rPr>
                <w:rFonts w:ascii="Arial" w:hAnsi="Arial" w:cs="Arial"/>
                <w:i/>
                <w:iCs/>
                <w:lang w:eastAsia="en-US"/>
              </w:rPr>
              <w:t xml:space="preserve">To what extent do you agree or disagree that arts, museums are libraries are currently accessible to anyone, whoever they are? </w:t>
            </w:r>
          </w:p>
          <w:tbl>
            <w:tblPr>
              <w:tblpPr w:leftFromText="180" w:rightFromText="180" w:vertAnchor="text" w:horzAnchor="margin" w:tblpX="279" w:tblpY="211"/>
              <w:tblOverlap w:val="never"/>
              <w:tblW w:w="7933" w:type="dxa"/>
              <w:tblLook w:val="04A0" w:firstRow="1" w:lastRow="0" w:firstColumn="1" w:lastColumn="0" w:noHBand="0" w:noVBand="1"/>
            </w:tblPr>
            <w:tblGrid>
              <w:gridCol w:w="4137"/>
              <w:gridCol w:w="1645"/>
              <w:gridCol w:w="2151"/>
            </w:tblGrid>
            <w:tr w:rsidR="00CA5D43" w:rsidRPr="00CA5D43" w14:paraId="0788EFF5" w14:textId="77777777" w:rsidTr="008D5D45">
              <w:trPr>
                <w:trHeight w:val="272"/>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0DE4C" w14:textId="77777777" w:rsidR="006E2FAF" w:rsidRPr="00CA5D43" w:rsidRDefault="006E2FAF" w:rsidP="006E2FAF">
                  <w:pPr>
                    <w:jc w:val="both"/>
                    <w:rPr>
                      <w:rFonts w:ascii="Arial" w:hAnsi="Arial" w:cs="Arial"/>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F761" w14:textId="77777777" w:rsidR="006E2FAF" w:rsidRPr="00CA5D43" w:rsidRDefault="006E2FAF" w:rsidP="006E2FAF">
                  <w:pPr>
                    <w:jc w:val="center"/>
                    <w:rPr>
                      <w:rFonts w:ascii="Arial" w:hAnsi="Arial" w:cs="Arial"/>
                      <w:b/>
                      <w:bCs/>
                    </w:rPr>
                  </w:pPr>
                  <w:r w:rsidRPr="00CA5D43">
                    <w:rPr>
                      <w:rFonts w:ascii="Arial" w:hAnsi="Arial" w:cs="Arial"/>
                      <w:b/>
                      <w:bCs/>
                    </w:rPr>
                    <w:t>Disability Yes</w:t>
                  </w: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221F" w14:textId="77777777" w:rsidR="006E2FAF" w:rsidRPr="00CA5D43" w:rsidRDefault="006E2FAF" w:rsidP="006E2FAF">
                  <w:pPr>
                    <w:jc w:val="center"/>
                    <w:rPr>
                      <w:rFonts w:ascii="Arial" w:hAnsi="Arial" w:cs="Arial"/>
                      <w:b/>
                      <w:bCs/>
                    </w:rPr>
                  </w:pPr>
                  <w:r w:rsidRPr="00CA5D43">
                    <w:rPr>
                      <w:rFonts w:ascii="Arial" w:hAnsi="Arial" w:cs="Arial"/>
                      <w:b/>
                      <w:bCs/>
                    </w:rPr>
                    <w:t>Disability No</w:t>
                  </w:r>
                </w:p>
              </w:tc>
            </w:tr>
            <w:tr w:rsidR="00CA5D43" w:rsidRPr="00CA5D43" w14:paraId="5C479A77" w14:textId="77777777" w:rsidTr="008D5D45">
              <w:trPr>
                <w:trHeight w:val="272"/>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A44AD" w14:textId="77777777" w:rsidR="006E2FAF" w:rsidRPr="00CA5D43" w:rsidRDefault="006E2FAF" w:rsidP="006E2FAF">
                  <w:pPr>
                    <w:jc w:val="both"/>
                    <w:rPr>
                      <w:rFonts w:ascii="Arial" w:hAnsi="Arial" w:cs="Arial"/>
                    </w:rPr>
                  </w:pPr>
                  <w:r w:rsidRPr="00CA5D43">
                    <w:rPr>
                      <w:rFonts w:ascii="Arial" w:hAnsi="Arial" w:cs="Arial"/>
                    </w:rPr>
                    <w:t>Arts: Net Agree</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95CF1" w14:textId="77777777" w:rsidR="006E2FAF" w:rsidRPr="00CA5D43" w:rsidRDefault="006E2FAF" w:rsidP="006E2FAF">
                  <w:pPr>
                    <w:jc w:val="center"/>
                    <w:rPr>
                      <w:rFonts w:ascii="Arial" w:hAnsi="Arial" w:cs="Arial"/>
                    </w:rPr>
                  </w:pPr>
                  <w:r w:rsidRPr="00CA5D43">
                    <w:rPr>
                      <w:rFonts w:ascii="Arial" w:hAnsi="Arial" w:cs="Arial"/>
                    </w:rPr>
                    <w:t>51%</w:t>
                  </w: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F56F3" w14:textId="77777777" w:rsidR="006E2FAF" w:rsidRPr="00CA5D43" w:rsidRDefault="006E2FAF" w:rsidP="006E2FAF">
                  <w:pPr>
                    <w:jc w:val="center"/>
                    <w:rPr>
                      <w:rFonts w:ascii="Arial" w:hAnsi="Arial" w:cs="Arial"/>
                    </w:rPr>
                  </w:pPr>
                  <w:r w:rsidRPr="00CA5D43">
                    <w:rPr>
                      <w:rFonts w:ascii="Arial" w:hAnsi="Arial" w:cs="Arial"/>
                    </w:rPr>
                    <w:t>54%</w:t>
                  </w:r>
                </w:p>
              </w:tc>
            </w:tr>
            <w:tr w:rsidR="00CA5D43" w:rsidRPr="00CA5D43" w14:paraId="4901061D" w14:textId="77777777" w:rsidTr="008D5D45">
              <w:trPr>
                <w:trHeight w:val="272"/>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DC08A" w14:textId="77777777" w:rsidR="006E2FAF" w:rsidRPr="00CA5D43" w:rsidRDefault="006E2FAF" w:rsidP="006E2FAF">
                  <w:pPr>
                    <w:jc w:val="both"/>
                    <w:rPr>
                      <w:rFonts w:ascii="Arial" w:hAnsi="Arial" w:cs="Arial"/>
                    </w:rPr>
                  </w:pPr>
                  <w:r w:rsidRPr="00CA5D43">
                    <w:rPr>
                      <w:rFonts w:ascii="Arial" w:hAnsi="Arial" w:cs="Arial"/>
                    </w:rPr>
                    <w:t>Museums: Net Agree</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04AE5" w14:textId="77777777" w:rsidR="006E2FAF" w:rsidRPr="00CA5D43" w:rsidRDefault="006E2FAF" w:rsidP="006E2FAF">
                  <w:pPr>
                    <w:jc w:val="center"/>
                    <w:rPr>
                      <w:rFonts w:ascii="Arial" w:hAnsi="Arial" w:cs="Arial"/>
                    </w:rPr>
                  </w:pPr>
                  <w:r w:rsidRPr="00CA5D43">
                    <w:rPr>
                      <w:rFonts w:ascii="Arial" w:hAnsi="Arial" w:cs="Arial"/>
                    </w:rPr>
                    <w:t>72%</w:t>
                  </w: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0816" w14:textId="77777777" w:rsidR="006E2FAF" w:rsidRPr="00CA5D43" w:rsidRDefault="006E2FAF" w:rsidP="006E2FAF">
                  <w:pPr>
                    <w:jc w:val="center"/>
                    <w:rPr>
                      <w:rFonts w:ascii="Arial" w:hAnsi="Arial" w:cs="Arial"/>
                    </w:rPr>
                  </w:pPr>
                  <w:r w:rsidRPr="00CA5D43">
                    <w:rPr>
                      <w:rFonts w:ascii="Arial" w:hAnsi="Arial" w:cs="Arial"/>
                    </w:rPr>
                    <w:t>77%</w:t>
                  </w:r>
                </w:p>
              </w:tc>
            </w:tr>
            <w:tr w:rsidR="00CA5D43" w:rsidRPr="00CA5D43" w14:paraId="192AA597" w14:textId="77777777" w:rsidTr="008D5D45">
              <w:trPr>
                <w:trHeight w:val="272"/>
              </w:trPr>
              <w:tc>
                <w:tcPr>
                  <w:tcW w:w="4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4635F" w14:textId="77777777" w:rsidR="006E2FAF" w:rsidRPr="00CA5D43" w:rsidRDefault="006E2FAF" w:rsidP="006E2FAF">
                  <w:pPr>
                    <w:jc w:val="both"/>
                    <w:rPr>
                      <w:rFonts w:ascii="Arial" w:hAnsi="Arial" w:cs="Arial"/>
                    </w:rPr>
                  </w:pPr>
                  <w:r w:rsidRPr="00CA5D43">
                    <w:rPr>
                      <w:rFonts w:ascii="Arial" w:hAnsi="Arial" w:cs="Arial"/>
                    </w:rPr>
                    <w:t>Libraries: Net Agree</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0F61" w14:textId="77777777" w:rsidR="006E2FAF" w:rsidRPr="00CA5D43" w:rsidRDefault="006E2FAF" w:rsidP="006E2FAF">
                  <w:pPr>
                    <w:jc w:val="center"/>
                    <w:rPr>
                      <w:rFonts w:ascii="Arial" w:hAnsi="Arial" w:cs="Arial"/>
                    </w:rPr>
                  </w:pPr>
                  <w:r w:rsidRPr="00CA5D43">
                    <w:rPr>
                      <w:rFonts w:ascii="Arial" w:hAnsi="Arial" w:cs="Arial"/>
                    </w:rPr>
                    <w:t>83%</w:t>
                  </w: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BA3E1" w14:textId="77777777" w:rsidR="006E2FAF" w:rsidRPr="00CA5D43" w:rsidRDefault="006E2FAF" w:rsidP="006E2FAF">
                  <w:pPr>
                    <w:jc w:val="center"/>
                    <w:rPr>
                      <w:rFonts w:ascii="Arial" w:hAnsi="Arial" w:cs="Arial"/>
                    </w:rPr>
                  </w:pPr>
                  <w:r w:rsidRPr="00CA5D43">
                    <w:rPr>
                      <w:rFonts w:ascii="Arial" w:hAnsi="Arial" w:cs="Arial"/>
                    </w:rPr>
                    <w:t>84%</w:t>
                  </w:r>
                </w:p>
              </w:tc>
            </w:tr>
          </w:tbl>
          <w:p w14:paraId="141F43D6" w14:textId="77777777" w:rsidR="006E2FAF" w:rsidRPr="00CA5D43" w:rsidRDefault="006E2FAF" w:rsidP="006E2FAF">
            <w:pPr>
              <w:ind w:left="360"/>
              <w:contextualSpacing/>
              <w:jc w:val="both"/>
              <w:rPr>
                <w:rFonts w:ascii="Arial" w:hAnsi="Arial" w:cs="Arial"/>
                <w:i/>
                <w:iCs/>
                <w:lang w:eastAsia="en-US"/>
              </w:rPr>
            </w:pPr>
          </w:p>
          <w:p w14:paraId="0E7A2224" w14:textId="77777777" w:rsidR="006E2FAF" w:rsidRPr="00CA5D43" w:rsidRDefault="006E2FAF" w:rsidP="006E2FAF">
            <w:pPr>
              <w:ind w:left="360"/>
              <w:contextualSpacing/>
              <w:jc w:val="both"/>
              <w:rPr>
                <w:rFonts w:ascii="Arial" w:hAnsi="Arial" w:cs="Arial"/>
                <w:i/>
                <w:iCs/>
                <w:lang w:eastAsia="en-US"/>
              </w:rPr>
            </w:pPr>
          </w:p>
          <w:p w14:paraId="7E7C77CC" w14:textId="77777777" w:rsidR="006E2FAF" w:rsidRPr="00CA5D43" w:rsidRDefault="006E2FAF" w:rsidP="006E2FAF">
            <w:pPr>
              <w:jc w:val="both"/>
              <w:rPr>
                <w:rFonts w:ascii="Arial" w:hAnsi="Arial" w:cs="Arial"/>
                <w:b/>
                <w:bCs/>
              </w:rPr>
            </w:pPr>
            <w:r w:rsidRPr="00CA5D43">
              <w:rPr>
                <w:rFonts w:ascii="Arial" w:hAnsi="Arial" w:cs="Arial"/>
                <w:b/>
                <w:bCs/>
              </w:rPr>
              <w:t>The impact of Covid 19 on Disabled audiences</w:t>
            </w:r>
          </w:p>
          <w:p w14:paraId="080CBA35" w14:textId="77777777" w:rsidR="006E2FAF" w:rsidRPr="00CA5D43" w:rsidRDefault="006E2FAF" w:rsidP="006E2FAF">
            <w:pPr>
              <w:jc w:val="both"/>
              <w:rPr>
                <w:rFonts w:ascii="Arial" w:hAnsi="Arial" w:cs="Arial"/>
                <w:b/>
                <w:bCs/>
              </w:rPr>
            </w:pPr>
          </w:p>
          <w:p w14:paraId="6B5048B6" w14:textId="77777777" w:rsidR="006E2FAF" w:rsidRPr="00CA5D43" w:rsidRDefault="006E2FAF" w:rsidP="009637EE">
            <w:pPr>
              <w:rPr>
                <w:rFonts w:ascii="Arial" w:hAnsi="Arial" w:cs="Arial"/>
              </w:rPr>
            </w:pPr>
            <w:r w:rsidRPr="00CA5D43">
              <w:rPr>
                <w:rFonts w:ascii="Arial" w:hAnsi="Arial" w:cs="Arial"/>
              </w:rPr>
              <w:t xml:space="preserve">The Audience Agency’s </w:t>
            </w:r>
            <w:r w:rsidRPr="00CA5D43">
              <w:rPr>
                <w:rFonts w:ascii="Arial" w:hAnsi="Arial" w:cs="Arial"/>
                <w:i/>
                <w:iCs/>
              </w:rPr>
              <w:t>Inequality through COVID</w:t>
            </w:r>
            <w:r w:rsidRPr="00CA5D43">
              <w:rPr>
                <w:rFonts w:ascii="Arial" w:hAnsi="Arial" w:cs="Arial"/>
              </w:rPr>
              <w:t xml:space="preserve"> report shows that disabled people are already under-represented in audiences for funded culture and the impact of the pandemic is likely to accentuate this inequality.</w:t>
            </w:r>
          </w:p>
          <w:p w14:paraId="02025692" w14:textId="77777777" w:rsidR="006E2FAF" w:rsidRPr="00CA5D43" w:rsidRDefault="006E2FAF" w:rsidP="009637EE">
            <w:pPr>
              <w:rPr>
                <w:rFonts w:ascii="Arial" w:hAnsi="Arial" w:cs="Arial"/>
                <w:b/>
                <w:bCs/>
              </w:rPr>
            </w:pPr>
          </w:p>
          <w:p w14:paraId="2EBFDA9C" w14:textId="403EBA01" w:rsidR="006E2FAF" w:rsidRPr="00CA5D43" w:rsidRDefault="006E2FAF" w:rsidP="009637EE">
            <w:pPr>
              <w:rPr>
                <w:rFonts w:ascii="Arial" w:hAnsi="Arial" w:cs="Arial"/>
              </w:rPr>
            </w:pPr>
            <w:r w:rsidRPr="00CA5D43">
              <w:rPr>
                <w:rFonts w:ascii="Arial" w:hAnsi="Arial" w:cs="Arial"/>
              </w:rPr>
              <w:t xml:space="preserve">The 2020 Office for National Statistics report </w:t>
            </w:r>
            <w:r w:rsidRPr="00CA5D43">
              <w:rPr>
                <w:rFonts w:ascii="Arial" w:hAnsi="Arial" w:cs="Arial"/>
                <w:i/>
                <w:iCs/>
              </w:rPr>
              <w:t>‘Coronavirus and the social impacts on disabled people in Great Britain</w:t>
            </w:r>
            <w:r w:rsidRPr="00CA5D43">
              <w:rPr>
                <w:rFonts w:ascii="Arial" w:hAnsi="Arial" w:cs="Arial"/>
              </w:rPr>
              <w:t xml:space="preserve">’ suggests that Covid-19 has had more of an impact on disabled adults’ well-being than non-disabled adults. </w:t>
            </w:r>
            <w:r w:rsidR="00BC51C0" w:rsidRPr="00CA5D43">
              <w:rPr>
                <w:rFonts w:ascii="Arial" w:hAnsi="Arial" w:cs="Arial"/>
              </w:rPr>
              <w:t xml:space="preserve"> </w:t>
            </w:r>
            <w:r w:rsidRPr="00CA5D43">
              <w:rPr>
                <w:rFonts w:ascii="Arial" w:hAnsi="Arial" w:cs="Arial"/>
              </w:rPr>
              <w:t xml:space="preserve">Disabled people are more likely to be self-isolating due to Covid-19. </w:t>
            </w:r>
            <w:r w:rsidR="00BC51C0" w:rsidRPr="00CA5D43">
              <w:rPr>
                <w:rFonts w:ascii="Arial" w:hAnsi="Arial" w:cs="Arial"/>
              </w:rPr>
              <w:t xml:space="preserve"> </w:t>
            </w:r>
            <w:r w:rsidRPr="00CA5D43">
              <w:rPr>
                <w:rFonts w:ascii="Arial" w:hAnsi="Arial" w:cs="Arial"/>
              </w:rPr>
              <w:t xml:space="preserve">These suggestions are further supported by data </w:t>
            </w:r>
            <w:r w:rsidRPr="00CA5D43">
              <w:rPr>
                <w:rFonts w:ascii="Arial" w:hAnsi="Arial" w:cs="Arial"/>
              </w:rPr>
              <w:lastRenderedPageBreak/>
              <w:t xml:space="preserve">gathered in the 2020 Indigo report which was analysed by Andrew Miller. </w:t>
            </w:r>
            <w:r w:rsidR="00BC51C0" w:rsidRPr="00CA5D43">
              <w:rPr>
                <w:rFonts w:ascii="Arial" w:hAnsi="Arial" w:cs="Arial"/>
              </w:rPr>
              <w:t xml:space="preserve"> </w:t>
            </w:r>
            <w:r w:rsidRPr="00CA5D43">
              <w:rPr>
                <w:rFonts w:ascii="Arial" w:hAnsi="Arial" w:cs="Arial"/>
              </w:rPr>
              <w:t xml:space="preserve">Amongst disabled adults there is an increased perception that it is unsafe to be outside during the outbreak, leading to higher rates of loneliness. </w:t>
            </w:r>
            <w:r w:rsidR="00BC51C0" w:rsidRPr="00CA5D43">
              <w:rPr>
                <w:rFonts w:ascii="Arial" w:hAnsi="Arial" w:cs="Arial"/>
              </w:rPr>
              <w:t xml:space="preserve"> </w:t>
            </w:r>
            <w:r w:rsidRPr="00CA5D43">
              <w:rPr>
                <w:rFonts w:ascii="Arial" w:hAnsi="Arial" w:cs="Arial"/>
              </w:rPr>
              <w:t>Andrew Miller states that health and wellbeing concerns are now a greater priority for disabled people in their decisions to engage with arts and culture.</w:t>
            </w:r>
          </w:p>
          <w:p w14:paraId="113255AA" w14:textId="77777777" w:rsidR="006E2FAF" w:rsidRPr="00CA5D43" w:rsidRDefault="006E2FAF" w:rsidP="009637EE">
            <w:pPr>
              <w:rPr>
                <w:rFonts w:ascii="Arial" w:hAnsi="Arial" w:cs="Arial"/>
              </w:rPr>
            </w:pPr>
          </w:p>
          <w:p w14:paraId="530D0DB5" w14:textId="1C73FAC4" w:rsidR="006E2FAF" w:rsidRPr="00CA5D43" w:rsidRDefault="006E2FAF" w:rsidP="009637EE">
            <w:pPr>
              <w:rPr>
                <w:rFonts w:ascii="Arial" w:hAnsi="Arial" w:cs="Arial"/>
              </w:rPr>
            </w:pPr>
            <w:r w:rsidRPr="00CA5D43">
              <w:rPr>
                <w:rFonts w:ascii="Arial" w:hAnsi="Arial" w:cs="Arial"/>
              </w:rPr>
              <w:t xml:space="preserve">The Indigo’s </w:t>
            </w:r>
            <w:r w:rsidRPr="00CA5D43">
              <w:rPr>
                <w:rFonts w:ascii="Arial" w:hAnsi="Arial" w:cs="Arial"/>
                <w:i/>
                <w:iCs/>
              </w:rPr>
              <w:t>Culture Restart: Disabled and Vulnerable Audiences report in March 2021</w:t>
            </w:r>
            <w:r w:rsidRPr="00CA5D43">
              <w:rPr>
                <w:rFonts w:ascii="Arial" w:hAnsi="Arial" w:cs="Arial"/>
              </w:rPr>
              <w:t xml:space="preserve"> states that vulnerable disabled audiences are less likely to have had a cultural experience in the period between national lockdowns.  They are also more likely to say they plan to attend less often in the future.  The report highlights that digital experiences will continue to be important to this group</w:t>
            </w:r>
            <w:r w:rsidR="00AC3021" w:rsidRPr="00CA5D43">
              <w:rPr>
                <w:rFonts w:ascii="Arial" w:hAnsi="Arial" w:cs="Arial"/>
              </w:rPr>
              <w:t>.</w:t>
            </w:r>
            <w:r w:rsidRPr="00CA5D43">
              <w:rPr>
                <w:rFonts w:ascii="Arial" w:hAnsi="Arial" w:cs="Arial"/>
              </w:rPr>
              <w:t xml:space="preserve">  </w:t>
            </w:r>
            <w:r w:rsidR="007B73CC" w:rsidRPr="00CA5D43">
              <w:rPr>
                <w:rFonts w:ascii="Arial" w:hAnsi="Arial" w:cs="Arial"/>
              </w:rPr>
              <w:t xml:space="preserve"> </w:t>
            </w:r>
            <w:r w:rsidRPr="00CA5D43">
              <w:rPr>
                <w:rFonts w:ascii="Arial" w:hAnsi="Arial" w:cs="Arial"/>
              </w:rPr>
              <w:t xml:space="preserve">The data shows that 14% of vulnerable disabled audiences attended in-person cultural events since July 2020, compared to 27% of non-disabled/vulnerable respondents and that 13% of vulnerable disabled audiences plan to attend less often in future, compared to 9% of non-disabled/vulnerable respondents.  The report notes that </w:t>
            </w:r>
            <w:proofErr w:type="gramStart"/>
            <w:r w:rsidRPr="00CA5D43">
              <w:rPr>
                <w:rFonts w:ascii="Arial" w:hAnsi="Arial" w:cs="Arial"/>
              </w:rPr>
              <w:t>particular safety</w:t>
            </w:r>
            <w:proofErr w:type="gramEnd"/>
            <w:r w:rsidRPr="00CA5D43">
              <w:rPr>
                <w:rFonts w:ascii="Arial" w:hAnsi="Arial" w:cs="Arial"/>
              </w:rPr>
              <w:t xml:space="preserve"> measures were essential to their return, including face coverings, socially distanced seating and temperature checks.</w:t>
            </w:r>
          </w:p>
          <w:p w14:paraId="36D3C660" w14:textId="77777777" w:rsidR="006E2FAF" w:rsidRPr="00CA5D43" w:rsidRDefault="006E2FAF" w:rsidP="009637EE">
            <w:pPr>
              <w:rPr>
                <w:rFonts w:ascii="Arial" w:hAnsi="Arial" w:cs="Arial"/>
              </w:rPr>
            </w:pPr>
          </w:p>
          <w:p w14:paraId="706883F8" w14:textId="1D364E11" w:rsidR="006E2FAF" w:rsidRPr="00CA5D43" w:rsidRDefault="006E2FAF" w:rsidP="009637EE">
            <w:pPr>
              <w:rPr>
                <w:rFonts w:ascii="Arial" w:hAnsi="Arial" w:cs="Arial"/>
              </w:rPr>
            </w:pPr>
            <w:r w:rsidRPr="00CA5D43">
              <w:rPr>
                <w:rFonts w:ascii="Arial" w:hAnsi="Arial" w:cs="Arial"/>
                <w:bCs/>
                <w:lang w:eastAsia="en-US"/>
              </w:rPr>
              <w:t xml:space="preserve">The </w:t>
            </w:r>
            <w:r w:rsidRPr="00CA5D43">
              <w:rPr>
                <w:rFonts w:ascii="Arial" w:hAnsi="Arial" w:cs="Arial"/>
                <w:bCs/>
                <w:i/>
                <w:iCs/>
                <w:lang w:eastAsia="en-US"/>
              </w:rPr>
              <w:t xml:space="preserve">We Shall </w:t>
            </w:r>
            <w:r w:rsidR="008362EE" w:rsidRPr="00CA5D43">
              <w:rPr>
                <w:rFonts w:ascii="Arial" w:hAnsi="Arial" w:cs="Arial"/>
                <w:bCs/>
                <w:i/>
                <w:iCs/>
                <w:lang w:eastAsia="en-US"/>
              </w:rPr>
              <w:t>N</w:t>
            </w:r>
            <w:r w:rsidRPr="00CA5D43">
              <w:rPr>
                <w:rFonts w:ascii="Arial" w:hAnsi="Arial" w:cs="Arial"/>
                <w:bCs/>
                <w:i/>
                <w:iCs/>
                <w:lang w:eastAsia="en-US"/>
              </w:rPr>
              <w:t xml:space="preserve">ot </w:t>
            </w:r>
            <w:r w:rsidR="008362EE" w:rsidRPr="00CA5D43">
              <w:rPr>
                <w:rFonts w:ascii="Arial" w:hAnsi="Arial" w:cs="Arial"/>
                <w:bCs/>
                <w:i/>
                <w:iCs/>
                <w:lang w:eastAsia="en-US"/>
              </w:rPr>
              <w:t>B</w:t>
            </w:r>
            <w:r w:rsidRPr="00CA5D43">
              <w:rPr>
                <w:rFonts w:ascii="Arial" w:hAnsi="Arial" w:cs="Arial"/>
                <w:bCs/>
                <w:i/>
                <w:iCs/>
                <w:lang w:eastAsia="en-US"/>
              </w:rPr>
              <w:t xml:space="preserve">e </w:t>
            </w:r>
            <w:r w:rsidR="008362EE" w:rsidRPr="00CA5D43">
              <w:rPr>
                <w:rFonts w:ascii="Arial" w:hAnsi="Arial" w:cs="Arial"/>
                <w:bCs/>
                <w:i/>
                <w:iCs/>
                <w:lang w:eastAsia="en-US"/>
              </w:rPr>
              <w:t>R</w:t>
            </w:r>
            <w:r w:rsidRPr="00CA5D43">
              <w:rPr>
                <w:rFonts w:ascii="Arial" w:hAnsi="Arial" w:cs="Arial"/>
                <w:bCs/>
                <w:i/>
                <w:iCs/>
                <w:lang w:eastAsia="en-US"/>
              </w:rPr>
              <w:t>emoved</w:t>
            </w:r>
            <w:r w:rsidRPr="00CA5D43">
              <w:rPr>
                <w:rFonts w:ascii="Arial" w:hAnsi="Arial" w:cs="Arial"/>
                <w:bCs/>
                <w:lang w:eastAsia="en-US"/>
              </w:rPr>
              <w:t xml:space="preserve"> report stated that the top 3 concerns on the culture sector re-opening were continued access provision for disabled people in general, health and safety is</w:t>
            </w:r>
            <w:r w:rsidR="002506AC" w:rsidRPr="00CA5D43">
              <w:rPr>
                <w:rFonts w:ascii="Arial" w:hAnsi="Arial" w:cs="Arial"/>
                <w:bCs/>
                <w:lang w:eastAsia="en-US"/>
              </w:rPr>
              <w:t>s</w:t>
            </w:r>
            <w:r w:rsidRPr="00CA5D43">
              <w:rPr>
                <w:rFonts w:ascii="Arial" w:hAnsi="Arial" w:cs="Arial"/>
                <w:bCs/>
                <w:lang w:eastAsia="en-US"/>
              </w:rPr>
              <w:t>ues and failure to meet individual personal access needs.</w:t>
            </w:r>
          </w:p>
          <w:p w14:paraId="12F4F928" w14:textId="77777777" w:rsidR="006E2FAF" w:rsidRPr="00CA5D43" w:rsidRDefault="006E2FAF" w:rsidP="009A746E">
            <w:pPr>
              <w:rPr>
                <w:rFonts w:ascii="Arial" w:hAnsi="Arial" w:cs="Arial"/>
                <w:b/>
              </w:rPr>
            </w:pPr>
          </w:p>
          <w:p w14:paraId="3AA30842" w14:textId="22643890" w:rsidR="002679EE" w:rsidRPr="00CA5D43" w:rsidRDefault="002679EE" w:rsidP="002679EE">
            <w:pPr>
              <w:rPr>
                <w:rFonts w:ascii="Arial" w:hAnsi="Arial" w:cs="Arial"/>
                <w:b/>
              </w:rPr>
            </w:pPr>
            <w:r w:rsidRPr="00CA5D43">
              <w:rPr>
                <w:rFonts w:ascii="Arial" w:hAnsi="Arial" w:cs="Arial"/>
                <w:b/>
              </w:rPr>
              <w:t xml:space="preserve">Accessibility </w:t>
            </w:r>
          </w:p>
          <w:p w14:paraId="4748A7D8" w14:textId="764775B4" w:rsidR="002679EE" w:rsidRPr="00CA5D43" w:rsidRDefault="002679EE" w:rsidP="002679EE">
            <w:pPr>
              <w:rPr>
                <w:rFonts w:ascii="Arial" w:hAnsi="Arial" w:cs="Arial"/>
              </w:rPr>
            </w:pPr>
            <w:r w:rsidRPr="00CA5D43">
              <w:rPr>
                <w:rFonts w:ascii="Arial" w:hAnsi="Arial" w:cs="Arial"/>
              </w:rPr>
              <w:t xml:space="preserve">All applications for </w:t>
            </w:r>
            <w:r w:rsidR="00AF5F6A" w:rsidRPr="00CA5D43">
              <w:rPr>
                <w:rFonts w:ascii="Arial" w:hAnsi="Arial" w:cs="Arial"/>
              </w:rPr>
              <w:t>2023</w:t>
            </w:r>
            <w:r w:rsidR="00CB5A12" w:rsidRPr="00CA5D43">
              <w:rPr>
                <w:rFonts w:ascii="Arial" w:hAnsi="Arial" w:cs="Arial"/>
              </w:rPr>
              <w:t>-26</w:t>
            </w:r>
            <w:r w:rsidRPr="00CA5D43">
              <w:rPr>
                <w:rFonts w:ascii="Arial" w:hAnsi="Arial" w:cs="Arial"/>
              </w:rPr>
              <w:t xml:space="preserve"> portfolio funding will be made using our Grantium system</w:t>
            </w:r>
            <w:r w:rsidR="000B2817" w:rsidRPr="00CA5D43">
              <w:rPr>
                <w:rFonts w:ascii="Arial" w:hAnsi="Arial" w:cs="Arial"/>
              </w:rPr>
              <w:t xml:space="preserve"> which complies with all Web Content Accessibility Guidelines (WCAG).</w:t>
            </w:r>
            <w:r w:rsidR="000B2817" w:rsidRPr="00CA5D43">
              <w:rPr>
                <w:rFonts w:ascii="Arial" w:hAnsi="Arial" w:cs="Arial"/>
                <w:shd w:val="clear" w:color="auto" w:fill="FFFFFF"/>
              </w:rPr>
              <w:t xml:space="preserve"> </w:t>
            </w:r>
            <w:r w:rsidR="005F30C4" w:rsidRPr="00CA5D43">
              <w:rPr>
                <w:rFonts w:ascii="Arial" w:hAnsi="Arial" w:cs="Arial"/>
                <w:shd w:val="clear" w:color="auto" w:fill="FFFFFF"/>
              </w:rPr>
              <w:t xml:space="preserve"> </w:t>
            </w:r>
            <w:r w:rsidRPr="00CA5D43">
              <w:rPr>
                <w:rFonts w:ascii="Arial" w:hAnsi="Arial" w:cs="Arial"/>
              </w:rPr>
              <w:t xml:space="preserve">We </w:t>
            </w:r>
            <w:r w:rsidR="00377E17" w:rsidRPr="00CA5D43">
              <w:rPr>
                <w:rFonts w:ascii="Arial" w:hAnsi="Arial" w:cs="Arial"/>
              </w:rPr>
              <w:t xml:space="preserve">will work with Business Systems team </w:t>
            </w:r>
            <w:r w:rsidRPr="00CA5D43">
              <w:rPr>
                <w:rFonts w:ascii="Arial" w:hAnsi="Arial" w:cs="Arial"/>
              </w:rPr>
              <w:t xml:space="preserve">to ensure the system and the application process </w:t>
            </w:r>
            <w:r w:rsidR="00377E17" w:rsidRPr="00CA5D43">
              <w:rPr>
                <w:rFonts w:ascii="Arial" w:hAnsi="Arial" w:cs="Arial"/>
              </w:rPr>
              <w:t>are</w:t>
            </w:r>
            <w:r w:rsidRPr="00CA5D43">
              <w:rPr>
                <w:rFonts w:ascii="Arial" w:hAnsi="Arial" w:cs="Arial"/>
              </w:rPr>
              <w:t xml:space="preserve"> </w:t>
            </w:r>
            <w:r w:rsidR="00377E17" w:rsidRPr="00CA5D43">
              <w:rPr>
                <w:rFonts w:ascii="Arial" w:hAnsi="Arial" w:cs="Arial"/>
              </w:rPr>
              <w:t xml:space="preserve">as </w:t>
            </w:r>
            <w:r w:rsidRPr="00CA5D43">
              <w:rPr>
                <w:rFonts w:ascii="Arial" w:hAnsi="Arial" w:cs="Arial"/>
              </w:rPr>
              <w:t xml:space="preserve">accessible to all applicants </w:t>
            </w:r>
            <w:r w:rsidR="00377E17" w:rsidRPr="00CA5D43">
              <w:rPr>
                <w:rFonts w:ascii="Arial" w:hAnsi="Arial" w:cs="Arial"/>
              </w:rPr>
              <w:t xml:space="preserve">as possible </w:t>
            </w:r>
            <w:r w:rsidRPr="00CA5D43">
              <w:rPr>
                <w:rFonts w:ascii="Arial" w:hAnsi="Arial" w:cs="Arial"/>
              </w:rPr>
              <w:t>and to mitigate against any barriers identified</w:t>
            </w:r>
            <w:r w:rsidR="00377E17" w:rsidRPr="00CA5D43">
              <w:rPr>
                <w:rFonts w:ascii="Arial" w:hAnsi="Arial" w:cs="Arial"/>
              </w:rPr>
              <w:t>, including through user testing</w:t>
            </w:r>
            <w:r w:rsidRPr="00CA5D43">
              <w:rPr>
                <w:rFonts w:ascii="Arial" w:hAnsi="Arial" w:cs="Arial"/>
              </w:rPr>
              <w:t xml:space="preserve">. </w:t>
            </w:r>
            <w:r w:rsidR="00565E12" w:rsidRPr="00CA5D43">
              <w:rPr>
                <w:rFonts w:ascii="Arial" w:hAnsi="Arial" w:cs="Arial"/>
              </w:rPr>
              <w:t xml:space="preserve"> </w:t>
            </w:r>
            <w:r w:rsidRPr="00CA5D43">
              <w:rPr>
                <w:rFonts w:ascii="Arial" w:hAnsi="Arial" w:cs="Arial"/>
              </w:rPr>
              <w:t xml:space="preserve">An equality analysis was completed before the launch of Grantium </w:t>
            </w:r>
            <w:r w:rsidR="00377E17" w:rsidRPr="00CA5D43">
              <w:rPr>
                <w:rFonts w:ascii="Arial" w:hAnsi="Arial" w:cs="Arial"/>
              </w:rPr>
              <w:t xml:space="preserve">in 2016 </w:t>
            </w:r>
            <w:r w:rsidRPr="00CA5D43">
              <w:rPr>
                <w:rFonts w:ascii="Arial" w:hAnsi="Arial" w:cs="Arial"/>
              </w:rPr>
              <w:t xml:space="preserve">and the system was then tested for disability access by key stakeholders within the sector. </w:t>
            </w:r>
          </w:p>
          <w:p w14:paraId="1DC9FE20" w14:textId="77777777" w:rsidR="002679EE" w:rsidRPr="00CA5D43" w:rsidRDefault="002679EE" w:rsidP="002679EE">
            <w:pPr>
              <w:rPr>
                <w:rFonts w:ascii="Arial" w:hAnsi="Arial" w:cs="Arial"/>
              </w:rPr>
            </w:pPr>
          </w:p>
          <w:p w14:paraId="13B6A3C7" w14:textId="77777777" w:rsidR="00377E17" w:rsidRPr="00CA5D43" w:rsidRDefault="002679EE" w:rsidP="002679EE">
            <w:pPr>
              <w:rPr>
                <w:rFonts w:ascii="Arial" w:hAnsi="Arial" w:cs="Arial"/>
              </w:rPr>
            </w:pPr>
            <w:r w:rsidRPr="00CA5D43">
              <w:rPr>
                <w:rFonts w:ascii="Arial" w:hAnsi="Arial" w:cs="Arial"/>
              </w:rPr>
              <w:t>In its guidance on accessible communication formats, the Government’s Office for Disability Issues states that people with learning disabilities including dyslexia are likely to have difficulty accessing information in written text.</w:t>
            </w:r>
            <w:r w:rsidR="00377E17" w:rsidRPr="00CA5D43">
              <w:rPr>
                <w:rFonts w:ascii="Arial" w:hAnsi="Arial" w:cs="Arial"/>
              </w:rPr>
              <w:t xml:space="preserve"> </w:t>
            </w:r>
          </w:p>
          <w:p w14:paraId="35825579" w14:textId="77777777" w:rsidR="00377E17" w:rsidRPr="00CA5D43" w:rsidRDefault="00377E17" w:rsidP="002679EE">
            <w:pPr>
              <w:rPr>
                <w:rFonts w:ascii="Arial" w:hAnsi="Arial" w:cs="Arial"/>
              </w:rPr>
            </w:pPr>
          </w:p>
          <w:p w14:paraId="501F42BE" w14:textId="1F3C490B" w:rsidR="002679EE" w:rsidRPr="00CA5D43" w:rsidRDefault="00377E17" w:rsidP="002679EE">
            <w:pPr>
              <w:rPr>
                <w:rFonts w:ascii="Arial" w:hAnsi="Arial" w:cs="Arial"/>
              </w:rPr>
            </w:pPr>
            <w:r w:rsidRPr="00CA5D43">
              <w:rPr>
                <w:rFonts w:ascii="Arial" w:hAnsi="Arial" w:cs="Arial"/>
              </w:rPr>
              <w:t>We will provide guidance documents in alternative accessible formats however the online</w:t>
            </w:r>
            <w:r w:rsidR="002679EE" w:rsidRPr="00CA5D43">
              <w:rPr>
                <w:rFonts w:ascii="Arial" w:hAnsi="Arial" w:cs="Arial"/>
              </w:rPr>
              <w:t xml:space="preserve"> guidance and application </w:t>
            </w:r>
            <w:r w:rsidRPr="00CA5D43">
              <w:rPr>
                <w:rFonts w:ascii="Arial" w:hAnsi="Arial" w:cs="Arial"/>
              </w:rPr>
              <w:t xml:space="preserve">process </w:t>
            </w:r>
            <w:r w:rsidR="002679EE" w:rsidRPr="00CA5D43">
              <w:rPr>
                <w:rFonts w:ascii="Arial" w:hAnsi="Arial" w:cs="Arial"/>
              </w:rPr>
              <w:t>could have a negative impact on some disabled people.</w:t>
            </w:r>
          </w:p>
          <w:p w14:paraId="66CAF147" w14:textId="1297192C" w:rsidR="006E2FAF" w:rsidRPr="00CA5D43" w:rsidRDefault="006E2FAF" w:rsidP="002679EE">
            <w:pPr>
              <w:rPr>
                <w:rFonts w:ascii="Arial" w:hAnsi="Arial" w:cs="Arial"/>
              </w:rPr>
            </w:pPr>
          </w:p>
          <w:p w14:paraId="1765147B" w14:textId="77777777" w:rsidR="006E2FAF" w:rsidRPr="00CA5D43" w:rsidRDefault="006E2FAF" w:rsidP="006E2FAF">
            <w:pPr>
              <w:jc w:val="both"/>
              <w:rPr>
                <w:rFonts w:ascii="Arial" w:hAnsi="Arial" w:cs="Arial"/>
                <w:b/>
                <w:bCs/>
              </w:rPr>
            </w:pPr>
            <w:r w:rsidRPr="00CA5D43">
              <w:rPr>
                <w:rFonts w:ascii="Arial" w:hAnsi="Arial" w:cs="Arial"/>
                <w:b/>
                <w:bCs/>
              </w:rPr>
              <w:t xml:space="preserve">Summary and analysis of the key impact of the Disability evidence within the context of this policy, programme, </w:t>
            </w:r>
            <w:proofErr w:type="gramStart"/>
            <w:r w:rsidRPr="00CA5D43">
              <w:rPr>
                <w:rFonts w:ascii="Arial" w:hAnsi="Arial" w:cs="Arial"/>
                <w:b/>
                <w:bCs/>
              </w:rPr>
              <w:t>activity</w:t>
            </w:r>
            <w:proofErr w:type="gramEnd"/>
            <w:r w:rsidRPr="00CA5D43">
              <w:rPr>
                <w:rFonts w:ascii="Arial" w:hAnsi="Arial" w:cs="Arial"/>
                <w:b/>
                <w:bCs/>
              </w:rPr>
              <w:t xml:space="preserve"> or decision: </w:t>
            </w:r>
          </w:p>
          <w:p w14:paraId="1BCF7AD8" w14:textId="77777777" w:rsidR="006E2FAF" w:rsidRPr="00CA5D43" w:rsidRDefault="006E2FAF" w:rsidP="006E2FAF">
            <w:pPr>
              <w:jc w:val="both"/>
              <w:rPr>
                <w:rFonts w:ascii="Arial" w:hAnsi="Arial" w:cs="Arial"/>
                <w:b/>
                <w:bCs/>
              </w:rPr>
            </w:pPr>
          </w:p>
          <w:p w14:paraId="01A860E0" w14:textId="77777777" w:rsidR="006E2FAF" w:rsidRPr="00CA5D43" w:rsidRDefault="006E2FAF" w:rsidP="006E2FAF">
            <w:pPr>
              <w:rPr>
                <w:rFonts w:ascii="Arial" w:hAnsi="Arial" w:cs="Arial"/>
                <w:bCs/>
                <w:u w:val="single"/>
              </w:rPr>
            </w:pPr>
            <w:r w:rsidRPr="00CA5D43">
              <w:rPr>
                <w:rFonts w:ascii="Arial" w:hAnsi="Arial" w:cs="Arial"/>
                <w:bCs/>
                <w:u w:val="single"/>
              </w:rPr>
              <w:t>Workforce and Leadership</w:t>
            </w:r>
          </w:p>
          <w:p w14:paraId="339931E4" w14:textId="3191D968" w:rsidR="006E2FAF" w:rsidRPr="00CA5D43" w:rsidRDefault="006E2FAF" w:rsidP="006E2FAF">
            <w:pPr>
              <w:rPr>
                <w:rFonts w:ascii="Arial" w:hAnsi="Arial" w:cs="Arial"/>
                <w:bCs/>
              </w:rPr>
            </w:pPr>
            <w:r w:rsidRPr="00CA5D43">
              <w:rPr>
                <w:rFonts w:ascii="Arial" w:hAnsi="Arial" w:cs="Arial"/>
                <w:bCs/>
              </w:rPr>
              <w:t xml:space="preserve">The disability employment gap is prevalent across the country’s workforce and throughout the creative industries which is reflected in the workforce of our National Portfolio.  Disabled workers in the national portfolio make up only 6% of the workforce which varies across art forms and disciplines, such as 3% in Dance and 8% in Visual Arts and this picture is reflected in Management, Leadership and Governance roles. </w:t>
            </w:r>
            <w:r w:rsidR="00565E12" w:rsidRPr="00CA5D43">
              <w:rPr>
                <w:rFonts w:ascii="Arial" w:hAnsi="Arial" w:cs="Arial"/>
                <w:bCs/>
              </w:rPr>
              <w:t xml:space="preserve"> </w:t>
            </w:r>
            <w:r w:rsidRPr="00CA5D43">
              <w:rPr>
                <w:rFonts w:ascii="Arial" w:hAnsi="Arial" w:cs="Arial"/>
                <w:bCs/>
              </w:rPr>
              <w:t>Disability led organisations make up just 4% of our NPO and there are only 7% disabled people on NPO boards.</w:t>
            </w:r>
          </w:p>
          <w:p w14:paraId="171BBA5E" w14:textId="77777777" w:rsidR="006E2FAF" w:rsidRPr="00CA5D43" w:rsidRDefault="006E2FAF" w:rsidP="006E2FAF">
            <w:pPr>
              <w:rPr>
                <w:rFonts w:ascii="Arial" w:hAnsi="Arial" w:cs="Arial"/>
                <w:bCs/>
              </w:rPr>
            </w:pPr>
          </w:p>
          <w:p w14:paraId="1DC97284" w14:textId="7FD0B73B" w:rsidR="006E2FAF" w:rsidRPr="00CA5D43" w:rsidRDefault="006E2FAF" w:rsidP="006E2FAF">
            <w:pPr>
              <w:jc w:val="both"/>
              <w:rPr>
                <w:rFonts w:ascii="Arial" w:hAnsi="Arial" w:cs="Arial"/>
              </w:rPr>
            </w:pPr>
            <w:r w:rsidRPr="00CA5D43">
              <w:rPr>
                <w:rFonts w:ascii="Arial" w:hAnsi="Arial" w:cs="Arial"/>
              </w:rPr>
              <w:lastRenderedPageBreak/>
              <w:t>Disabled people face employment barriers such as lack of access, narrow view of reasonable adjustments; negative impact of changes to support funding and benefits; as well as attitudes towards disabled people.</w:t>
            </w:r>
            <w:r w:rsidR="00305E97" w:rsidRPr="00CA5D43">
              <w:rPr>
                <w:rFonts w:ascii="Arial" w:hAnsi="Arial" w:cs="Arial"/>
              </w:rPr>
              <w:t xml:space="preserve"> </w:t>
            </w:r>
            <w:r w:rsidRPr="00CA5D43">
              <w:rPr>
                <w:rFonts w:ascii="Arial" w:hAnsi="Arial" w:cs="Arial"/>
              </w:rPr>
              <w:t xml:space="preserve"> However, new ways of working during lockdown can offer flexibility that could benefit some disabled employees.</w:t>
            </w:r>
          </w:p>
          <w:p w14:paraId="543B0349" w14:textId="77777777" w:rsidR="006E2FAF" w:rsidRPr="00CA5D43" w:rsidRDefault="006E2FAF" w:rsidP="006E2FAF">
            <w:pPr>
              <w:rPr>
                <w:rFonts w:ascii="Arial" w:hAnsi="Arial" w:cs="Arial"/>
                <w:bCs/>
              </w:rPr>
            </w:pPr>
          </w:p>
          <w:p w14:paraId="76F9FB18" w14:textId="36686F98" w:rsidR="006E2FAF" w:rsidRPr="00CA5D43" w:rsidRDefault="006E2FAF" w:rsidP="006E2FAF">
            <w:pPr>
              <w:rPr>
                <w:rFonts w:ascii="Arial" w:hAnsi="Arial" w:cs="Arial"/>
                <w:bCs/>
              </w:rPr>
            </w:pPr>
            <w:r w:rsidRPr="00CA5D43">
              <w:rPr>
                <w:rFonts w:ascii="Arial" w:hAnsi="Arial" w:cs="Arial"/>
              </w:rPr>
              <w:t xml:space="preserve">Disabled people are disproportionately impacted by </w:t>
            </w:r>
            <w:r w:rsidRPr="00CA5D43">
              <w:rPr>
                <w:rFonts w:ascii="Arial" w:hAnsi="Arial" w:cs="Arial"/>
                <w:bCs/>
              </w:rPr>
              <w:t>Covid-19</w:t>
            </w:r>
            <w:r w:rsidRPr="00CA5D43">
              <w:rPr>
                <w:rFonts w:ascii="Arial" w:hAnsi="Arial" w:cs="Arial"/>
              </w:rPr>
              <w:t>.</w:t>
            </w:r>
            <w:r w:rsidR="00305E97" w:rsidRPr="00CA5D43">
              <w:rPr>
                <w:rFonts w:ascii="Arial" w:hAnsi="Arial" w:cs="Arial"/>
              </w:rPr>
              <w:t xml:space="preserve"> </w:t>
            </w:r>
            <w:r w:rsidRPr="00CA5D43">
              <w:rPr>
                <w:rFonts w:ascii="Arial" w:hAnsi="Arial" w:cs="Arial"/>
              </w:rPr>
              <w:t xml:space="preserve"> Many disabled workers have been particularly impacted by the </w:t>
            </w:r>
            <w:r w:rsidRPr="00CA5D43">
              <w:rPr>
                <w:rFonts w:ascii="Arial" w:hAnsi="Arial" w:cs="Arial"/>
                <w:bCs/>
              </w:rPr>
              <w:t xml:space="preserve">Covid-19 </w:t>
            </w:r>
            <w:r w:rsidRPr="00CA5D43">
              <w:rPr>
                <w:rFonts w:ascii="Arial" w:hAnsi="Arial" w:cs="Arial"/>
              </w:rPr>
              <w:t xml:space="preserve">pandemic, especially if their impairment or conditions means they are instructed to shield.  </w:t>
            </w:r>
            <w:r w:rsidRPr="00CA5D43">
              <w:rPr>
                <w:rFonts w:ascii="Arial" w:hAnsi="Arial" w:cs="Arial"/>
                <w:bCs/>
              </w:rPr>
              <w:t>Evidence also shows that disabled workers are more likely to be employed as freelancers and many have been furloughed or had their hours reduced.  Some disabled workers felt they may have to leave the arts due to lack of work.</w:t>
            </w:r>
          </w:p>
          <w:p w14:paraId="6F22BBB5" w14:textId="77777777" w:rsidR="006E2FAF" w:rsidRPr="00CA5D43" w:rsidRDefault="006E2FAF" w:rsidP="006E2FAF">
            <w:pPr>
              <w:rPr>
                <w:rFonts w:ascii="Arial" w:hAnsi="Arial" w:cs="Arial"/>
                <w:bCs/>
              </w:rPr>
            </w:pPr>
          </w:p>
          <w:p w14:paraId="6BFB5207" w14:textId="7A791A3E" w:rsidR="006E2FAF" w:rsidRPr="00CA5D43" w:rsidRDefault="006E2FAF" w:rsidP="006E2FAF">
            <w:pPr>
              <w:rPr>
                <w:rFonts w:ascii="Arial" w:hAnsi="Arial" w:cs="Arial"/>
                <w:bCs/>
              </w:rPr>
            </w:pPr>
            <w:r w:rsidRPr="00CA5D43">
              <w:rPr>
                <w:rFonts w:ascii="Arial" w:hAnsi="Arial" w:cs="Arial"/>
                <w:bCs/>
              </w:rPr>
              <w:t xml:space="preserve">There is a need for early, robust, sustainable and measurable actions to: address the under-representation of disabled people in the arts and cultural workforce; support an increase in disabled leaders and board members; tackle identified barriers and the negative impacts of the Covid 19 pandemic on disabled workers, leaders and board members and expand on any opportunities resulting from new ways of working which have had a positive impact on some disabled workers, leaders and board members. </w:t>
            </w:r>
          </w:p>
          <w:p w14:paraId="473846F7" w14:textId="77777777" w:rsidR="00AD2014" w:rsidRPr="00CA5D43" w:rsidRDefault="00AD2014" w:rsidP="006E2FAF">
            <w:pPr>
              <w:rPr>
                <w:rFonts w:ascii="Arial" w:hAnsi="Arial" w:cs="Arial"/>
                <w:bCs/>
              </w:rPr>
            </w:pPr>
          </w:p>
          <w:p w14:paraId="5EB1AC5B" w14:textId="77777777" w:rsidR="006E2FAF" w:rsidRPr="00CA5D43" w:rsidRDefault="006E2FAF" w:rsidP="006E2FAF">
            <w:pPr>
              <w:rPr>
                <w:rFonts w:ascii="Arial" w:hAnsi="Arial" w:cs="Arial"/>
                <w:bCs/>
                <w:u w:val="single"/>
              </w:rPr>
            </w:pPr>
            <w:r w:rsidRPr="00CA5D43">
              <w:rPr>
                <w:rFonts w:ascii="Arial" w:hAnsi="Arial" w:cs="Arial"/>
                <w:bCs/>
                <w:u w:val="single"/>
              </w:rPr>
              <w:t>Audiences</w:t>
            </w:r>
          </w:p>
          <w:p w14:paraId="612DFA18" w14:textId="77777777" w:rsidR="006E2FAF" w:rsidRPr="00CA5D43" w:rsidRDefault="006E2FAF" w:rsidP="006E2FAF">
            <w:pPr>
              <w:rPr>
                <w:rFonts w:ascii="Arial" w:hAnsi="Arial" w:cs="Arial"/>
                <w:bCs/>
              </w:rPr>
            </w:pPr>
            <w:r w:rsidRPr="00CA5D43">
              <w:rPr>
                <w:rFonts w:ascii="Arial" w:hAnsi="Arial" w:cs="Arial"/>
                <w:bCs/>
              </w:rPr>
              <w:t xml:space="preserve">Evidence shows that disabled people are less likely to attend/participate in arts, museum and galleries and social media activity but that this is not the case for libraries and digital participation.  Amongst the barriers identified, cost and travel are highlighted.  Additionally, disabled children and young people (aged 11-15) are less likely to visit a museum with their school.  </w:t>
            </w:r>
          </w:p>
          <w:p w14:paraId="3BE05F28" w14:textId="77777777" w:rsidR="006E2FAF" w:rsidRPr="00CA5D43" w:rsidRDefault="006E2FAF" w:rsidP="006E2FAF">
            <w:pPr>
              <w:rPr>
                <w:rFonts w:ascii="Arial" w:hAnsi="Arial" w:cs="Arial"/>
                <w:bCs/>
              </w:rPr>
            </w:pPr>
          </w:p>
          <w:p w14:paraId="29AF65B6" w14:textId="77777777" w:rsidR="006E2FAF" w:rsidRPr="00CA5D43" w:rsidRDefault="006E2FAF" w:rsidP="006E2FAF">
            <w:pPr>
              <w:rPr>
                <w:rFonts w:ascii="Arial" w:hAnsi="Arial" w:cs="Arial"/>
                <w:bCs/>
              </w:rPr>
            </w:pPr>
            <w:r w:rsidRPr="00CA5D43">
              <w:rPr>
                <w:rFonts w:ascii="Arial" w:hAnsi="Arial" w:cs="Arial"/>
                <w:bCs/>
              </w:rPr>
              <w:t>NPO data indicates lower representation of disabled audiences which varies across art forms and disciplines.</w:t>
            </w:r>
          </w:p>
          <w:p w14:paraId="48DDCB56" w14:textId="77777777" w:rsidR="006E2FAF" w:rsidRPr="00CA5D43" w:rsidRDefault="006E2FAF" w:rsidP="006E2FAF">
            <w:pPr>
              <w:rPr>
                <w:rFonts w:ascii="Arial" w:hAnsi="Arial" w:cs="Arial"/>
                <w:bCs/>
              </w:rPr>
            </w:pPr>
          </w:p>
          <w:p w14:paraId="7FCE825F" w14:textId="460D1C78" w:rsidR="006E2FAF" w:rsidRPr="00CA5D43" w:rsidRDefault="006E2FAF" w:rsidP="006E2FAF">
            <w:pPr>
              <w:jc w:val="both"/>
              <w:rPr>
                <w:rFonts w:ascii="Arial" w:hAnsi="Arial" w:cs="Arial"/>
                <w:iCs/>
              </w:rPr>
            </w:pPr>
            <w:r w:rsidRPr="00CA5D43">
              <w:rPr>
                <w:rFonts w:ascii="Arial" w:hAnsi="Arial" w:cs="Arial"/>
                <w:iCs/>
              </w:rPr>
              <w:t>Covid-19 has had a larger impact on disabled people’s h</w:t>
            </w:r>
            <w:r w:rsidRPr="00CA5D43">
              <w:rPr>
                <w:rFonts w:ascii="Arial" w:hAnsi="Arial" w:cs="Arial"/>
                <w:bCs/>
              </w:rPr>
              <w:t>ealth and wellbeing and is a greater priority in their decisions to engage in arts and culture</w:t>
            </w:r>
            <w:r w:rsidRPr="00CA5D43">
              <w:rPr>
                <w:rFonts w:ascii="Arial" w:hAnsi="Arial" w:cs="Arial"/>
                <w:iCs/>
              </w:rPr>
              <w:t xml:space="preserve"> which is exacerbating existing and creating new barriers to access.</w:t>
            </w:r>
            <w:r w:rsidRPr="00CA5D43">
              <w:rPr>
                <w:rFonts w:ascii="Arial" w:hAnsi="Arial" w:cs="Arial"/>
              </w:rPr>
              <w:t xml:space="preserve"> </w:t>
            </w:r>
            <w:r w:rsidR="00D22A3B" w:rsidRPr="00CA5D43">
              <w:rPr>
                <w:rFonts w:ascii="Arial" w:hAnsi="Arial" w:cs="Arial"/>
              </w:rPr>
              <w:t xml:space="preserve"> </w:t>
            </w:r>
            <w:r w:rsidRPr="00CA5D43">
              <w:rPr>
                <w:rFonts w:ascii="Arial" w:hAnsi="Arial" w:cs="Arial"/>
              </w:rPr>
              <w:t xml:space="preserve">Evidence shows that vulnerable disabled audiences are less likely to have had a cultural experience in the period between national lockdowns and more likely to say they plan to attend less often in the future.  </w:t>
            </w:r>
          </w:p>
          <w:p w14:paraId="306C7870" w14:textId="77777777" w:rsidR="006E2FAF" w:rsidRPr="00CA5D43" w:rsidRDefault="006E2FAF" w:rsidP="006E2FAF">
            <w:pPr>
              <w:rPr>
                <w:rFonts w:ascii="Arial" w:hAnsi="Arial" w:cs="Arial"/>
                <w:bCs/>
              </w:rPr>
            </w:pPr>
          </w:p>
          <w:p w14:paraId="4C553954" w14:textId="77777777" w:rsidR="006E2FAF" w:rsidRPr="00CA5D43" w:rsidRDefault="006E2FAF" w:rsidP="006E2FAF">
            <w:pPr>
              <w:rPr>
                <w:rFonts w:ascii="Arial" w:hAnsi="Arial" w:cs="Arial"/>
                <w:bCs/>
              </w:rPr>
            </w:pPr>
            <w:r w:rsidRPr="00CA5D43">
              <w:rPr>
                <w:rFonts w:ascii="Arial" w:hAnsi="Arial" w:cs="Arial"/>
                <w:bCs/>
              </w:rPr>
              <w:t>The evidence shows a need for the sector to improve access for disabled audiences/visitors, taking into full account any identified Covid 19 health risks associated with physical engagement with arts and culture.</w:t>
            </w:r>
          </w:p>
          <w:p w14:paraId="7C8520C8" w14:textId="77777777" w:rsidR="006E2FAF" w:rsidRPr="00CA5D43" w:rsidRDefault="006E2FAF" w:rsidP="006E2FAF">
            <w:pPr>
              <w:rPr>
                <w:rFonts w:ascii="Arial" w:hAnsi="Arial" w:cs="Arial"/>
                <w:b/>
              </w:rPr>
            </w:pPr>
          </w:p>
          <w:p w14:paraId="1A478D9F" w14:textId="77777777" w:rsidR="006E2FAF" w:rsidRPr="00CA5D43" w:rsidRDefault="006E2FAF" w:rsidP="006E2FAF">
            <w:pPr>
              <w:rPr>
                <w:rFonts w:ascii="Arial" w:hAnsi="Arial" w:cs="Arial"/>
                <w:bCs/>
                <w:u w:val="single"/>
              </w:rPr>
            </w:pPr>
            <w:r w:rsidRPr="00CA5D43">
              <w:rPr>
                <w:rFonts w:ascii="Arial" w:hAnsi="Arial" w:cs="Arial"/>
                <w:bCs/>
                <w:u w:val="single"/>
              </w:rPr>
              <w:t>Investment</w:t>
            </w:r>
          </w:p>
          <w:p w14:paraId="4610D511" w14:textId="4095BDFD" w:rsidR="006E2FAF" w:rsidRPr="00CA5D43" w:rsidRDefault="006E2FAF" w:rsidP="006E2FAF">
            <w:pPr>
              <w:rPr>
                <w:rFonts w:ascii="Arial" w:hAnsi="Arial" w:cs="Arial"/>
                <w:bCs/>
              </w:rPr>
            </w:pPr>
            <w:r w:rsidRPr="00CA5D43">
              <w:rPr>
                <w:rFonts w:ascii="Arial" w:hAnsi="Arial" w:cs="Arial"/>
                <w:bCs/>
              </w:rPr>
              <w:t>Our investment in disability led organisations and disabled individual creative practitioners is at a lower level, particularly investment in disability led National Portfolio Organisations</w:t>
            </w:r>
            <w:r w:rsidR="00717626" w:rsidRPr="00CA5D43">
              <w:rPr>
                <w:rFonts w:ascii="Arial" w:hAnsi="Arial" w:cs="Arial"/>
                <w:bCs/>
              </w:rPr>
              <w:t xml:space="preserve">.  Using our 51% definition our investment in Disability led organisations in the 2018-22 NPO is </w:t>
            </w:r>
            <w:r w:rsidR="00A218A5" w:rsidRPr="00CA5D43">
              <w:rPr>
                <w:rFonts w:ascii="Arial" w:hAnsi="Arial" w:cs="Arial"/>
                <w:bCs/>
              </w:rPr>
              <w:t xml:space="preserve">less than 1% and for self-definition </w:t>
            </w:r>
            <w:proofErr w:type="gramStart"/>
            <w:r w:rsidR="00A218A5" w:rsidRPr="00CA5D43">
              <w:rPr>
                <w:rFonts w:ascii="Arial" w:hAnsi="Arial" w:cs="Arial"/>
                <w:bCs/>
              </w:rPr>
              <w:t xml:space="preserve">is </w:t>
            </w:r>
            <w:r w:rsidR="00D43F7A" w:rsidRPr="00CA5D43">
              <w:rPr>
                <w:rFonts w:ascii="Arial" w:hAnsi="Arial" w:cs="Arial"/>
                <w:bCs/>
              </w:rPr>
              <w:t xml:space="preserve"> </w:t>
            </w:r>
            <w:r w:rsidR="008E5ED1" w:rsidRPr="00CA5D43">
              <w:rPr>
                <w:rFonts w:ascii="Arial" w:hAnsi="Arial" w:cs="Arial"/>
                <w:bCs/>
              </w:rPr>
              <w:t>1.7</w:t>
            </w:r>
            <w:proofErr w:type="gramEnd"/>
            <w:r w:rsidR="008E5ED1" w:rsidRPr="00CA5D43">
              <w:rPr>
                <w:rFonts w:ascii="Arial" w:hAnsi="Arial" w:cs="Arial"/>
                <w:bCs/>
              </w:rPr>
              <w:t>% of overall funding</w:t>
            </w:r>
            <w:r w:rsidRPr="00CA5D43">
              <w:rPr>
                <w:rFonts w:ascii="Arial" w:hAnsi="Arial" w:cs="Arial"/>
                <w:bCs/>
              </w:rPr>
              <w:t>.  There is a need to invest in Disability led organisations in the portfolio.</w:t>
            </w:r>
          </w:p>
          <w:p w14:paraId="49AD616F" w14:textId="77777777" w:rsidR="006E2FAF" w:rsidRPr="00CA5D43" w:rsidRDefault="006E2FAF" w:rsidP="002679EE">
            <w:pPr>
              <w:rPr>
                <w:rFonts w:ascii="Arial" w:hAnsi="Arial" w:cs="Arial"/>
              </w:rPr>
            </w:pPr>
          </w:p>
          <w:p w14:paraId="58FAD525" w14:textId="2565DEC0" w:rsidR="002679EE" w:rsidRPr="00CA5D43" w:rsidRDefault="002679EE" w:rsidP="009A746E">
            <w:pPr>
              <w:rPr>
                <w:rFonts w:ascii="Arial" w:hAnsi="Arial" w:cs="Arial"/>
                <w:b/>
              </w:rPr>
            </w:pPr>
          </w:p>
        </w:tc>
      </w:tr>
      <w:tr w:rsidR="00CA5D43" w:rsidRPr="00CA5D43" w14:paraId="60411F35" w14:textId="77777777" w:rsidTr="251E8DF5">
        <w:tc>
          <w:tcPr>
            <w:tcW w:w="8613" w:type="dxa"/>
            <w:shd w:val="clear" w:color="auto" w:fill="auto"/>
          </w:tcPr>
          <w:p w14:paraId="26634263" w14:textId="77777777" w:rsidR="00236CE5" w:rsidRPr="00CA5D43" w:rsidRDefault="00236CE5" w:rsidP="009A4624">
            <w:pPr>
              <w:rPr>
                <w:rFonts w:ascii="Arial" w:hAnsi="Arial" w:cs="Arial"/>
                <w:b/>
              </w:rPr>
            </w:pPr>
            <w:r w:rsidRPr="00CA5D43">
              <w:rPr>
                <w:rFonts w:ascii="Arial" w:hAnsi="Arial" w:cs="Arial"/>
                <w:b/>
              </w:rPr>
              <w:lastRenderedPageBreak/>
              <w:t>Race</w:t>
            </w:r>
          </w:p>
          <w:p w14:paraId="48F68C0F" w14:textId="31B1033C" w:rsidR="00B43CCB" w:rsidRPr="00CA5D43" w:rsidRDefault="00CC407B" w:rsidP="009A4624">
            <w:pPr>
              <w:rPr>
                <w:rFonts w:ascii="Arial" w:hAnsi="Arial" w:cs="Arial"/>
                <w:b/>
              </w:rPr>
            </w:pPr>
            <w:r w:rsidRPr="00CA5D43">
              <w:rPr>
                <w:rFonts w:ascii="Arial" w:hAnsi="Arial" w:cs="Arial"/>
                <w:b/>
              </w:rPr>
              <w:t xml:space="preserve"> </w:t>
            </w:r>
          </w:p>
          <w:p w14:paraId="15836211" w14:textId="0F19CD66" w:rsidR="00E33B60" w:rsidRPr="00CA5D43" w:rsidRDefault="00103CEF" w:rsidP="009A4624">
            <w:pPr>
              <w:rPr>
                <w:rFonts w:ascii="Arial" w:hAnsi="Arial" w:cs="Arial"/>
                <w:b/>
              </w:rPr>
            </w:pPr>
            <w:r w:rsidRPr="00CA5D43">
              <w:rPr>
                <w:rFonts w:ascii="Arial" w:hAnsi="Arial" w:cs="Arial"/>
                <w:b/>
              </w:rPr>
              <w:t>UK Population</w:t>
            </w:r>
          </w:p>
          <w:p w14:paraId="6E5CBF05" w14:textId="659851B4" w:rsidR="00103CEF" w:rsidRPr="00CA5D43" w:rsidRDefault="00103CEF" w:rsidP="009A4624">
            <w:pPr>
              <w:rPr>
                <w:rFonts w:ascii="Arial" w:hAnsi="Arial" w:cs="Arial"/>
                <w:iCs/>
              </w:rPr>
            </w:pPr>
            <w:bookmarkStart w:id="4" w:name="_Hlk524087352"/>
            <w:r w:rsidRPr="00CA5D43">
              <w:rPr>
                <w:rFonts w:ascii="Arial" w:hAnsi="Arial" w:cs="Arial"/>
                <w:iCs/>
              </w:rPr>
              <w:lastRenderedPageBreak/>
              <w:t>The 2011 Census showed that England had become more diverse over the ten years since the previous census and th</w:t>
            </w:r>
            <w:r w:rsidR="00597007" w:rsidRPr="00CA5D43">
              <w:rPr>
                <w:rFonts w:ascii="Arial" w:hAnsi="Arial" w:cs="Arial"/>
                <w:iCs/>
              </w:rPr>
              <w:t>e</w:t>
            </w:r>
            <w:r w:rsidRPr="00CA5D43">
              <w:rPr>
                <w:rFonts w:ascii="Arial" w:hAnsi="Arial" w:cs="Arial"/>
                <w:iCs/>
              </w:rPr>
              <w:t xml:space="preserve"> ten years before that. </w:t>
            </w:r>
            <w:r w:rsidR="00AC3B33" w:rsidRPr="00CA5D43">
              <w:rPr>
                <w:rFonts w:ascii="Arial" w:hAnsi="Arial" w:cs="Arial"/>
                <w:iCs/>
              </w:rPr>
              <w:t xml:space="preserve"> </w:t>
            </w:r>
            <w:r w:rsidRPr="00CA5D43">
              <w:rPr>
                <w:rFonts w:ascii="Arial" w:hAnsi="Arial" w:cs="Arial"/>
                <w:iCs/>
              </w:rPr>
              <w:t>Analysis of Census data by the Centre on Dynamics of Ethnicity (2012) noted that the ethnic group population other than White British accounted for 20% (or 11 million) of the population of England and Wales in 2011, compared with 14% (or 7 million) in 2001.</w:t>
            </w:r>
            <w:r w:rsidR="00AC3B33" w:rsidRPr="00CA5D43">
              <w:rPr>
                <w:rFonts w:ascii="Arial" w:hAnsi="Arial" w:cs="Arial"/>
                <w:iCs/>
              </w:rPr>
              <w:t xml:space="preserve"> </w:t>
            </w:r>
            <w:r w:rsidRPr="00CA5D43">
              <w:rPr>
                <w:rFonts w:ascii="Arial" w:hAnsi="Arial" w:cs="Arial"/>
                <w:iCs/>
              </w:rPr>
              <w:t xml:space="preserve"> The ethnic group population other than White doubled from 7% (3 million) in 2001 to 14% (8 million) in 2011.</w:t>
            </w:r>
            <w:r w:rsidR="00AC3B33" w:rsidRPr="00CA5D43">
              <w:rPr>
                <w:rFonts w:ascii="Arial" w:hAnsi="Arial" w:cs="Arial"/>
                <w:iCs/>
              </w:rPr>
              <w:t xml:space="preserve"> </w:t>
            </w:r>
            <w:r w:rsidRPr="00CA5D43">
              <w:rPr>
                <w:rFonts w:ascii="Arial" w:hAnsi="Arial" w:cs="Arial"/>
                <w:iCs/>
              </w:rPr>
              <w:t xml:space="preserve"> People identifying with the African ethnic group category rose more significantly than any other minority group in the last two decades, doubling in each decade to reach 990,000 in 2011. </w:t>
            </w:r>
            <w:r w:rsidR="00AC3B33" w:rsidRPr="00CA5D43">
              <w:rPr>
                <w:rFonts w:ascii="Arial" w:hAnsi="Arial" w:cs="Arial"/>
                <w:iCs/>
              </w:rPr>
              <w:t xml:space="preserve"> </w:t>
            </w:r>
            <w:r w:rsidRPr="00CA5D43">
              <w:rPr>
                <w:rFonts w:ascii="Arial" w:hAnsi="Arial" w:cs="Arial"/>
                <w:iCs/>
              </w:rPr>
              <w:t xml:space="preserve">Between 2001 to 2011, there has also been significant growth in people identifying as Pakistani (up by 55% to 1.1 million), Indian (up by 34% to 1.4 million), Chinese (up by 69% to 393k) and Bangladeshi (up by 56% to 447k). </w:t>
            </w:r>
          </w:p>
          <w:p w14:paraId="77191C1F" w14:textId="77777777" w:rsidR="00103CEF" w:rsidRPr="00CA5D43" w:rsidRDefault="00103CEF" w:rsidP="009A4624">
            <w:pPr>
              <w:rPr>
                <w:rFonts w:ascii="Arial" w:hAnsi="Arial" w:cs="Arial"/>
                <w:iCs/>
              </w:rPr>
            </w:pPr>
          </w:p>
          <w:p w14:paraId="1958D477" w14:textId="18CD844A" w:rsidR="00103CEF" w:rsidRPr="00CA5D43" w:rsidRDefault="00103CEF" w:rsidP="009A4624">
            <w:pPr>
              <w:rPr>
                <w:rFonts w:ascii="Arial" w:hAnsi="Arial" w:cs="Arial"/>
              </w:rPr>
            </w:pPr>
            <w:r w:rsidRPr="00CA5D43">
              <w:rPr>
                <w:rFonts w:ascii="Arial" w:hAnsi="Arial" w:cs="Arial"/>
                <w:iCs/>
              </w:rPr>
              <w:t xml:space="preserve">ONS analysis has also noted that those identifying in the ‘Other White’ category saw a large increase of 1.1 million between the 2001 and 2011 Censuses. </w:t>
            </w:r>
            <w:r w:rsidR="009C253C" w:rsidRPr="00CA5D43">
              <w:rPr>
                <w:rFonts w:ascii="Arial" w:hAnsi="Arial" w:cs="Arial"/>
                <w:iCs/>
              </w:rPr>
              <w:t xml:space="preserve"> </w:t>
            </w:r>
            <w:r w:rsidRPr="00CA5D43">
              <w:rPr>
                <w:rFonts w:ascii="Arial" w:hAnsi="Arial" w:cs="Arial"/>
                <w:iCs/>
              </w:rPr>
              <w:t>This includes people with Poland as a country of birth, who were the second largest group of non-</w:t>
            </w:r>
            <w:proofErr w:type="gramStart"/>
            <w:r w:rsidRPr="00CA5D43">
              <w:rPr>
                <w:rFonts w:ascii="Arial" w:hAnsi="Arial" w:cs="Arial"/>
                <w:iCs/>
              </w:rPr>
              <w:t>UK</w:t>
            </w:r>
            <w:proofErr w:type="gramEnd"/>
            <w:r w:rsidRPr="00CA5D43">
              <w:rPr>
                <w:rFonts w:ascii="Arial" w:hAnsi="Arial" w:cs="Arial"/>
                <w:iCs/>
              </w:rPr>
              <w:t xml:space="preserve"> born residents in 2011. </w:t>
            </w:r>
            <w:r w:rsidR="009C253C" w:rsidRPr="00CA5D43">
              <w:rPr>
                <w:rFonts w:ascii="Arial" w:hAnsi="Arial" w:cs="Arial"/>
                <w:iCs/>
              </w:rPr>
              <w:t xml:space="preserve"> </w:t>
            </w:r>
            <w:r w:rsidRPr="00CA5D43">
              <w:rPr>
                <w:rFonts w:ascii="Arial" w:hAnsi="Arial" w:cs="Arial"/>
                <w:iCs/>
              </w:rPr>
              <w:t>While White continued to be the majority ethnic group people identified with, it decreased between 1991 and 2011 from 94.1% to 86% of the population.  Within the White ethnic group, White British had decreased from 87.5% in 2001 to 80.5% in 2011.</w:t>
            </w:r>
          </w:p>
          <w:bookmarkEnd w:id="4"/>
          <w:p w14:paraId="7FDB8ECD" w14:textId="77777777" w:rsidR="00103CEF" w:rsidRPr="00CA5D43" w:rsidRDefault="00103CEF" w:rsidP="009A4624">
            <w:pPr>
              <w:rPr>
                <w:rFonts w:ascii="Arial" w:hAnsi="Arial" w:cs="Arial"/>
                <w:b/>
              </w:rPr>
            </w:pPr>
          </w:p>
          <w:p w14:paraId="250249CE" w14:textId="77777777" w:rsidR="00103CEF" w:rsidRPr="00CA5D43" w:rsidRDefault="00103CEF" w:rsidP="009A4624">
            <w:pPr>
              <w:rPr>
                <w:rFonts w:ascii="Arial" w:hAnsi="Arial" w:cs="Arial"/>
              </w:rPr>
            </w:pPr>
            <w:r w:rsidRPr="00CA5D43">
              <w:rPr>
                <w:rFonts w:ascii="Arial" w:hAnsi="Arial" w:cs="Arial"/>
              </w:rPr>
              <w:t>The ippr Future Proof report states that:</w:t>
            </w:r>
          </w:p>
          <w:p w14:paraId="63D63D13" w14:textId="4EE486FC" w:rsidR="00103CEF" w:rsidRPr="00CA5D43" w:rsidRDefault="00103CEF" w:rsidP="009A4624">
            <w:pPr>
              <w:numPr>
                <w:ilvl w:val="0"/>
                <w:numId w:val="37"/>
              </w:numPr>
              <w:rPr>
                <w:rFonts w:ascii="Arial" w:hAnsi="Arial" w:cs="Arial"/>
              </w:rPr>
            </w:pPr>
            <w:r w:rsidRPr="00CA5D43">
              <w:rPr>
                <w:rFonts w:ascii="Arial" w:hAnsi="Arial" w:cs="Arial"/>
              </w:rPr>
              <w:t>During the 2020s, diversity will spread beyond the cities and become more common place</w:t>
            </w:r>
          </w:p>
          <w:p w14:paraId="2CF1E88E" w14:textId="0283AD39" w:rsidR="00103CEF" w:rsidRPr="00CA5D43" w:rsidRDefault="00103CEF" w:rsidP="009A4624">
            <w:pPr>
              <w:numPr>
                <w:ilvl w:val="0"/>
                <w:numId w:val="37"/>
              </w:numPr>
              <w:rPr>
                <w:rFonts w:ascii="Arial" w:hAnsi="Arial" w:cs="Arial"/>
              </w:rPr>
            </w:pPr>
            <w:r w:rsidRPr="00CA5D43">
              <w:rPr>
                <w:rFonts w:ascii="Arial" w:hAnsi="Arial" w:cs="Arial"/>
              </w:rPr>
              <w:t>Nearly a third of the UK’s population will be from a Black, Asian and minority ethnic (BAME) background by 2030</w:t>
            </w:r>
          </w:p>
          <w:p w14:paraId="57736394" w14:textId="0AD12D0F" w:rsidR="00103CEF" w:rsidRPr="00CA5D43" w:rsidRDefault="00103CEF" w:rsidP="009A4624">
            <w:pPr>
              <w:numPr>
                <w:ilvl w:val="0"/>
                <w:numId w:val="37"/>
              </w:numPr>
              <w:rPr>
                <w:rFonts w:ascii="Arial" w:hAnsi="Arial" w:cs="Arial"/>
              </w:rPr>
            </w:pPr>
            <w:r w:rsidRPr="00CA5D43">
              <w:rPr>
                <w:rFonts w:ascii="Arial" w:hAnsi="Arial" w:cs="Arial"/>
              </w:rPr>
              <w:t>Net migration is expected to account for almost half of population growth in the 2020s, even accounting for lower and more controlled immigration post-Brexit</w:t>
            </w:r>
          </w:p>
          <w:p w14:paraId="24FBFF8E" w14:textId="7287AEFE" w:rsidR="00E33B60" w:rsidRPr="00CA5D43" w:rsidRDefault="00E33B60" w:rsidP="009A4624">
            <w:pPr>
              <w:rPr>
                <w:rFonts w:ascii="Arial" w:hAnsi="Arial" w:cs="Arial"/>
              </w:rPr>
            </w:pPr>
          </w:p>
          <w:p w14:paraId="5A514041" w14:textId="770B8DED" w:rsidR="00E33B60" w:rsidRPr="00CA5D43" w:rsidRDefault="00E33B60" w:rsidP="009A4624">
            <w:pPr>
              <w:rPr>
                <w:rFonts w:ascii="Arial" w:hAnsi="Arial" w:cs="Arial"/>
              </w:rPr>
            </w:pPr>
            <w:r w:rsidRPr="00CA5D43">
              <w:rPr>
                <w:rFonts w:ascii="Arial" w:hAnsi="Arial" w:cs="Arial"/>
              </w:rPr>
              <w:t>The 201</w:t>
            </w:r>
            <w:r w:rsidR="00AD2014" w:rsidRPr="00CA5D43">
              <w:rPr>
                <w:rFonts w:ascii="Arial" w:hAnsi="Arial" w:cs="Arial"/>
              </w:rPr>
              <w:t>9</w:t>
            </w:r>
            <w:r w:rsidRPr="00CA5D43">
              <w:rPr>
                <w:rFonts w:ascii="Arial" w:hAnsi="Arial" w:cs="Arial"/>
              </w:rPr>
              <w:t>/</w:t>
            </w:r>
            <w:r w:rsidR="00AD2014" w:rsidRPr="00CA5D43">
              <w:rPr>
                <w:rFonts w:ascii="Arial" w:hAnsi="Arial" w:cs="Arial"/>
              </w:rPr>
              <w:t>20</w:t>
            </w:r>
            <w:r w:rsidRPr="00CA5D43">
              <w:rPr>
                <w:rFonts w:ascii="Arial" w:hAnsi="Arial" w:cs="Arial"/>
              </w:rPr>
              <w:t xml:space="preserve"> Annual Population Survey/Labour Force Survey shows that ethnic minorities make up 1</w:t>
            </w:r>
            <w:r w:rsidR="00AD2014" w:rsidRPr="00CA5D43">
              <w:rPr>
                <w:rFonts w:ascii="Arial" w:hAnsi="Arial" w:cs="Arial"/>
              </w:rPr>
              <w:t>7</w:t>
            </w:r>
            <w:r w:rsidRPr="00CA5D43">
              <w:rPr>
                <w:rFonts w:ascii="Arial" w:hAnsi="Arial" w:cs="Arial"/>
              </w:rPr>
              <w:t xml:space="preserve">% of employed </w:t>
            </w:r>
            <w:proofErr w:type="gramStart"/>
            <w:r w:rsidRPr="00CA5D43">
              <w:rPr>
                <w:rFonts w:ascii="Arial" w:hAnsi="Arial" w:cs="Arial"/>
              </w:rPr>
              <w:t>16-64 year olds</w:t>
            </w:r>
            <w:proofErr w:type="gramEnd"/>
            <w:r w:rsidRPr="00CA5D43">
              <w:rPr>
                <w:rFonts w:ascii="Arial" w:hAnsi="Arial" w:cs="Arial"/>
              </w:rPr>
              <w:t>.</w:t>
            </w:r>
          </w:p>
          <w:p w14:paraId="66EE3981" w14:textId="5C21032C" w:rsidR="00597007" w:rsidRPr="00CA5D43" w:rsidRDefault="00597007" w:rsidP="006A21B0">
            <w:pPr>
              <w:rPr>
                <w:rFonts w:ascii="Arial" w:hAnsi="Arial" w:cs="Arial"/>
              </w:rPr>
            </w:pPr>
          </w:p>
          <w:p w14:paraId="4694F348" w14:textId="1CC1E8DE" w:rsidR="00597007" w:rsidRPr="00CA5D43" w:rsidRDefault="00597007" w:rsidP="007C769C">
            <w:pPr>
              <w:contextualSpacing/>
              <w:rPr>
                <w:rFonts w:ascii="Arial" w:eastAsia="Arial" w:hAnsi="Arial" w:cs="Arial"/>
                <w:lang w:eastAsia="en-US"/>
              </w:rPr>
            </w:pPr>
            <w:r w:rsidRPr="00CA5D43">
              <w:rPr>
                <w:rFonts w:ascii="Arial" w:hAnsi="Arial" w:cs="Arial"/>
                <w:lang w:eastAsia="en-US"/>
              </w:rPr>
              <w:t xml:space="preserve">The UK Government's </w:t>
            </w:r>
            <w:r w:rsidRPr="00CA5D43">
              <w:rPr>
                <w:rFonts w:ascii="Arial" w:hAnsi="Arial" w:cs="Arial"/>
                <w:i/>
                <w:iCs/>
                <w:lang w:eastAsia="en-US"/>
              </w:rPr>
              <w:t xml:space="preserve">Ethnicity facts and figures: Employment October 2019 </w:t>
            </w:r>
            <w:r w:rsidRPr="00CA5D43">
              <w:rPr>
                <w:rFonts w:ascii="Arial" w:hAnsi="Arial" w:cs="Arial"/>
                <w:lang w:eastAsia="en-US"/>
              </w:rPr>
              <w:t xml:space="preserve">highlights that </w:t>
            </w:r>
            <w:r w:rsidRPr="00CA5D43">
              <w:rPr>
                <w:rFonts w:ascii="Arial" w:eastAsia="Arial" w:hAnsi="Arial" w:cs="Arial"/>
                <w:lang w:eastAsia="en-US"/>
              </w:rPr>
              <w:t xml:space="preserve">employment rates amongst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peoples are lower than for White people (77% of White people were employed compared with 65% of people for all other ethnic groups combined).</w:t>
            </w:r>
          </w:p>
          <w:p w14:paraId="5B45E35A" w14:textId="77777777" w:rsidR="00597007" w:rsidRPr="00CA5D43" w:rsidRDefault="00597007" w:rsidP="007C769C">
            <w:pPr>
              <w:ind w:left="360"/>
              <w:contextualSpacing/>
              <w:rPr>
                <w:rFonts w:ascii="Arial" w:eastAsia="Arial" w:hAnsi="Arial" w:cs="Arial"/>
                <w:highlight w:val="yellow"/>
                <w:lang w:eastAsia="en-US"/>
              </w:rPr>
            </w:pPr>
          </w:p>
          <w:p w14:paraId="232FD780" w14:textId="262C6E7C" w:rsidR="00597007" w:rsidRPr="00CA5D43" w:rsidRDefault="00597007" w:rsidP="007C769C">
            <w:pPr>
              <w:contextualSpacing/>
              <w:rPr>
                <w:rFonts w:ascii="Arial" w:hAnsi="Arial" w:cs="Arial"/>
                <w:bCs/>
                <w:lang w:eastAsia="en-US"/>
              </w:rPr>
            </w:pPr>
            <w:r w:rsidRPr="00CA5D43">
              <w:rPr>
                <w:rFonts w:ascii="Arial" w:hAnsi="Arial" w:cs="Arial"/>
                <w:bCs/>
                <w:lang w:eastAsia="en-US"/>
              </w:rPr>
              <w:t xml:space="preserve">DCMS’ Creative Industries: 2016 </w:t>
            </w:r>
            <w:r w:rsidRPr="00CA5D43">
              <w:rPr>
                <w:rFonts w:ascii="Arial" w:hAnsi="Arial" w:cs="Arial"/>
                <w:bCs/>
                <w:i/>
                <w:iCs/>
                <w:lang w:eastAsia="en-US"/>
              </w:rPr>
              <w:t>Focus on Employment</w:t>
            </w:r>
            <w:r w:rsidRPr="00CA5D43">
              <w:rPr>
                <w:rFonts w:ascii="Arial" w:hAnsi="Arial" w:cs="Arial"/>
                <w:bCs/>
                <w:lang w:eastAsia="en-US"/>
              </w:rPr>
              <w:t xml:space="preserve"> report stated that in the UK, across all industries, 11.3% of jobs were filled by people from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bCs/>
                <w:lang w:eastAsia="en-US"/>
              </w:rPr>
              <w:t>groups in 2015.</w:t>
            </w:r>
            <w:r w:rsidR="006A21B0" w:rsidRPr="00CA5D43">
              <w:rPr>
                <w:rFonts w:ascii="Arial" w:hAnsi="Arial" w:cs="Arial"/>
                <w:bCs/>
                <w:lang w:eastAsia="en-US"/>
              </w:rPr>
              <w:t xml:space="preserve"> </w:t>
            </w:r>
            <w:r w:rsidRPr="00CA5D43">
              <w:rPr>
                <w:rFonts w:ascii="Arial" w:hAnsi="Arial" w:cs="Arial"/>
                <w:bCs/>
                <w:lang w:eastAsia="en-US"/>
              </w:rPr>
              <w:t xml:space="preserve"> The 2018 </w:t>
            </w:r>
            <w:r w:rsidRPr="00CA5D43">
              <w:rPr>
                <w:rFonts w:ascii="Arial" w:hAnsi="Arial" w:cs="Arial"/>
                <w:bCs/>
                <w:i/>
                <w:iCs/>
                <w:lang w:eastAsia="en-US"/>
              </w:rPr>
              <w:t xml:space="preserve">Panic! Social Class, </w:t>
            </w:r>
            <w:proofErr w:type="gramStart"/>
            <w:r w:rsidRPr="00CA5D43">
              <w:rPr>
                <w:rFonts w:ascii="Arial" w:hAnsi="Arial" w:cs="Arial"/>
                <w:bCs/>
                <w:i/>
                <w:iCs/>
                <w:lang w:eastAsia="en-US"/>
              </w:rPr>
              <w:t>Taste</w:t>
            </w:r>
            <w:proofErr w:type="gramEnd"/>
            <w:r w:rsidRPr="00CA5D43">
              <w:rPr>
                <w:rFonts w:ascii="Arial" w:hAnsi="Arial" w:cs="Arial"/>
                <w:bCs/>
                <w:i/>
                <w:iCs/>
                <w:lang w:eastAsia="en-US"/>
              </w:rPr>
              <w:t xml:space="preserve"> and Inequalities in the Creative Industries</w:t>
            </w:r>
            <w:r w:rsidRPr="00CA5D43">
              <w:rPr>
                <w:rFonts w:ascii="Arial" w:hAnsi="Arial" w:cs="Arial"/>
                <w:bCs/>
                <w:lang w:eastAsia="en-US"/>
              </w:rPr>
              <w:t xml:space="preserve"> report (building on office for National Statistics data) breaks down the wider creative and cultural industry workforce by ethnicity:</w:t>
            </w:r>
          </w:p>
          <w:p w14:paraId="7D6B213D" w14:textId="77777777" w:rsidR="00597007" w:rsidRPr="00CA5D43" w:rsidRDefault="00597007" w:rsidP="008F133D">
            <w:pPr>
              <w:ind w:left="360"/>
              <w:contextualSpacing/>
              <w:jc w:val="both"/>
              <w:rPr>
                <w:rFonts w:ascii="Arial" w:hAnsi="Arial" w:cs="Arial"/>
                <w:bCs/>
                <w:lang w:eastAsia="en-US"/>
              </w:rPr>
            </w:pPr>
          </w:p>
          <w:tbl>
            <w:tblPr>
              <w:tblW w:w="7938" w:type="dxa"/>
              <w:tblInd w:w="279" w:type="dxa"/>
              <w:tblLook w:val="04A0" w:firstRow="1" w:lastRow="0" w:firstColumn="1" w:lastColumn="0" w:noHBand="0" w:noVBand="1"/>
            </w:tblPr>
            <w:tblGrid>
              <w:gridCol w:w="3760"/>
              <w:gridCol w:w="4178"/>
            </w:tblGrid>
            <w:tr w:rsidR="00CA5D43" w:rsidRPr="00CA5D43" w14:paraId="5542DE5D" w14:textId="77777777" w:rsidTr="008D5D45">
              <w:trPr>
                <w:trHeight w:val="292"/>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15E7" w14:textId="77777777" w:rsidR="00597007" w:rsidRPr="00CA5D43" w:rsidRDefault="00597007" w:rsidP="009A4624">
                  <w:pPr>
                    <w:jc w:val="center"/>
                    <w:rPr>
                      <w:rFonts w:ascii="Arial" w:hAnsi="Arial" w:cs="Arial"/>
                      <w:b/>
                      <w:bCs/>
                    </w:rPr>
                  </w:pPr>
                  <w:r w:rsidRPr="00CA5D43">
                    <w:rPr>
                      <w:rFonts w:ascii="Arial" w:hAnsi="Arial" w:cs="Arial"/>
                      <w:b/>
                      <w:bCs/>
                    </w:rPr>
                    <w:t>Artform</w:t>
                  </w:r>
                </w:p>
              </w:tc>
              <w:tc>
                <w:tcPr>
                  <w:tcW w:w="4178" w:type="dxa"/>
                  <w:tcBorders>
                    <w:top w:val="single" w:sz="4" w:space="0" w:color="auto"/>
                    <w:left w:val="nil"/>
                    <w:bottom w:val="single" w:sz="4" w:space="0" w:color="auto"/>
                    <w:right w:val="single" w:sz="4" w:space="0" w:color="auto"/>
                  </w:tcBorders>
                  <w:shd w:val="clear" w:color="auto" w:fill="auto"/>
                  <w:noWrap/>
                  <w:vAlign w:val="bottom"/>
                  <w:hideMark/>
                </w:tcPr>
                <w:p w14:paraId="693FF264" w14:textId="72DBE5A0" w:rsidR="00597007" w:rsidRPr="00CA5D43" w:rsidRDefault="00597007" w:rsidP="009A4624">
                  <w:pPr>
                    <w:jc w:val="center"/>
                    <w:rPr>
                      <w:rFonts w:ascii="Arial" w:hAnsi="Arial" w:cs="Arial"/>
                      <w:b/>
                      <w:bCs/>
                    </w:rPr>
                  </w:pPr>
                  <w:r w:rsidRPr="00CA5D43">
                    <w:rPr>
                      <w:rFonts w:ascii="Arial" w:hAnsi="Arial" w:cs="Arial"/>
                      <w:b/>
                      <w:bCs/>
                    </w:rPr>
                    <w:t xml:space="preserve">Black, </w:t>
                  </w:r>
                  <w:proofErr w:type="gramStart"/>
                  <w:r w:rsidRPr="00CA5D43">
                    <w:rPr>
                      <w:rFonts w:ascii="Arial" w:hAnsi="Arial" w:cs="Arial"/>
                      <w:b/>
                      <w:bCs/>
                    </w:rPr>
                    <w:t>Asian</w:t>
                  </w:r>
                  <w:proofErr w:type="gramEnd"/>
                  <w:r w:rsidRPr="00CA5D43">
                    <w:rPr>
                      <w:rFonts w:ascii="Arial" w:hAnsi="Arial" w:cs="Arial"/>
                      <w:b/>
                      <w:bCs/>
                    </w:rPr>
                    <w:t xml:space="preserve"> and </w:t>
                  </w:r>
                  <w:r w:rsidR="00725884" w:rsidRPr="00CA5D43">
                    <w:rPr>
                      <w:rFonts w:ascii="Arial" w:hAnsi="Arial" w:cs="Arial"/>
                      <w:b/>
                      <w:bCs/>
                    </w:rPr>
                    <w:t>Ethnically Diverse</w:t>
                  </w:r>
                  <w:r w:rsidRPr="00CA5D43">
                    <w:rPr>
                      <w:rFonts w:ascii="Arial" w:hAnsi="Arial" w:cs="Arial"/>
                      <w:b/>
                      <w:bCs/>
                    </w:rPr>
                    <w:t>% of total artform workforce</w:t>
                  </w:r>
                </w:p>
              </w:tc>
            </w:tr>
            <w:tr w:rsidR="00CA5D43" w:rsidRPr="00CA5D43" w14:paraId="3F2FD628"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01596F2E" w14:textId="77777777" w:rsidR="00597007" w:rsidRPr="00CA5D43" w:rsidRDefault="00597007" w:rsidP="009A4624">
                  <w:pPr>
                    <w:rPr>
                      <w:rFonts w:ascii="Arial" w:hAnsi="Arial" w:cs="Arial"/>
                    </w:rPr>
                  </w:pPr>
                  <w:r w:rsidRPr="00CA5D43">
                    <w:rPr>
                      <w:rFonts w:ascii="Arial" w:hAnsi="Arial" w:cs="Arial"/>
                    </w:rPr>
                    <w:t>Advertising and Marketing</w:t>
                  </w:r>
                </w:p>
              </w:tc>
              <w:tc>
                <w:tcPr>
                  <w:tcW w:w="4178" w:type="dxa"/>
                  <w:tcBorders>
                    <w:top w:val="nil"/>
                    <w:left w:val="nil"/>
                    <w:bottom w:val="single" w:sz="4" w:space="0" w:color="auto"/>
                    <w:right w:val="single" w:sz="4" w:space="0" w:color="auto"/>
                  </w:tcBorders>
                  <w:shd w:val="clear" w:color="auto" w:fill="auto"/>
                  <w:noWrap/>
                  <w:vAlign w:val="bottom"/>
                  <w:hideMark/>
                </w:tcPr>
                <w:p w14:paraId="5F0ADF92" w14:textId="77777777" w:rsidR="00597007" w:rsidRPr="00CA5D43" w:rsidRDefault="00597007" w:rsidP="009A4624">
                  <w:pPr>
                    <w:jc w:val="center"/>
                    <w:rPr>
                      <w:rFonts w:ascii="Arial" w:hAnsi="Arial" w:cs="Arial"/>
                    </w:rPr>
                  </w:pPr>
                  <w:r w:rsidRPr="00CA5D43">
                    <w:rPr>
                      <w:rFonts w:ascii="Arial" w:hAnsi="Arial" w:cs="Arial"/>
                    </w:rPr>
                    <w:t>6.8%</w:t>
                  </w:r>
                </w:p>
              </w:tc>
            </w:tr>
            <w:tr w:rsidR="00CA5D43" w:rsidRPr="00CA5D43" w14:paraId="7F9183F5"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93793F9" w14:textId="77777777" w:rsidR="00597007" w:rsidRPr="00CA5D43" w:rsidRDefault="00597007" w:rsidP="009A4624">
                  <w:pPr>
                    <w:rPr>
                      <w:rFonts w:ascii="Arial" w:hAnsi="Arial" w:cs="Arial"/>
                    </w:rPr>
                  </w:pPr>
                  <w:r w:rsidRPr="00CA5D43">
                    <w:rPr>
                      <w:rFonts w:ascii="Arial" w:hAnsi="Arial" w:cs="Arial"/>
                    </w:rPr>
                    <w:t>Architecture</w:t>
                  </w:r>
                </w:p>
              </w:tc>
              <w:tc>
                <w:tcPr>
                  <w:tcW w:w="4178" w:type="dxa"/>
                  <w:tcBorders>
                    <w:top w:val="nil"/>
                    <w:left w:val="nil"/>
                    <w:bottom w:val="single" w:sz="4" w:space="0" w:color="auto"/>
                    <w:right w:val="single" w:sz="4" w:space="0" w:color="auto"/>
                  </w:tcBorders>
                  <w:shd w:val="clear" w:color="auto" w:fill="auto"/>
                  <w:noWrap/>
                  <w:vAlign w:val="bottom"/>
                  <w:hideMark/>
                </w:tcPr>
                <w:p w14:paraId="54349052" w14:textId="77777777" w:rsidR="00597007" w:rsidRPr="00CA5D43" w:rsidRDefault="00597007" w:rsidP="009A4624">
                  <w:pPr>
                    <w:jc w:val="center"/>
                    <w:rPr>
                      <w:rFonts w:ascii="Arial" w:hAnsi="Arial" w:cs="Arial"/>
                    </w:rPr>
                  </w:pPr>
                  <w:r w:rsidRPr="00CA5D43">
                    <w:rPr>
                      <w:rFonts w:ascii="Arial" w:hAnsi="Arial" w:cs="Arial"/>
                    </w:rPr>
                    <w:t>6.8%</w:t>
                  </w:r>
                </w:p>
              </w:tc>
            </w:tr>
            <w:tr w:rsidR="00CA5D43" w:rsidRPr="00CA5D43" w14:paraId="1F0991F3"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0C805CF8" w14:textId="77777777" w:rsidR="00597007" w:rsidRPr="00CA5D43" w:rsidRDefault="00597007" w:rsidP="009A4624">
                  <w:pPr>
                    <w:rPr>
                      <w:rFonts w:ascii="Arial" w:hAnsi="Arial" w:cs="Arial"/>
                    </w:rPr>
                  </w:pPr>
                  <w:r w:rsidRPr="00CA5D43">
                    <w:rPr>
                      <w:rFonts w:ascii="Arial" w:hAnsi="Arial" w:cs="Arial"/>
                    </w:rPr>
                    <w:t>Crafts</w:t>
                  </w:r>
                </w:p>
              </w:tc>
              <w:tc>
                <w:tcPr>
                  <w:tcW w:w="4178" w:type="dxa"/>
                  <w:tcBorders>
                    <w:top w:val="nil"/>
                    <w:left w:val="nil"/>
                    <w:bottom w:val="single" w:sz="4" w:space="0" w:color="auto"/>
                    <w:right w:val="single" w:sz="4" w:space="0" w:color="auto"/>
                  </w:tcBorders>
                  <w:shd w:val="clear" w:color="auto" w:fill="auto"/>
                  <w:noWrap/>
                  <w:vAlign w:val="bottom"/>
                  <w:hideMark/>
                </w:tcPr>
                <w:p w14:paraId="337B5F73" w14:textId="77777777" w:rsidR="00597007" w:rsidRPr="00CA5D43" w:rsidRDefault="00597007" w:rsidP="009A4624">
                  <w:pPr>
                    <w:jc w:val="center"/>
                    <w:rPr>
                      <w:rFonts w:ascii="Arial" w:hAnsi="Arial" w:cs="Arial"/>
                    </w:rPr>
                  </w:pPr>
                  <w:r w:rsidRPr="00CA5D43">
                    <w:rPr>
                      <w:rFonts w:ascii="Arial" w:hAnsi="Arial" w:cs="Arial"/>
                    </w:rPr>
                    <w:t>6%</w:t>
                  </w:r>
                </w:p>
              </w:tc>
            </w:tr>
            <w:tr w:rsidR="00CA5D43" w:rsidRPr="00CA5D43" w14:paraId="7D4AC4A3"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D30E294" w14:textId="77777777" w:rsidR="00597007" w:rsidRPr="00CA5D43" w:rsidRDefault="00597007" w:rsidP="009A4624">
                  <w:pPr>
                    <w:rPr>
                      <w:rFonts w:ascii="Arial" w:hAnsi="Arial" w:cs="Arial"/>
                    </w:rPr>
                  </w:pPr>
                  <w:r w:rsidRPr="00CA5D43">
                    <w:rPr>
                      <w:rFonts w:ascii="Arial" w:hAnsi="Arial" w:cs="Arial"/>
                    </w:rPr>
                    <w:lastRenderedPageBreak/>
                    <w:t>Design: Product, Graphic, and Fashion</w:t>
                  </w:r>
                </w:p>
              </w:tc>
              <w:tc>
                <w:tcPr>
                  <w:tcW w:w="4178" w:type="dxa"/>
                  <w:tcBorders>
                    <w:top w:val="nil"/>
                    <w:left w:val="nil"/>
                    <w:bottom w:val="single" w:sz="4" w:space="0" w:color="auto"/>
                    <w:right w:val="single" w:sz="4" w:space="0" w:color="auto"/>
                  </w:tcBorders>
                  <w:shd w:val="clear" w:color="auto" w:fill="auto"/>
                  <w:noWrap/>
                  <w:vAlign w:val="bottom"/>
                  <w:hideMark/>
                </w:tcPr>
                <w:p w14:paraId="677136A8" w14:textId="77777777" w:rsidR="00597007" w:rsidRPr="00CA5D43" w:rsidRDefault="00597007" w:rsidP="009A4624">
                  <w:pPr>
                    <w:jc w:val="center"/>
                    <w:rPr>
                      <w:rFonts w:ascii="Arial" w:hAnsi="Arial" w:cs="Arial"/>
                    </w:rPr>
                  </w:pPr>
                  <w:r w:rsidRPr="00CA5D43">
                    <w:rPr>
                      <w:rFonts w:ascii="Arial" w:hAnsi="Arial" w:cs="Arial"/>
                    </w:rPr>
                    <w:t>6.7%</w:t>
                  </w:r>
                </w:p>
              </w:tc>
            </w:tr>
            <w:tr w:rsidR="00CA5D43" w:rsidRPr="00CA5D43" w14:paraId="67A841AB"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86699DA" w14:textId="77777777" w:rsidR="00597007" w:rsidRPr="00CA5D43" w:rsidRDefault="00597007" w:rsidP="009A4624">
                  <w:pPr>
                    <w:rPr>
                      <w:rFonts w:ascii="Arial" w:hAnsi="Arial" w:cs="Arial"/>
                    </w:rPr>
                  </w:pPr>
                  <w:r w:rsidRPr="00CA5D43">
                    <w:rPr>
                      <w:rFonts w:ascii="Arial" w:hAnsi="Arial" w:cs="Arial"/>
                    </w:rPr>
                    <w:t>Film, TV, Video, Radio, and Photography</w:t>
                  </w:r>
                </w:p>
              </w:tc>
              <w:tc>
                <w:tcPr>
                  <w:tcW w:w="4178" w:type="dxa"/>
                  <w:tcBorders>
                    <w:top w:val="nil"/>
                    <w:left w:val="nil"/>
                    <w:bottom w:val="single" w:sz="4" w:space="0" w:color="auto"/>
                    <w:right w:val="single" w:sz="4" w:space="0" w:color="auto"/>
                  </w:tcBorders>
                  <w:shd w:val="clear" w:color="auto" w:fill="auto"/>
                  <w:noWrap/>
                  <w:vAlign w:val="bottom"/>
                  <w:hideMark/>
                </w:tcPr>
                <w:p w14:paraId="532904C1" w14:textId="77777777" w:rsidR="00597007" w:rsidRPr="00CA5D43" w:rsidRDefault="00597007" w:rsidP="009A4624">
                  <w:pPr>
                    <w:jc w:val="center"/>
                    <w:rPr>
                      <w:rFonts w:ascii="Arial" w:hAnsi="Arial" w:cs="Arial"/>
                    </w:rPr>
                  </w:pPr>
                  <w:r w:rsidRPr="00CA5D43">
                    <w:rPr>
                      <w:rFonts w:ascii="Arial" w:hAnsi="Arial" w:cs="Arial"/>
                    </w:rPr>
                    <w:t>4.2%</w:t>
                  </w:r>
                </w:p>
              </w:tc>
            </w:tr>
            <w:tr w:rsidR="00CA5D43" w:rsidRPr="00CA5D43" w14:paraId="518D4240"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CEC29FE" w14:textId="77777777" w:rsidR="00597007" w:rsidRPr="00CA5D43" w:rsidRDefault="00597007" w:rsidP="009A4624">
                  <w:pPr>
                    <w:rPr>
                      <w:rFonts w:ascii="Arial" w:hAnsi="Arial" w:cs="Arial"/>
                    </w:rPr>
                  </w:pPr>
                  <w:r w:rsidRPr="00CA5D43">
                    <w:rPr>
                      <w:rFonts w:ascii="Arial" w:hAnsi="Arial" w:cs="Arial"/>
                    </w:rPr>
                    <w:t>IT, Software, and Computer Services</w:t>
                  </w:r>
                </w:p>
              </w:tc>
              <w:tc>
                <w:tcPr>
                  <w:tcW w:w="4178" w:type="dxa"/>
                  <w:tcBorders>
                    <w:top w:val="nil"/>
                    <w:left w:val="nil"/>
                    <w:bottom w:val="single" w:sz="4" w:space="0" w:color="auto"/>
                    <w:right w:val="single" w:sz="4" w:space="0" w:color="auto"/>
                  </w:tcBorders>
                  <w:shd w:val="clear" w:color="auto" w:fill="auto"/>
                  <w:noWrap/>
                  <w:vAlign w:val="bottom"/>
                  <w:hideMark/>
                </w:tcPr>
                <w:p w14:paraId="4B13CC31" w14:textId="77777777" w:rsidR="00597007" w:rsidRPr="00CA5D43" w:rsidRDefault="00597007" w:rsidP="009A4624">
                  <w:pPr>
                    <w:jc w:val="center"/>
                    <w:rPr>
                      <w:rFonts w:ascii="Arial" w:hAnsi="Arial" w:cs="Arial"/>
                    </w:rPr>
                  </w:pPr>
                  <w:r w:rsidRPr="00CA5D43">
                    <w:rPr>
                      <w:rFonts w:ascii="Arial" w:hAnsi="Arial" w:cs="Arial"/>
                    </w:rPr>
                    <w:t>13.5%</w:t>
                  </w:r>
                </w:p>
              </w:tc>
            </w:tr>
            <w:tr w:rsidR="00CA5D43" w:rsidRPr="00CA5D43" w14:paraId="0B7440FC"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33371E9" w14:textId="77777777" w:rsidR="00597007" w:rsidRPr="00CA5D43" w:rsidRDefault="00597007" w:rsidP="009A4624">
                  <w:pPr>
                    <w:rPr>
                      <w:rFonts w:ascii="Arial" w:hAnsi="Arial" w:cs="Arial"/>
                    </w:rPr>
                  </w:pPr>
                  <w:r w:rsidRPr="00CA5D43">
                    <w:rPr>
                      <w:rFonts w:ascii="Arial" w:hAnsi="Arial" w:cs="Arial"/>
                    </w:rPr>
                    <w:t>Publishing</w:t>
                  </w:r>
                </w:p>
              </w:tc>
              <w:tc>
                <w:tcPr>
                  <w:tcW w:w="4178" w:type="dxa"/>
                  <w:tcBorders>
                    <w:top w:val="nil"/>
                    <w:left w:val="nil"/>
                    <w:bottom w:val="single" w:sz="4" w:space="0" w:color="auto"/>
                    <w:right w:val="single" w:sz="4" w:space="0" w:color="auto"/>
                  </w:tcBorders>
                  <w:shd w:val="clear" w:color="auto" w:fill="auto"/>
                  <w:noWrap/>
                  <w:vAlign w:val="bottom"/>
                  <w:hideMark/>
                </w:tcPr>
                <w:p w14:paraId="57A5B742" w14:textId="77777777" w:rsidR="00597007" w:rsidRPr="00CA5D43" w:rsidRDefault="00597007" w:rsidP="009A4624">
                  <w:pPr>
                    <w:jc w:val="center"/>
                    <w:rPr>
                      <w:rFonts w:ascii="Arial" w:hAnsi="Arial" w:cs="Arial"/>
                    </w:rPr>
                  </w:pPr>
                  <w:r w:rsidRPr="00CA5D43">
                    <w:rPr>
                      <w:rFonts w:ascii="Arial" w:hAnsi="Arial" w:cs="Arial"/>
                    </w:rPr>
                    <w:t>8.3%</w:t>
                  </w:r>
                </w:p>
              </w:tc>
            </w:tr>
            <w:tr w:rsidR="00CA5D43" w:rsidRPr="00CA5D43" w14:paraId="6396C5C8"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5EDCD81" w14:textId="77777777" w:rsidR="00597007" w:rsidRPr="00CA5D43" w:rsidRDefault="00597007" w:rsidP="009A4624">
                  <w:pPr>
                    <w:rPr>
                      <w:rFonts w:ascii="Arial" w:hAnsi="Arial" w:cs="Arial"/>
                    </w:rPr>
                  </w:pPr>
                  <w:r w:rsidRPr="00CA5D43">
                    <w:rPr>
                      <w:rFonts w:ascii="Arial" w:hAnsi="Arial" w:cs="Arial"/>
                    </w:rPr>
                    <w:t>Museums, Galleries, and Libraries</w:t>
                  </w:r>
                </w:p>
              </w:tc>
              <w:tc>
                <w:tcPr>
                  <w:tcW w:w="4178" w:type="dxa"/>
                  <w:tcBorders>
                    <w:top w:val="nil"/>
                    <w:left w:val="nil"/>
                    <w:bottom w:val="single" w:sz="4" w:space="0" w:color="auto"/>
                    <w:right w:val="single" w:sz="4" w:space="0" w:color="auto"/>
                  </w:tcBorders>
                  <w:shd w:val="clear" w:color="auto" w:fill="auto"/>
                  <w:noWrap/>
                  <w:vAlign w:val="bottom"/>
                  <w:hideMark/>
                </w:tcPr>
                <w:p w14:paraId="0EF18C0F" w14:textId="77777777" w:rsidR="00597007" w:rsidRPr="00CA5D43" w:rsidRDefault="00597007" w:rsidP="009A4624">
                  <w:pPr>
                    <w:jc w:val="center"/>
                    <w:rPr>
                      <w:rFonts w:ascii="Arial" w:hAnsi="Arial" w:cs="Arial"/>
                    </w:rPr>
                  </w:pPr>
                  <w:r w:rsidRPr="00CA5D43">
                    <w:rPr>
                      <w:rFonts w:ascii="Arial" w:hAnsi="Arial" w:cs="Arial"/>
                    </w:rPr>
                    <w:t>2.7%</w:t>
                  </w:r>
                </w:p>
              </w:tc>
            </w:tr>
            <w:tr w:rsidR="00CA5D43" w:rsidRPr="00CA5D43" w14:paraId="30C1357E"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A2E7B8D" w14:textId="77777777" w:rsidR="00597007" w:rsidRPr="00CA5D43" w:rsidRDefault="00597007" w:rsidP="009A4624">
                  <w:pPr>
                    <w:rPr>
                      <w:rFonts w:ascii="Arial" w:hAnsi="Arial" w:cs="Arial"/>
                    </w:rPr>
                  </w:pPr>
                  <w:r w:rsidRPr="00CA5D43">
                    <w:rPr>
                      <w:rFonts w:ascii="Arial" w:hAnsi="Arial" w:cs="Arial"/>
                    </w:rPr>
                    <w:t>Music, Performing, and Visual Arts</w:t>
                  </w:r>
                </w:p>
              </w:tc>
              <w:tc>
                <w:tcPr>
                  <w:tcW w:w="4178" w:type="dxa"/>
                  <w:tcBorders>
                    <w:top w:val="nil"/>
                    <w:left w:val="nil"/>
                    <w:bottom w:val="single" w:sz="4" w:space="0" w:color="auto"/>
                    <w:right w:val="single" w:sz="4" w:space="0" w:color="auto"/>
                  </w:tcBorders>
                  <w:shd w:val="clear" w:color="auto" w:fill="auto"/>
                  <w:noWrap/>
                  <w:vAlign w:val="bottom"/>
                  <w:hideMark/>
                </w:tcPr>
                <w:p w14:paraId="5446874B" w14:textId="77777777" w:rsidR="00597007" w:rsidRPr="00CA5D43" w:rsidRDefault="00597007" w:rsidP="009A4624">
                  <w:pPr>
                    <w:jc w:val="center"/>
                    <w:rPr>
                      <w:rFonts w:ascii="Arial" w:hAnsi="Arial" w:cs="Arial"/>
                    </w:rPr>
                  </w:pPr>
                  <w:r w:rsidRPr="00CA5D43">
                    <w:rPr>
                      <w:rFonts w:ascii="Arial" w:hAnsi="Arial" w:cs="Arial"/>
                    </w:rPr>
                    <w:t>4.8%</w:t>
                  </w:r>
                </w:p>
              </w:tc>
            </w:tr>
            <w:tr w:rsidR="00CA5D43" w:rsidRPr="00CA5D43" w14:paraId="22EB3A8C"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F2DF62A" w14:textId="77777777" w:rsidR="00597007" w:rsidRPr="00CA5D43" w:rsidRDefault="00597007" w:rsidP="009A4624">
                  <w:pPr>
                    <w:rPr>
                      <w:rFonts w:ascii="Arial" w:hAnsi="Arial" w:cs="Arial"/>
                    </w:rPr>
                  </w:pPr>
                  <w:r w:rsidRPr="00CA5D43">
                    <w:rPr>
                      <w:rFonts w:ascii="Arial" w:hAnsi="Arial" w:cs="Arial"/>
                    </w:rPr>
                    <w:t xml:space="preserve">Ns-sec </w:t>
                  </w:r>
                  <w:proofErr w:type="spellStart"/>
                  <w:r w:rsidRPr="00CA5D43">
                    <w:rPr>
                      <w:rFonts w:ascii="Arial" w:hAnsi="Arial" w:cs="Arial"/>
                    </w:rPr>
                    <w:t>i</w:t>
                  </w:r>
                  <w:proofErr w:type="spellEnd"/>
                  <w:r w:rsidRPr="00CA5D43">
                    <w:rPr>
                      <w:rFonts w:ascii="Arial" w:hAnsi="Arial" w:cs="Arial"/>
                    </w:rPr>
                    <w:t xml:space="preserve"> and ii</w:t>
                  </w:r>
                </w:p>
              </w:tc>
              <w:tc>
                <w:tcPr>
                  <w:tcW w:w="4178" w:type="dxa"/>
                  <w:tcBorders>
                    <w:top w:val="nil"/>
                    <w:left w:val="nil"/>
                    <w:bottom w:val="single" w:sz="4" w:space="0" w:color="auto"/>
                    <w:right w:val="single" w:sz="4" w:space="0" w:color="auto"/>
                  </w:tcBorders>
                  <w:shd w:val="clear" w:color="auto" w:fill="auto"/>
                  <w:noWrap/>
                  <w:vAlign w:val="bottom"/>
                  <w:hideMark/>
                </w:tcPr>
                <w:p w14:paraId="2149AFD5" w14:textId="77777777" w:rsidR="00597007" w:rsidRPr="00CA5D43" w:rsidRDefault="00597007" w:rsidP="009A4624">
                  <w:pPr>
                    <w:jc w:val="center"/>
                    <w:rPr>
                      <w:rFonts w:ascii="Arial" w:hAnsi="Arial" w:cs="Arial"/>
                    </w:rPr>
                  </w:pPr>
                  <w:r w:rsidRPr="00CA5D43">
                    <w:rPr>
                      <w:rFonts w:ascii="Arial" w:hAnsi="Arial" w:cs="Arial"/>
                    </w:rPr>
                    <w:t>9.9%</w:t>
                  </w:r>
                </w:p>
              </w:tc>
            </w:tr>
            <w:tr w:rsidR="00CA5D43" w:rsidRPr="00CA5D43" w14:paraId="1DCDA467" w14:textId="77777777" w:rsidTr="008D5D45">
              <w:trPr>
                <w:trHeight w:val="292"/>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531E13B" w14:textId="77777777" w:rsidR="00597007" w:rsidRPr="00CA5D43" w:rsidRDefault="00597007" w:rsidP="009A4624">
                  <w:pPr>
                    <w:rPr>
                      <w:rFonts w:ascii="Arial" w:hAnsi="Arial" w:cs="Arial"/>
                    </w:rPr>
                  </w:pPr>
                  <w:r w:rsidRPr="00CA5D43">
                    <w:rPr>
                      <w:rFonts w:ascii="Arial" w:hAnsi="Arial" w:cs="Arial"/>
                    </w:rPr>
                    <w:t>Any other occupation</w:t>
                  </w:r>
                </w:p>
              </w:tc>
              <w:tc>
                <w:tcPr>
                  <w:tcW w:w="4178" w:type="dxa"/>
                  <w:tcBorders>
                    <w:top w:val="nil"/>
                    <w:left w:val="nil"/>
                    <w:bottom w:val="single" w:sz="4" w:space="0" w:color="auto"/>
                    <w:right w:val="single" w:sz="4" w:space="0" w:color="auto"/>
                  </w:tcBorders>
                  <w:shd w:val="clear" w:color="auto" w:fill="auto"/>
                  <w:noWrap/>
                  <w:vAlign w:val="bottom"/>
                  <w:hideMark/>
                </w:tcPr>
                <w:p w14:paraId="559A5C24" w14:textId="77777777" w:rsidR="00597007" w:rsidRPr="00CA5D43" w:rsidRDefault="00597007" w:rsidP="009A4624">
                  <w:pPr>
                    <w:jc w:val="center"/>
                    <w:rPr>
                      <w:rFonts w:ascii="Arial" w:hAnsi="Arial" w:cs="Arial"/>
                    </w:rPr>
                  </w:pPr>
                  <w:r w:rsidRPr="00CA5D43">
                    <w:rPr>
                      <w:rFonts w:ascii="Arial" w:hAnsi="Arial" w:cs="Arial"/>
                    </w:rPr>
                    <w:t>8.6%</w:t>
                  </w:r>
                </w:p>
              </w:tc>
            </w:tr>
          </w:tbl>
          <w:p w14:paraId="7528B64B" w14:textId="77777777" w:rsidR="00597007" w:rsidRPr="00CA5D43" w:rsidRDefault="00597007" w:rsidP="008F133D">
            <w:pPr>
              <w:ind w:left="360"/>
              <w:contextualSpacing/>
              <w:jc w:val="both"/>
              <w:rPr>
                <w:rFonts w:ascii="Arial" w:hAnsi="Arial" w:cs="Arial"/>
                <w:bCs/>
                <w:lang w:eastAsia="en-US"/>
              </w:rPr>
            </w:pPr>
          </w:p>
          <w:p w14:paraId="35E641E6" w14:textId="185CF68D" w:rsidR="00597007" w:rsidRPr="00CA5D43" w:rsidRDefault="00597007" w:rsidP="007C769C">
            <w:pPr>
              <w:contextualSpacing/>
              <w:rPr>
                <w:rFonts w:ascii="Arial" w:hAnsi="Arial" w:cs="Arial"/>
                <w:bCs/>
                <w:lang w:eastAsia="en-US"/>
              </w:rPr>
            </w:pPr>
            <w:r w:rsidRPr="00CA5D43">
              <w:rPr>
                <w:rFonts w:ascii="Arial" w:hAnsi="Arial" w:cs="Arial"/>
                <w:bCs/>
                <w:lang w:eastAsia="en-US"/>
              </w:rPr>
              <w:t xml:space="preserve">The </w:t>
            </w:r>
            <w:r w:rsidRPr="00CA5D43">
              <w:rPr>
                <w:rFonts w:ascii="Arial" w:hAnsi="Arial" w:cs="Arial"/>
                <w:bCs/>
                <w:i/>
                <w:iCs/>
                <w:lang w:eastAsia="en-US"/>
              </w:rPr>
              <w:t>Workforce Analysis</w:t>
            </w:r>
            <w:r w:rsidRPr="00CA5D43">
              <w:rPr>
                <w:rFonts w:ascii="Arial" w:hAnsi="Arial" w:cs="Arial"/>
                <w:bCs/>
                <w:lang w:eastAsia="en-US"/>
              </w:rPr>
              <w:t xml:space="preserve"> conducted by Creative and Cultural Skills in 2019 shows that whilst 18% of the creative industries workforce in London are from a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background</w:t>
            </w:r>
            <w:r w:rsidRPr="00CA5D43">
              <w:rPr>
                <w:rFonts w:ascii="Arial" w:hAnsi="Arial" w:cs="Arial"/>
                <w:bCs/>
                <w:lang w:eastAsia="en-US"/>
              </w:rPr>
              <w:t xml:space="preserve">, this compares to 35% of the total </w:t>
            </w:r>
            <w:r w:rsidRPr="00CA5D43">
              <w:rPr>
                <w:rFonts w:ascii="Arial" w:hAnsi="Arial" w:cs="Arial"/>
                <w:lang w:eastAsia="en-US"/>
              </w:rPr>
              <w:t xml:space="preserve">Black, Asian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bCs/>
                <w:lang w:eastAsia="en-US"/>
              </w:rPr>
              <w:t xml:space="preserve">workforce in the capital. </w:t>
            </w:r>
          </w:p>
          <w:p w14:paraId="79838BBE" w14:textId="77777777" w:rsidR="00597007" w:rsidRPr="00CA5D43" w:rsidRDefault="00597007" w:rsidP="0088075E">
            <w:pPr>
              <w:rPr>
                <w:rFonts w:ascii="Arial" w:hAnsi="Arial" w:cs="Arial"/>
              </w:rPr>
            </w:pPr>
          </w:p>
          <w:p w14:paraId="676CF807" w14:textId="49C10079" w:rsidR="00597007" w:rsidRPr="00CA5D43" w:rsidRDefault="00597007" w:rsidP="007C769C">
            <w:pPr>
              <w:contextualSpacing/>
              <w:rPr>
                <w:rFonts w:ascii="Arial" w:hAnsi="Arial" w:cs="Arial"/>
                <w:bCs/>
                <w:lang w:eastAsia="en-US"/>
              </w:rPr>
            </w:pPr>
            <w:r w:rsidRPr="00CA5D43">
              <w:rPr>
                <w:rFonts w:ascii="Arial" w:hAnsi="Arial" w:cs="Arial"/>
                <w:bCs/>
                <w:lang w:eastAsia="en-US"/>
              </w:rPr>
              <w:t xml:space="preserve">EW Group’s </w:t>
            </w:r>
            <w:r w:rsidRPr="00CA5D43">
              <w:rPr>
                <w:rFonts w:ascii="Arial" w:hAnsi="Arial" w:cs="Arial"/>
                <w:i/>
                <w:iCs/>
                <w:lang w:eastAsia="en-US"/>
              </w:rPr>
              <w:t>Every Child</w:t>
            </w:r>
            <w:r w:rsidRPr="00CA5D43">
              <w:rPr>
                <w:rFonts w:ascii="Arial" w:hAnsi="Arial" w:cs="Arial"/>
                <w:bCs/>
                <w:i/>
                <w:iCs/>
                <w:lang w:eastAsia="en-US"/>
              </w:rPr>
              <w:t xml:space="preserve"> </w:t>
            </w:r>
            <w:r w:rsidRPr="00CA5D43">
              <w:rPr>
                <w:rFonts w:ascii="Arial" w:hAnsi="Arial" w:cs="Arial"/>
                <w:bCs/>
                <w:lang w:eastAsia="en-US"/>
              </w:rPr>
              <w:t xml:space="preserve">report suggests that perceptions of a predominately white arts and culture and creative industries workforce may play a role in discouraging people from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hAnsi="Arial" w:cs="Arial"/>
                <w:lang w:eastAsia="en-US"/>
              </w:rPr>
              <w:t xml:space="preserve"> </w:t>
            </w:r>
            <w:r w:rsidRPr="00CA5D43">
              <w:rPr>
                <w:rFonts w:ascii="Arial" w:hAnsi="Arial" w:cs="Arial"/>
                <w:bCs/>
                <w:lang w:eastAsia="en-US"/>
              </w:rPr>
              <w:t>backgrounds in seeking employment in this area.</w:t>
            </w:r>
            <w:r w:rsidR="00A13C5E" w:rsidRPr="00CA5D43">
              <w:rPr>
                <w:rFonts w:ascii="Arial" w:hAnsi="Arial" w:cs="Arial"/>
                <w:bCs/>
                <w:lang w:eastAsia="en-US"/>
              </w:rPr>
              <w:t xml:space="preserve"> </w:t>
            </w:r>
          </w:p>
          <w:p w14:paraId="76DE9FBC" w14:textId="77777777" w:rsidR="00E33B60" w:rsidRPr="00CA5D43" w:rsidRDefault="00E33B60" w:rsidP="009A4624">
            <w:pPr>
              <w:rPr>
                <w:rFonts w:ascii="Arial" w:hAnsi="Arial" w:cs="Arial"/>
              </w:rPr>
            </w:pPr>
          </w:p>
          <w:p w14:paraId="0C16A85F" w14:textId="77777777" w:rsidR="00103CEF" w:rsidRPr="00CA5D43" w:rsidRDefault="00103CEF" w:rsidP="009A4624">
            <w:pPr>
              <w:rPr>
                <w:rFonts w:ascii="Arial" w:hAnsi="Arial" w:cs="Arial"/>
                <w:b/>
              </w:rPr>
            </w:pPr>
            <w:r w:rsidRPr="00CA5D43">
              <w:rPr>
                <w:rFonts w:ascii="Arial" w:hAnsi="Arial" w:cs="Arial"/>
                <w:b/>
              </w:rPr>
              <w:t>National Portfolio Organisation Black and minority ethnic led organisations</w:t>
            </w:r>
          </w:p>
          <w:p w14:paraId="5C46046D" w14:textId="77777777" w:rsidR="00103CEF" w:rsidRPr="00CA5D43" w:rsidRDefault="00103CEF" w:rsidP="009A4624">
            <w:pPr>
              <w:tabs>
                <w:tab w:val="left" w:pos="1200"/>
              </w:tabs>
              <w:rPr>
                <w:rFonts w:ascii="Arial" w:hAnsi="Arial" w:cs="Arial"/>
              </w:rPr>
            </w:pPr>
            <w:r w:rsidRPr="00CA5D43">
              <w:rPr>
                <w:rFonts w:ascii="Arial" w:hAnsi="Arial" w:cs="Arial"/>
              </w:rPr>
              <w:t xml:space="preserve">Analysis of the 2018-22 National Portfolio Organisation recommendations </w:t>
            </w:r>
            <w:r w:rsidR="00EB59EF" w:rsidRPr="00CA5D43">
              <w:rPr>
                <w:rFonts w:ascii="Arial" w:hAnsi="Arial" w:cs="Arial"/>
              </w:rPr>
              <w:t>states there are 53 BME led (51% definition) organisations in the portfolio (an increase from 51 in 2015-18) and 96 self-defined BME led organisations (11% of the portfolio).</w:t>
            </w:r>
          </w:p>
          <w:p w14:paraId="0524A11E" w14:textId="77777777" w:rsidR="00EB59EF" w:rsidRPr="00CA5D43" w:rsidRDefault="00EB59EF" w:rsidP="009A4624">
            <w:pPr>
              <w:tabs>
                <w:tab w:val="left" w:pos="1200"/>
              </w:tabs>
              <w:rPr>
                <w:rFonts w:ascii="Arial" w:hAnsi="Arial" w:cs="Arial"/>
              </w:rPr>
            </w:pPr>
          </w:p>
          <w:p w14:paraId="6945B55E" w14:textId="77777777" w:rsidR="00EB59EF" w:rsidRPr="00CA5D43" w:rsidRDefault="00EB59EF" w:rsidP="009A4624">
            <w:pPr>
              <w:tabs>
                <w:tab w:val="left" w:pos="1200"/>
              </w:tabs>
              <w:rPr>
                <w:rFonts w:ascii="Arial" w:hAnsi="Arial" w:cs="Arial"/>
              </w:rPr>
            </w:pPr>
            <w:r w:rsidRPr="00CA5D43">
              <w:rPr>
                <w:rFonts w:ascii="Arial" w:hAnsi="Arial" w:cs="Arial"/>
              </w:rPr>
              <w:t>The level of investment increased in BME led (51% definition) organisations from £9,510,980 per annum in 2017/18 to £10,729,620 per annum in 2018/19.</w:t>
            </w:r>
          </w:p>
          <w:p w14:paraId="324BBD34" w14:textId="77777777" w:rsidR="00103CEF" w:rsidRPr="00CA5D43" w:rsidRDefault="00103CEF" w:rsidP="009A4624">
            <w:pPr>
              <w:tabs>
                <w:tab w:val="left" w:pos="1200"/>
              </w:tabs>
              <w:rPr>
                <w:rFonts w:ascii="Arial" w:hAnsi="Arial" w:cs="Arial"/>
              </w:rPr>
            </w:pPr>
          </w:p>
          <w:p w14:paraId="1EA63681" w14:textId="77777777" w:rsidR="00103CEF" w:rsidRPr="00CA5D43" w:rsidRDefault="00EB59EF" w:rsidP="009A4624">
            <w:pPr>
              <w:tabs>
                <w:tab w:val="left" w:pos="1200"/>
              </w:tabs>
              <w:rPr>
                <w:rFonts w:ascii="Arial" w:hAnsi="Arial" w:cs="Arial"/>
              </w:rPr>
            </w:pPr>
            <w:r w:rsidRPr="00CA5D43">
              <w:rPr>
                <w:rFonts w:ascii="Arial" w:hAnsi="Arial" w:cs="Arial"/>
              </w:rPr>
              <w:t xml:space="preserve">Numbers of </w:t>
            </w:r>
            <w:r w:rsidR="00103CEF" w:rsidRPr="00CA5D43">
              <w:rPr>
                <w:rFonts w:ascii="Arial" w:hAnsi="Arial" w:cs="Arial"/>
              </w:rPr>
              <w:t xml:space="preserve">Black and minority ethnic led organisations within the </w:t>
            </w:r>
            <w:r w:rsidRPr="00CA5D43">
              <w:rPr>
                <w:rFonts w:ascii="Arial" w:hAnsi="Arial" w:cs="Arial"/>
              </w:rPr>
              <w:t xml:space="preserve">2018-22 </w:t>
            </w:r>
            <w:r w:rsidR="00103CEF" w:rsidRPr="00CA5D43">
              <w:rPr>
                <w:rFonts w:ascii="Arial" w:hAnsi="Arial" w:cs="Arial"/>
              </w:rPr>
              <w:t>portfolio (using the 51% and self-defined definitions)</w:t>
            </w:r>
            <w:r w:rsidRPr="00CA5D43">
              <w:rPr>
                <w:rFonts w:ascii="Arial" w:hAnsi="Arial" w:cs="Arial"/>
              </w:rPr>
              <w:t xml:space="preserve"> are shown below</w:t>
            </w:r>
            <w:r w:rsidR="00103CEF" w:rsidRPr="00CA5D43">
              <w:rPr>
                <w:rFonts w:ascii="Arial" w:hAnsi="Arial" w:cs="Arial"/>
              </w:rPr>
              <w:t>:</w:t>
            </w:r>
          </w:p>
          <w:p w14:paraId="6985B8B2" w14:textId="77777777" w:rsidR="00103CEF" w:rsidRPr="00CA5D43" w:rsidRDefault="00103CEF" w:rsidP="009A462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763"/>
              <w:gridCol w:w="3558"/>
            </w:tblGrid>
            <w:tr w:rsidR="00CA5D43" w:rsidRPr="00CA5D43" w14:paraId="02AC3A22" w14:textId="77777777" w:rsidTr="00FD1C5E">
              <w:tc>
                <w:tcPr>
                  <w:tcW w:w="1667" w:type="pct"/>
                  <w:shd w:val="clear" w:color="auto" w:fill="BFBFBF"/>
                </w:tcPr>
                <w:p w14:paraId="4A0B6998" w14:textId="77777777" w:rsidR="00103CEF" w:rsidRPr="00CA5D43" w:rsidRDefault="00103CEF" w:rsidP="009A4624">
                  <w:pPr>
                    <w:rPr>
                      <w:rFonts w:ascii="Arial" w:hAnsi="Arial" w:cs="Arial"/>
                      <w:b/>
                    </w:rPr>
                  </w:pPr>
                  <w:r w:rsidRPr="00CA5D43">
                    <w:rPr>
                      <w:rFonts w:ascii="Arial" w:hAnsi="Arial" w:cs="Arial"/>
                      <w:b/>
                    </w:rPr>
                    <w:t>Funding period</w:t>
                  </w:r>
                </w:p>
              </w:tc>
              <w:tc>
                <w:tcPr>
                  <w:tcW w:w="1457" w:type="pct"/>
                  <w:shd w:val="clear" w:color="auto" w:fill="BFBFBF"/>
                </w:tcPr>
                <w:p w14:paraId="32DEB965" w14:textId="0EC1ADE8" w:rsidR="00103CEF" w:rsidRPr="00CA5D43" w:rsidRDefault="00103CEF" w:rsidP="009A4624">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(51</w:t>
                  </w:r>
                  <w:r w:rsidR="00B2659C" w:rsidRPr="00CA5D43">
                    <w:rPr>
                      <w:rFonts w:ascii="Arial" w:hAnsi="Arial" w:cs="Arial"/>
                      <w:b/>
                    </w:rPr>
                    <w:t>%)</w:t>
                  </w:r>
                </w:p>
              </w:tc>
              <w:tc>
                <w:tcPr>
                  <w:tcW w:w="1876" w:type="pct"/>
                  <w:shd w:val="clear" w:color="auto" w:fill="BFBFBF"/>
                </w:tcPr>
                <w:p w14:paraId="257B34FB" w14:textId="77777777" w:rsidR="00103CEF" w:rsidRPr="00CA5D43" w:rsidRDefault="00103CEF" w:rsidP="009A4624">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(self-defined)</w:t>
                  </w:r>
                </w:p>
              </w:tc>
            </w:tr>
            <w:tr w:rsidR="00CA5D43" w:rsidRPr="00CA5D43" w14:paraId="410B2DE8" w14:textId="77777777" w:rsidTr="00FD1C5E">
              <w:tc>
                <w:tcPr>
                  <w:tcW w:w="1667" w:type="pct"/>
                  <w:shd w:val="clear" w:color="auto" w:fill="auto"/>
                </w:tcPr>
                <w:p w14:paraId="243EDFA1" w14:textId="77777777" w:rsidR="00103CEF" w:rsidRPr="00CA5D43" w:rsidRDefault="00103CEF" w:rsidP="009A4624">
                  <w:pPr>
                    <w:rPr>
                      <w:rFonts w:ascii="Arial" w:hAnsi="Arial" w:cs="Arial"/>
                    </w:rPr>
                  </w:pPr>
                  <w:r w:rsidRPr="00CA5D43">
                    <w:rPr>
                      <w:rFonts w:ascii="Arial" w:hAnsi="Arial" w:cs="Arial"/>
                    </w:rPr>
                    <w:t>2012-15</w:t>
                  </w:r>
                </w:p>
              </w:tc>
              <w:tc>
                <w:tcPr>
                  <w:tcW w:w="1457" w:type="pct"/>
                  <w:shd w:val="clear" w:color="auto" w:fill="auto"/>
                </w:tcPr>
                <w:p w14:paraId="1B15DC97" w14:textId="77777777" w:rsidR="00103CEF" w:rsidRPr="00CA5D43" w:rsidRDefault="00EB59EF" w:rsidP="009A4624">
                  <w:pPr>
                    <w:rPr>
                      <w:rFonts w:ascii="Arial" w:hAnsi="Arial" w:cs="Arial"/>
                    </w:rPr>
                  </w:pPr>
                  <w:r w:rsidRPr="00CA5D43">
                    <w:rPr>
                      <w:rFonts w:ascii="Arial" w:hAnsi="Arial" w:cs="Arial"/>
                    </w:rPr>
                    <w:t>56</w:t>
                  </w:r>
                </w:p>
              </w:tc>
              <w:tc>
                <w:tcPr>
                  <w:tcW w:w="1876" w:type="pct"/>
                  <w:shd w:val="clear" w:color="auto" w:fill="auto"/>
                </w:tcPr>
                <w:p w14:paraId="30BC40B5" w14:textId="77777777" w:rsidR="00103CEF" w:rsidRPr="00CA5D43" w:rsidRDefault="00103CEF" w:rsidP="009A4624">
                  <w:pPr>
                    <w:rPr>
                      <w:rFonts w:ascii="Arial" w:hAnsi="Arial" w:cs="Arial"/>
                    </w:rPr>
                  </w:pPr>
                  <w:r w:rsidRPr="00CA5D43">
                    <w:rPr>
                      <w:rFonts w:ascii="Arial" w:hAnsi="Arial" w:cs="Arial"/>
                    </w:rPr>
                    <w:t>-</w:t>
                  </w:r>
                </w:p>
              </w:tc>
            </w:tr>
            <w:tr w:rsidR="00CA5D43" w:rsidRPr="00CA5D43" w14:paraId="73A73E3A" w14:textId="77777777" w:rsidTr="00FD1C5E">
              <w:tc>
                <w:tcPr>
                  <w:tcW w:w="1667" w:type="pct"/>
                  <w:shd w:val="clear" w:color="auto" w:fill="auto"/>
                </w:tcPr>
                <w:p w14:paraId="64ECE210" w14:textId="77777777" w:rsidR="00103CEF" w:rsidRPr="00CA5D43" w:rsidRDefault="00103CEF" w:rsidP="009A4624">
                  <w:pPr>
                    <w:rPr>
                      <w:rFonts w:ascii="Arial" w:hAnsi="Arial" w:cs="Arial"/>
                    </w:rPr>
                  </w:pPr>
                  <w:r w:rsidRPr="00CA5D43">
                    <w:rPr>
                      <w:rFonts w:ascii="Arial" w:hAnsi="Arial" w:cs="Arial"/>
                    </w:rPr>
                    <w:t>2015-18</w:t>
                  </w:r>
                </w:p>
              </w:tc>
              <w:tc>
                <w:tcPr>
                  <w:tcW w:w="1457" w:type="pct"/>
                  <w:shd w:val="clear" w:color="auto" w:fill="auto"/>
                </w:tcPr>
                <w:p w14:paraId="6EA97646" w14:textId="77777777" w:rsidR="00103CEF" w:rsidRPr="00CA5D43" w:rsidRDefault="00EB59EF" w:rsidP="009A4624">
                  <w:pPr>
                    <w:rPr>
                      <w:rFonts w:ascii="Arial" w:hAnsi="Arial" w:cs="Arial"/>
                    </w:rPr>
                  </w:pPr>
                  <w:r w:rsidRPr="00CA5D43">
                    <w:rPr>
                      <w:rFonts w:ascii="Arial" w:hAnsi="Arial" w:cs="Arial"/>
                    </w:rPr>
                    <w:t>52</w:t>
                  </w:r>
                </w:p>
              </w:tc>
              <w:tc>
                <w:tcPr>
                  <w:tcW w:w="1876" w:type="pct"/>
                  <w:shd w:val="clear" w:color="auto" w:fill="auto"/>
                </w:tcPr>
                <w:p w14:paraId="762B3BEF" w14:textId="77777777" w:rsidR="00103CEF" w:rsidRPr="00CA5D43" w:rsidRDefault="00103CEF" w:rsidP="009A4624">
                  <w:pPr>
                    <w:rPr>
                      <w:rFonts w:ascii="Arial" w:hAnsi="Arial" w:cs="Arial"/>
                    </w:rPr>
                  </w:pPr>
                  <w:r w:rsidRPr="00CA5D43">
                    <w:rPr>
                      <w:rFonts w:ascii="Arial" w:hAnsi="Arial" w:cs="Arial"/>
                    </w:rPr>
                    <w:t>-</w:t>
                  </w:r>
                </w:p>
              </w:tc>
            </w:tr>
            <w:tr w:rsidR="00CA5D43" w:rsidRPr="00CA5D43" w14:paraId="5583CE85" w14:textId="77777777" w:rsidTr="00FD1C5E">
              <w:tc>
                <w:tcPr>
                  <w:tcW w:w="1667" w:type="pct"/>
                  <w:shd w:val="clear" w:color="auto" w:fill="auto"/>
                </w:tcPr>
                <w:p w14:paraId="720B2164" w14:textId="77777777" w:rsidR="00103CEF" w:rsidRPr="00CA5D43" w:rsidRDefault="00103CEF" w:rsidP="009A4624">
                  <w:pPr>
                    <w:rPr>
                      <w:rFonts w:ascii="Arial" w:hAnsi="Arial" w:cs="Arial"/>
                    </w:rPr>
                  </w:pPr>
                  <w:r w:rsidRPr="00CA5D43">
                    <w:rPr>
                      <w:rFonts w:ascii="Arial" w:hAnsi="Arial" w:cs="Arial"/>
                    </w:rPr>
                    <w:t>2018-22</w:t>
                  </w:r>
                </w:p>
              </w:tc>
              <w:tc>
                <w:tcPr>
                  <w:tcW w:w="1457" w:type="pct"/>
                  <w:shd w:val="clear" w:color="auto" w:fill="auto"/>
                </w:tcPr>
                <w:p w14:paraId="300CEFF1" w14:textId="77777777" w:rsidR="00103CEF" w:rsidRPr="00CA5D43" w:rsidRDefault="00EB59EF" w:rsidP="009A4624">
                  <w:pPr>
                    <w:rPr>
                      <w:rFonts w:ascii="Arial" w:hAnsi="Arial" w:cs="Arial"/>
                    </w:rPr>
                  </w:pPr>
                  <w:r w:rsidRPr="00CA5D43">
                    <w:rPr>
                      <w:rFonts w:ascii="Arial" w:hAnsi="Arial" w:cs="Arial"/>
                    </w:rPr>
                    <w:t>53</w:t>
                  </w:r>
                </w:p>
              </w:tc>
              <w:tc>
                <w:tcPr>
                  <w:tcW w:w="1876" w:type="pct"/>
                  <w:shd w:val="clear" w:color="auto" w:fill="auto"/>
                </w:tcPr>
                <w:p w14:paraId="7B5DB8B4" w14:textId="77777777" w:rsidR="00103CEF" w:rsidRPr="00CA5D43" w:rsidRDefault="00EB59EF" w:rsidP="009A4624">
                  <w:pPr>
                    <w:rPr>
                      <w:rFonts w:ascii="Arial" w:hAnsi="Arial" w:cs="Arial"/>
                    </w:rPr>
                  </w:pPr>
                  <w:r w:rsidRPr="00CA5D43">
                    <w:rPr>
                      <w:rFonts w:ascii="Arial" w:hAnsi="Arial" w:cs="Arial"/>
                    </w:rPr>
                    <w:t>96</w:t>
                  </w:r>
                </w:p>
              </w:tc>
            </w:tr>
          </w:tbl>
          <w:p w14:paraId="3C96AB58" w14:textId="77B04CB2" w:rsidR="00103CEF" w:rsidRPr="00CA5D43" w:rsidRDefault="00103CEF" w:rsidP="009A4624">
            <w:pPr>
              <w:rPr>
                <w:rFonts w:ascii="Arial" w:hAnsi="Arial" w:cs="Arial"/>
                <w:b/>
              </w:rPr>
            </w:pPr>
          </w:p>
          <w:p w14:paraId="776F26DE" w14:textId="77777777" w:rsidR="00B650A5" w:rsidRPr="00CA5D43" w:rsidRDefault="00B650A5" w:rsidP="009A4624">
            <w:pPr>
              <w:rPr>
                <w:rFonts w:ascii="Arial" w:hAnsi="Arial" w:cs="Arial"/>
              </w:rPr>
            </w:pPr>
            <w:r w:rsidRPr="00CA5D43">
              <w:rPr>
                <w:rFonts w:ascii="Arial" w:hAnsi="Arial" w:cs="Arial"/>
              </w:rPr>
              <w:t>BME led organisations (51% definition) by area:</w:t>
            </w:r>
          </w:p>
          <w:p w14:paraId="7E3303A3" w14:textId="77777777" w:rsidR="00B650A5" w:rsidRPr="00CA5D43" w:rsidRDefault="00B650A5" w:rsidP="009A4624">
            <w:pPr>
              <w:rPr>
                <w:rFonts w:ascii="Arial" w:hAnsi="Arial" w:cs="Arial"/>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704743C2" w14:textId="77777777" w:rsidTr="00655D58">
              <w:tc>
                <w:tcPr>
                  <w:tcW w:w="1576" w:type="dxa"/>
                  <w:shd w:val="clear" w:color="auto" w:fill="BFBFBF" w:themeFill="background1" w:themeFillShade="BF"/>
                </w:tcPr>
                <w:p w14:paraId="061F8120" w14:textId="77777777" w:rsidR="00B650A5" w:rsidRPr="00CA5D43" w:rsidRDefault="00B650A5" w:rsidP="009A4624">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01A95450" w14:textId="5B681422" w:rsidR="00B650A5" w:rsidRPr="00CA5D43" w:rsidRDefault="00B650A5" w:rsidP="009A4624">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58143091" w14:textId="743B1278" w:rsidR="00B650A5" w:rsidRPr="00CA5D43" w:rsidRDefault="00B650A5" w:rsidP="009A4624">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19980AAA" w14:textId="77777777" w:rsidR="00B650A5" w:rsidRPr="00CA5D43" w:rsidRDefault="00B650A5" w:rsidP="009A4624">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78DDCE7B" w14:textId="77777777" w:rsidR="00B650A5" w:rsidRPr="00CA5D43" w:rsidRDefault="00B650A5" w:rsidP="009A4624">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7AAF616D" w14:textId="77777777" w:rsidTr="00655D58">
              <w:tc>
                <w:tcPr>
                  <w:tcW w:w="1576" w:type="dxa"/>
                </w:tcPr>
                <w:p w14:paraId="78FF6C13" w14:textId="77777777" w:rsidR="00B650A5" w:rsidRPr="00CA5D43" w:rsidRDefault="00B650A5" w:rsidP="009A4624">
                  <w:pPr>
                    <w:rPr>
                      <w:rFonts w:ascii="Arial" w:hAnsi="Arial" w:cs="Arial"/>
                    </w:rPr>
                  </w:pPr>
                  <w:r w:rsidRPr="00CA5D43">
                    <w:rPr>
                      <w:rFonts w:ascii="Arial" w:hAnsi="Arial" w:cs="Arial"/>
                    </w:rPr>
                    <w:t>London</w:t>
                  </w:r>
                </w:p>
              </w:tc>
              <w:tc>
                <w:tcPr>
                  <w:tcW w:w="1551" w:type="dxa"/>
                </w:tcPr>
                <w:p w14:paraId="79E205D1" w14:textId="77777777" w:rsidR="00B650A5" w:rsidRPr="00CA5D43" w:rsidRDefault="00B650A5" w:rsidP="009A4624">
                  <w:pPr>
                    <w:rPr>
                      <w:rFonts w:ascii="Arial" w:hAnsi="Arial" w:cs="Arial"/>
                    </w:rPr>
                  </w:pPr>
                  <w:r w:rsidRPr="00CA5D43">
                    <w:rPr>
                      <w:rFonts w:ascii="Arial" w:hAnsi="Arial" w:cs="Arial"/>
                    </w:rPr>
                    <w:t>34</w:t>
                  </w:r>
                </w:p>
              </w:tc>
              <w:tc>
                <w:tcPr>
                  <w:tcW w:w="1812" w:type="dxa"/>
                </w:tcPr>
                <w:p w14:paraId="6F0618EF" w14:textId="77777777" w:rsidR="00B650A5" w:rsidRPr="00CA5D43" w:rsidRDefault="00B650A5" w:rsidP="009A4624">
                  <w:pPr>
                    <w:rPr>
                      <w:rFonts w:ascii="Arial" w:hAnsi="Arial" w:cs="Arial"/>
                    </w:rPr>
                  </w:pPr>
                  <w:r w:rsidRPr="00CA5D43">
                    <w:rPr>
                      <w:rFonts w:ascii="Arial" w:hAnsi="Arial" w:cs="Arial"/>
                    </w:rPr>
                    <w:t>22</w:t>
                  </w:r>
                </w:p>
              </w:tc>
              <w:tc>
                <w:tcPr>
                  <w:tcW w:w="1000" w:type="dxa"/>
                </w:tcPr>
                <w:p w14:paraId="57F78C52" w14:textId="77777777" w:rsidR="00B650A5" w:rsidRPr="00CA5D43" w:rsidRDefault="00B650A5" w:rsidP="009A4624">
                  <w:pPr>
                    <w:rPr>
                      <w:rFonts w:ascii="Arial" w:hAnsi="Arial" w:cs="Arial"/>
                    </w:rPr>
                  </w:pPr>
                  <w:r w:rsidRPr="00CA5D43">
                    <w:rPr>
                      <w:rFonts w:ascii="Arial" w:hAnsi="Arial" w:cs="Arial"/>
                    </w:rPr>
                    <w:t>65%</w:t>
                  </w:r>
                </w:p>
              </w:tc>
              <w:tc>
                <w:tcPr>
                  <w:tcW w:w="2137" w:type="dxa"/>
                </w:tcPr>
                <w:p w14:paraId="4ECF1D99" w14:textId="77777777" w:rsidR="00B650A5" w:rsidRPr="00CA5D43" w:rsidRDefault="00B650A5" w:rsidP="009A4624">
                  <w:pPr>
                    <w:rPr>
                      <w:rFonts w:ascii="Arial" w:hAnsi="Arial" w:cs="Arial"/>
                    </w:rPr>
                  </w:pPr>
                  <w:r w:rsidRPr="00CA5D43">
                    <w:rPr>
                      <w:rFonts w:ascii="Arial" w:hAnsi="Arial" w:cs="Arial"/>
                    </w:rPr>
                    <w:t>8%</w:t>
                  </w:r>
                </w:p>
              </w:tc>
            </w:tr>
            <w:tr w:rsidR="00CA5D43" w:rsidRPr="00CA5D43" w14:paraId="1A6FBD19" w14:textId="77777777" w:rsidTr="00655D58">
              <w:tc>
                <w:tcPr>
                  <w:tcW w:w="1576" w:type="dxa"/>
                </w:tcPr>
                <w:p w14:paraId="3539938D" w14:textId="77777777" w:rsidR="00B650A5" w:rsidRPr="00CA5D43" w:rsidRDefault="00B650A5" w:rsidP="009A4624">
                  <w:pPr>
                    <w:rPr>
                      <w:rFonts w:ascii="Arial" w:hAnsi="Arial" w:cs="Arial"/>
                    </w:rPr>
                  </w:pPr>
                  <w:r w:rsidRPr="00CA5D43">
                    <w:rPr>
                      <w:rFonts w:ascii="Arial" w:hAnsi="Arial" w:cs="Arial"/>
                    </w:rPr>
                    <w:t>Midlands</w:t>
                  </w:r>
                </w:p>
              </w:tc>
              <w:tc>
                <w:tcPr>
                  <w:tcW w:w="1551" w:type="dxa"/>
                </w:tcPr>
                <w:p w14:paraId="7CDE52EC" w14:textId="77777777" w:rsidR="00B650A5" w:rsidRPr="00CA5D43" w:rsidRDefault="00B650A5" w:rsidP="009A4624">
                  <w:pPr>
                    <w:rPr>
                      <w:rFonts w:ascii="Arial" w:hAnsi="Arial" w:cs="Arial"/>
                    </w:rPr>
                  </w:pPr>
                  <w:r w:rsidRPr="00CA5D43">
                    <w:rPr>
                      <w:rFonts w:ascii="Arial" w:hAnsi="Arial" w:cs="Arial"/>
                    </w:rPr>
                    <w:t>12</w:t>
                  </w:r>
                </w:p>
              </w:tc>
              <w:tc>
                <w:tcPr>
                  <w:tcW w:w="1812" w:type="dxa"/>
                </w:tcPr>
                <w:p w14:paraId="78202B9B" w14:textId="77777777" w:rsidR="00B650A5" w:rsidRPr="00CA5D43" w:rsidRDefault="00B650A5" w:rsidP="009A4624">
                  <w:pPr>
                    <w:rPr>
                      <w:rFonts w:ascii="Arial" w:hAnsi="Arial" w:cs="Arial"/>
                    </w:rPr>
                  </w:pPr>
                  <w:r w:rsidRPr="00CA5D43">
                    <w:rPr>
                      <w:rFonts w:ascii="Arial" w:hAnsi="Arial" w:cs="Arial"/>
                    </w:rPr>
                    <w:t>11</w:t>
                  </w:r>
                </w:p>
              </w:tc>
              <w:tc>
                <w:tcPr>
                  <w:tcW w:w="1000" w:type="dxa"/>
                </w:tcPr>
                <w:p w14:paraId="0535CD87" w14:textId="1FB13D20" w:rsidR="00B650A5" w:rsidRPr="00CA5D43" w:rsidRDefault="00655D58" w:rsidP="009A4624">
                  <w:pPr>
                    <w:rPr>
                      <w:rFonts w:ascii="Arial" w:hAnsi="Arial" w:cs="Arial"/>
                    </w:rPr>
                  </w:pPr>
                  <w:r w:rsidRPr="00CA5D43">
                    <w:rPr>
                      <w:rFonts w:ascii="Arial" w:hAnsi="Arial" w:cs="Arial"/>
                    </w:rPr>
                    <w:t>92</w:t>
                  </w:r>
                  <w:r w:rsidR="00B650A5" w:rsidRPr="00CA5D43">
                    <w:rPr>
                      <w:rFonts w:ascii="Arial" w:hAnsi="Arial" w:cs="Arial"/>
                    </w:rPr>
                    <w:t>%</w:t>
                  </w:r>
                </w:p>
              </w:tc>
              <w:tc>
                <w:tcPr>
                  <w:tcW w:w="2137" w:type="dxa"/>
                </w:tcPr>
                <w:p w14:paraId="7C1A5D07" w14:textId="77777777" w:rsidR="00B650A5" w:rsidRPr="00CA5D43" w:rsidRDefault="00B650A5" w:rsidP="009A4624">
                  <w:pPr>
                    <w:rPr>
                      <w:rFonts w:ascii="Arial" w:hAnsi="Arial" w:cs="Arial"/>
                    </w:rPr>
                  </w:pPr>
                  <w:r w:rsidRPr="00CA5D43">
                    <w:rPr>
                      <w:rFonts w:ascii="Arial" w:hAnsi="Arial" w:cs="Arial"/>
                    </w:rPr>
                    <w:t>8%</w:t>
                  </w:r>
                </w:p>
              </w:tc>
            </w:tr>
            <w:tr w:rsidR="00CA5D43" w:rsidRPr="00CA5D43" w14:paraId="41C6AAE5" w14:textId="77777777" w:rsidTr="00655D58">
              <w:tc>
                <w:tcPr>
                  <w:tcW w:w="1576" w:type="dxa"/>
                </w:tcPr>
                <w:p w14:paraId="4BB61CC2" w14:textId="77777777" w:rsidR="00B650A5" w:rsidRPr="00CA5D43" w:rsidRDefault="00B650A5" w:rsidP="009A4624">
                  <w:pPr>
                    <w:rPr>
                      <w:rFonts w:ascii="Arial" w:hAnsi="Arial" w:cs="Arial"/>
                    </w:rPr>
                  </w:pPr>
                  <w:r w:rsidRPr="00CA5D43">
                    <w:rPr>
                      <w:rFonts w:ascii="Arial" w:hAnsi="Arial" w:cs="Arial"/>
                    </w:rPr>
                    <w:t>North</w:t>
                  </w:r>
                </w:p>
              </w:tc>
              <w:tc>
                <w:tcPr>
                  <w:tcW w:w="1551" w:type="dxa"/>
                </w:tcPr>
                <w:p w14:paraId="247A0C8E" w14:textId="77777777" w:rsidR="00B650A5" w:rsidRPr="00CA5D43" w:rsidRDefault="00B650A5" w:rsidP="009A4624">
                  <w:pPr>
                    <w:rPr>
                      <w:rFonts w:ascii="Arial" w:hAnsi="Arial" w:cs="Arial"/>
                    </w:rPr>
                  </w:pPr>
                  <w:r w:rsidRPr="00CA5D43">
                    <w:rPr>
                      <w:rFonts w:ascii="Arial" w:hAnsi="Arial" w:cs="Arial"/>
                    </w:rPr>
                    <w:t>16</w:t>
                  </w:r>
                </w:p>
              </w:tc>
              <w:tc>
                <w:tcPr>
                  <w:tcW w:w="1812" w:type="dxa"/>
                </w:tcPr>
                <w:p w14:paraId="79406166" w14:textId="77777777" w:rsidR="00B650A5" w:rsidRPr="00CA5D43" w:rsidRDefault="00B650A5" w:rsidP="009A4624">
                  <w:pPr>
                    <w:rPr>
                      <w:rFonts w:ascii="Arial" w:hAnsi="Arial" w:cs="Arial"/>
                    </w:rPr>
                  </w:pPr>
                  <w:r w:rsidRPr="00CA5D43">
                    <w:rPr>
                      <w:rFonts w:ascii="Arial" w:hAnsi="Arial" w:cs="Arial"/>
                    </w:rPr>
                    <w:t>13</w:t>
                  </w:r>
                </w:p>
              </w:tc>
              <w:tc>
                <w:tcPr>
                  <w:tcW w:w="1000" w:type="dxa"/>
                </w:tcPr>
                <w:p w14:paraId="35E580A3" w14:textId="77777777" w:rsidR="00B650A5" w:rsidRPr="00CA5D43" w:rsidRDefault="00B650A5" w:rsidP="009A4624">
                  <w:pPr>
                    <w:rPr>
                      <w:rFonts w:ascii="Arial" w:hAnsi="Arial" w:cs="Arial"/>
                    </w:rPr>
                  </w:pPr>
                  <w:r w:rsidRPr="00CA5D43">
                    <w:rPr>
                      <w:rFonts w:ascii="Arial" w:hAnsi="Arial" w:cs="Arial"/>
                    </w:rPr>
                    <w:t>81%</w:t>
                  </w:r>
                </w:p>
              </w:tc>
              <w:tc>
                <w:tcPr>
                  <w:tcW w:w="2137" w:type="dxa"/>
                </w:tcPr>
                <w:p w14:paraId="4084CD59" w14:textId="77777777" w:rsidR="00B650A5" w:rsidRPr="00CA5D43" w:rsidRDefault="00B650A5" w:rsidP="009A4624">
                  <w:pPr>
                    <w:rPr>
                      <w:rFonts w:ascii="Arial" w:hAnsi="Arial" w:cs="Arial"/>
                    </w:rPr>
                  </w:pPr>
                  <w:r w:rsidRPr="00CA5D43">
                    <w:rPr>
                      <w:rFonts w:ascii="Arial" w:hAnsi="Arial" w:cs="Arial"/>
                    </w:rPr>
                    <w:t>6%</w:t>
                  </w:r>
                </w:p>
              </w:tc>
            </w:tr>
            <w:tr w:rsidR="00CA5D43" w:rsidRPr="00CA5D43" w14:paraId="04669119" w14:textId="77777777" w:rsidTr="00655D58">
              <w:tc>
                <w:tcPr>
                  <w:tcW w:w="1576" w:type="dxa"/>
                </w:tcPr>
                <w:p w14:paraId="7D96EBAE" w14:textId="77777777" w:rsidR="00B650A5" w:rsidRPr="00CA5D43" w:rsidRDefault="00B650A5" w:rsidP="009A4624">
                  <w:pPr>
                    <w:rPr>
                      <w:rFonts w:ascii="Arial" w:hAnsi="Arial" w:cs="Arial"/>
                    </w:rPr>
                  </w:pPr>
                  <w:proofErr w:type="gramStart"/>
                  <w:r w:rsidRPr="00CA5D43">
                    <w:rPr>
                      <w:rFonts w:ascii="Arial" w:hAnsi="Arial" w:cs="Arial"/>
                    </w:rPr>
                    <w:lastRenderedPageBreak/>
                    <w:t>South East</w:t>
                  </w:r>
                  <w:proofErr w:type="gramEnd"/>
                </w:p>
              </w:tc>
              <w:tc>
                <w:tcPr>
                  <w:tcW w:w="1551" w:type="dxa"/>
                </w:tcPr>
                <w:p w14:paraId="21DC5FE8" w14:textId="77777777" w:rsidR="00B650A5" w:rsidRPr="00CA5D43" w:rsidRDefault="00B650A5" w:rsidP="009A4624">
                  <w:pPr>
                    <w:rPr>
                      <w:rFonts w:ascii="Arial" w:hAnsi="Arial" w:cs="Arial"/>
                    </w:rPr>
                  </w:pPr>
                  <w:r w:rsidRPr="00CA5D43">
                    <w:rPr>
                      <w:rFonts w:ascii="Arial" w:hAnsi="Arial" w:cs="Arial"/>
                    </w:rPr>
                    <w:t>9</w:t>
                  </w:r>
                </w:p>
              </w:tc>
              <w:tc>
                <w:tcPr>
                  <w:tcW w:w="1812" w:type="dxa"/>
                </w:tcPr>
                <w:p w14:paraId="1E581E20" w14:textId="77777777" w:rsidR="00B650A5" w:rsidRPr="00CA5D43" w:rsidRDefault="00B650A5" w:rsidP="009A4624">
                  <w:pPr>
                    <w:rPr>
                      <w:rFonts w:ascii="Arial" w:hAnsi="Arial" w:cs="Arial"/>
                    </w:rPr>
                  </w:pPr>
                  <w:r w:rsidRPr="00CA5D43">
                    <w:rPr>
                      <w:rFonts w:ascii="Arial" w:hAnsi="Arial" w:cs="Arial"/>
                    </w:rPr>
                    <w:t>5</w:t>
                  </w:r>
                </w:p>
              </w:tc>
              <w:tc>
                <w:tcPr>
                  <w:tcW w:w="1000" w:type="dxa"/>
                </w:tcPr>
                <w:p w14:paraId="3588791C" w14:textId="77777777" w:rsidR="00B650A5" w:rsidRPr="00CA5D43" w:rsidRDefault="00B650A5" w:rsidP="009A4624">
                  <w:pPr>
                    <w:rPr>
                      <w:rFonts w:ascii="Arial" w:hAnsi="Arial" w:cs="Arial"/>
                    </w:rPr>
                  </w:pPr>
                  <w:r w:rsidRPr="00CA5D43">
                    <w:rPr>
                      <w:rFonts w:ascii="Arial" w:hAnsi="Arial" w:cs="Arial"/>
                    </w:rPr>
                    <w:t>56%</w:t>
                  </w:r>
                </w:p>
              </w:tc>
              <w:tc>
                <w:tcPr>
                  <w:tcW w:w="2137" w:type="dxa"/>
                </w:tcPr>
                <w:p w14:paraId="4F9AE596" w14:textId="77777777" w:rsidR="00B650A5" w:rsidRPr="00CA5D43" w:rsidRDefault="00B650A5" w:rsidP="009A4624">
                  <w:pPr>
                    <w:rPr>
                      <w:rFonts w:ascii="Arial" w:hAnsi="Arial" w:cs="Arial"/>
                    </w:rPr>
                  </w:pPr>
                  <w:r w:rsidRPr="00CA5D43">
                    <w:rPr>
                      <w:rFonts w:ascii="Arial" w:hAnsi="Arial" w:cs="Arial"/>
                    </w:rPr>
                    <w:t>5%</w:t>
                  </w:r>
                </w:p>
              </w:tc>
            </w:tr>
            <w:tr w:rsidR="00CA5D43" w:rsidRPr="00CA5D43" w14:paraId="69AC55F1" w14:textId="77777777" w:rsidTr="00655D58">
              <w:tc>
                <w:tcPr>
                  <w:tcW w:w="1576" w:type="dxa"/>
                </w:tcPr>
                <w:p w14:paraId="6DD92B3E" w14:textId="77777777" w:rsidR="00B650A5" w:rsidRPr="00CA5D43" w:rsidRDefault="00B650A5" w:rsidP="009A4624">
                  <w:pPr>
                    <w:rPr>
                      <w:rFonts w:ascii="Arial" w:hAnsi="Arial" w:cs="Arial"/>
                    </w:rPr>
                  </w:pPr>
                  <w:proofErr w:type="gramStart"/>
                  <w:r w:rsidRPr="00CA5D43">
                    <w:rPr>
                      <w:rFonts w:ascii="Arial" w:hAnsi="Arial" w:cs="Arial"/>
                    </w:rPr>
                    <w:t>South West</w:t>
                  </w:r>
                  <w:proofErr w:type="gramEnd"/>
                </w:p>
              </w:tc>
              <w:tc>
                <w:tcPr>
                  <w:tcW w:w="1551" w:type="dxa"/>
                </w:tcPr>
                <w:p w14:paraId="3F5CEE72" w14:textId="77777777" w:rsidR="00B650A5" w:rsidRPr="00CA5D43" w:rsidRDefault="00B650A5" w:rsidP="009A4624">
                  <w:pPr>
                    <w:rPr>
                      <w:rFonts w:ascii="Arial" w:hAnsi="Arial" w:cs="Arial"/>
                    </w:rPr>
                  </w:pPr>
                  <w:r w:rsidRPr="00CA5D43">
                    <w:rPr>
                      <w:rFonts w:ascii="Arial" w:hAnsi="Arial" w:cs="Arial"/>
                    </w:rPr>
                    <w:t>3</w:t>
                  </w:r>
                </w:p>
              </w:tc>
              <w:tc>
                <w:tcPr>
                  <w:tcW w:w="1812" w:type="dxa"/>
                </w:tcPr>
                <w:p w14:paraId="6B346E3E" w14:textId="77777777" w:rsidR="00B650A5" w:rsidRPr="00CA5D43" w:rsidRDefault="00B650A5" w:rsidP="009A4624">
                  <w:pPr>
                    <w:rPr>
                      <w:rFonts w:ascii="Arial" w:hAnsi="Arial" w:cs="Arial"/>
                    </w:rPr>
                  </w:pPr>
                  <w:r w:rsidRPr="00CA5D43">
                    <w:rPr>
                      <w:rFonts w:ascii="Arial" w:hAnsi="Arial" w:cs="Arial"/>
                    </w:rPr>
                    <w:t>2</w:t>
                  </w:r>
                </w:p>
              </w:tc>
              <w:tc>
                <w:tcPr>
                  <w:tcW w:w="1000" w:type="dxa"/>
                </w:tcPr>
                <w:p w14:paraId="557630C4" w14:textId="77777777" w:rsidR="00B650A5" w:rsidRPr="00CA5D43" w:rsidRDefault="00B650A5" w:rsidP="009A4624">
                  <w:pPr>
                    <w:rPr>
                      <w:rFonts w:ascii="Arial" w:hAnsi="Arial" w:cs="Arial"/>
                    </w:rPr>
                  </w:pPr>
                  <w:r w:rsidRPr="00CA5D43">
                    <w:rPr>
                      <w:rFonts w:ascii="Arial" w:hAnsi="Arial" w:cs="Arial"/>
                    </w:rPr>
                    <w:t>67%</w:t>
                  </w:r>
                </w:p>
              </w:tc>
              <w:tc>
                <w:tcPr>
                  <w:tcW w:w="2137" w:type="dxa"/>
                </w:tcPr>
                <w:p w14:paraId="3239ACF1" w14:textId="77777777" w:rsidR="00B650A5" w:rsidRPr="00CA5D43" w:rsidRDefault="00B650A5" w:rsidP="009A4624">
                  <w:pPr>
                    <w:rPr>
                      <w:rFonts w:ascii="Arial" w:hAnsi="Arial" w:cs="Arial"/>
                    </w:rPr>
                  </w:pPr>
                  <w:r w:rsidRPr="00CA5D43">
                    <w:rPr>
                      <w:rFonts w:ascii="Arial" w:hAnsi="Arial" w:cs="Arial"/>
                    </w:rPr>
                    <w:t>2%</w:t>
                  </w:r>
                </w:p>
              </w:tc>
            </w:tr>
          </w:tbl>
          <w:p w14:paraId="1369E7D4" w14:textId="77777777" w:rsidR="00B650A5" w:rsidRPr="00CA5D43" w:rsidRDefault="00B650A5" w:rsidP="009A4624">
            <w:pPr>
              <w:rPr>
                <w:rFonts w:ascii="Arial" w:hAnsi="Arial" w:cs="Arial"/>
              </w:rPr>
            </w:pPr>
          </w:p>
          <w:p w14:paraId="60EF6B5B" w14:textId="77777777" w:rsidR="00B650A5" w:rsidRPr="00CA5D43" w:rsidRDefault="00B650A5" w:rsidP="009A4624">
            <w:pPr>
              <w:rPr>
                <w:rFonts w:ascii="Arial" w:hAnsi="Arial" w:cs="Arial"/>
              </w:rPr>
            </w:pPr>
            <w:r w:rsidRPr="00CA5D43">
              <w:rPr>
                <w:rFonts w:ascii="Arial" w:hAnsi="Arial" w:cs="Arial"/>
              </w:rPr>
              <w:t>BME led organisations (self-definition) by area:</w:t>
            </w:r>
          </w:p>
          <w:p w14:paraId="293528E8" w14:textId="76B98989" w:rsidR="00B650A5" w:rsidRPr="00CA5D43" w:rsidRDefault="00B650A5" w:rsidP="009A4624">
            <w:pPr>
              <w:rPr>
                <w:rFonts w:ascii="Arial" w:hAnsi="Arial" w:cs="Arial"/>
                <w:b/>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20B7F412" w14:textId="77777777" w:rsidTr="00655D58">
              <w:tc>
                <w:tcPr>
                  <w:tcW w:w="1576" w:type="dxa"/>
                  <w:shd w:val="clear" w:color="auto" w:fill="BFBFBF" w:themeFill="background1" w:themeFillShade="BF"/>
                </w:tcPr>
                <w:p w14:paraId="20C2636D" w14:textId="77777777" w:rsidR="00B650A5" w:rsidRPr="00CA5D43" w:rsidRDefault="00B650A5" w:rsidP="009A4624">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5C6D13EE" w14:textId="28191868" w:rsidR="00B650A5" w:rsidRPr="00CA5D43" w:rsidRDefault="00B650A5" w:rsidP="009A4624">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5FA2684D" w14:textId="064D3296" w:rsidR="00B650A5" w:rsidRPr="00CA5D43" w:rsidRDefault="00B650A5" w:rsidP="009A4624">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74883FD1" w14:textId="77777777" w:rsidR="00B650A5" w:rsidRPr="00CA5D43" w:rsidRDefault="00B650A5" w:rsidP="009A4624">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2A0519B5" w14:textId="77777777" w:rsidR="00B650A5" w:rsidRPr="00CA5D43" w:rsidRDefault="00B650A5" w:rsidP="009A4624">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6BEE3E69" w14:textId="77777777" w:rsidTr="00655D58">
              <w:tc>
                <w:tcPr>
                  <w:tcW w:w="1576" w:type="dxa"/>
                </w:tcPr>
                <w:p w14:paraId="4C1B1CAC" w14:textId="77777777" w:rsidR="00B650A5" w:rsidRPr="00CA5D43" w:rsidRDefault="00B650A5" w:rsidP="009A4624">
                  <w:pPr>
                    <w:rPr>
                      <w:rFonts w:ascii="Arial" w:hAnsi="Arial" w:cs="Arial"/>
                    </w:rPr>
                  </w:pPr>
                  <w:r w:rsidRPr="00CA5D43">
                    <w:rPr>
                      <w:rFonts w:ascii="Arial" w:hAnsi="Arial" w:cs="Arial"/>
                    </w:rPr>
                    <w:t>London</w:t>
                  </w:r>
                </w:p>
              </w:tc>
              <w:tc>
                <w:tcPr>
                  <w:tcW w:w="1551" w:type="dxa"/>
                </w:tcPr>
                <w:p w14:paraId="4727CCEC" w14:textId="77777777" w:rsidR="00B650A5" w:rsidRPr="00CA5D43" w:rsidRDefault="00B650A5" w:rsidP="009A4624">
                  <w:pPr>
                    <w:rPr>
                      <w:rFonts w:ascii="Arial" w:hAnsi="Arial" w:cs="Arial"/>
                    </w:rPr>
                  </w:pPr>
                  <w:r w:rsidRPr="00CA5D43">
                    <w:rPr>
                      <w:rFonts w:ascii="Arial" w:hAnsi="Arial" w:cs="Arial"/>
                    </w:rPr>
                    <w:t>63</w:t>
                  </w:r>
                </w:p>
              </w:tc>
              <w:tc>
                <w:tcPr>
                  <w:tcW w:w="1812" w:type="dxa"/>
                </w:tcPr>
                <w:p w14:paraId="5CED5CCA" w14:textId="77777777" w:rsidR="00B650A5" w:rsidRPr="00CA5D43" w:rsidRDefault="00B650A5" w:rsidP="009A4624">
                  <w:pPr>
                    <w:rPr>
                      <w:rFonts w:ascii="Arial" w:hAnsi="Arial" w:cs="Arial"/>
                    </w:rPr>
                  </w:pPr>
                  <w:r w:rsidRPr="00CA5D43">
                    <w:rPr>
                      <w:rFonts w:ascii="Arial" w:hAnsi="Arial" w:cs="Arial"/>
                    </w:rPr>
                    <w:t>44</w:t>
                  </w:r>
                </w:p>
              </w:tc>
              <w:tc>
                <w:tcPr>
                  <w:tcW w:w="1000" w:type="dxa"/>
                </w:tcPr>
                <w:p w14:paraId="190D902B" w14:textId="77777777" w:rsidR="00B650A5" w:rsidRPr="00CA5D43" w:rsidRDefault="00B650A5" w:rsidP="009A4624">
                  <w:pPr>
                    <w:rPr>
                      <w:rFonts w:ascii="Arial" w:hAnsi="Arial" w:cs="Arial"/>
                    </w:rPr>
                  </w:pPr>
                  <w:r w:rsidRPr="00CA5D43">
                    <w:rPr>
                      <w:rFonts w:ascii="Arial" w:hAnsi="Arial" w:cs="Arial"/>
                    </w:rPr>
                    <w:t>70%</w:t>
                  </w:r>
                </w:p>
              </w:tc>
              <w:tc>
                <w:tcPr>
                  <w:tcW w:w="2137" w:type="dxa"/>
                </w:tcPr>
                <w:p w14:paraId="386092D8" w14:textId="77777777" w:rsidR="00B650A5" w:rsidRPr="00CA5D43" w:rsidRDefault="00B650A5" w:rsidP="009A4624">
                  <w:pPr>
                    <w:rPr>
                      <w:rFonts w:ascii="Arial" w:hAnsi="Arial" w:cs="Arial"/>
                    </w:rPr>
                  </w:pPr>
                  <w:r w:rsidRPr="00CA5D43">
                    <w:rPr>
                      <w:rFonts w:ascii="Arial" w:hAnsi="Arial" w:cs="Arial"/>
                    </w:rPr>
                    <w:t>16%</w:t>
                  </w:r>
                </w:p>
              </w:tc>
            </w:tr>
            <w:tr w:rsidR="00CA5D43" w:rsidRPr="00CA5D43" w14:paraId="400D58AB" w14:textId="77777777" w:rsidTr="00655D58">
              <w:tc>
                <w:tcPr>
                  <w:tcW w:w="1576" w:type="dxa"/>
                </w:tcPr>
                <w:p w14:paraId="2DDD2919" w14:textId="77777777" w:rsidR="00B650A5" w:rsidRPr="00CA5D43" w:rsidRDefault="00B650A5" w:rsidP="009A4624">
                  <w:pPr>
                    <w:rPr>
                      <w:rFonts w:ascii="Arial" w:hAnsi="Arial" w:cs="Arial"/>
                    </w:rPr>
                  </w:pPr>
                  <w:r w:rsidRPr="00CA5D43">
                    <w:rPr>
                      <w:rFonts w:ascii="Arial" w:hAnsi="Arial" w:cs="Arial"/>
                    </w:rPr>
                    <w:t>Midlands</w:t>
                  </w:r>
                </w:p>
              </w:tc>
              <w:tc>
                <w:tcPr>
                  <w:tcW w:w="1551" w:type="dxa"/>
                </w:tcPr>
                <w:p w14:paraId="187E6DBD" w14:textId="77777777" w:rsidR="00B650A5" w:rsidRPr="00CA5D43" w:rsidRDefault="00B650A5" w:rsidP="009A4624">
                  <w:pPr>
                    <w:rPr>
                      <w:rFonts w:ascii="Arial" w:hAnsi="Arial" w:cs="Arial"/>
                    </w:rPr>
                  </w:pPr>
                  <w:r w:rsidRPr="00CA5D43">
                    <w:rPr>
                      <w:rFonts w:ascii="Arial" w:hAnsi="Arial" w:cs="Arial"/>
                    </w:rPr>
                    <w:t>16</w:t>
                  </w:r>
                </w:p>
              </w:tc>
              <w:tc>
                <w:tcPr>
                  <w:tcW w:w="1812" w:type="dxa"/>
                </w:tcPr>
                <w:p w14:paraId="4544B457" w14:textId="77777777" w:rsidR="00B650A5" w:rsidRPr="00CA5D43" w:rsidRDefault="00B650A5" w:rsidP="009A4624">
                  <w:pPr>
                    <w:rPr>
                      <w:rFonts w:ascii="Arial" w:hAnsi="Arial" w:cs="Arial"/>
                    </w:rPr>
                  </w:pPr>
                  <w:r w:rsidRPr="00CA5D43">
                    <w:rPr>
                      <w:rFonts w:ascii="Arial" w:hAnsi="Arial" w:cs="Arial"/>
                    </w:rPr>
                    <w:t>15</w:t>
                  </w:r>
                </w:p>
              </w:tc>
              <w:tc>
                <w:tcPr>
                  <w:tcW w:w="1000" w:type="dxa"/>
                </w:tcPr>
                <w:p w14:paraId="77C74EC9" w14:textId="77777777" w:rsidR="00B650A5" w:rsidRPr="00CA5D43" w:rsidRDefault="00B650A5" w:rsidP="009A4624">
                  <w:pPr>
                    <w:rPr>
                      <w:rFonts w:ascii="Arial" w:hAnsi="Arial" w:cs="Arial"/>
                    </w:rPr>
                  </w:pPr>
                  <w:r w:rsidRPr="00CA5D43">
                    <w:rPr>
                      <w:rFonts w:ascii="Arial" w:hAnsi="Arial" w:cs="Arial"/>
                    </w:rPr>
                    <w:t>94%</w:t>
                  </w:r>
                </w:p>
              </w:tc>
              <w:tc>
                <w:tcPr>
                  <w:tcW w:w="2137" w:type="dxa"/>
                </w:tcPr>
                <w:p w14:paraId="3426656A" w14:textId="77777777" w:rsidR="00B650A5" w:rsidRPr="00CA5D43" w:rsidRDefault="00B650A5" w:rsidP="009A4624">
                  <w:pPr>
                    <w:rPr>
                      <w:rFonts w:ascii="Arial" w:hAnsi="Arial" w:cs="Arial"/>
                    </w:rPr>
                  </w:pPr>
                  <w:r w:rsidRPr="00CA5D43">
                    <w:rPr>
                      <w:rFonts w:ascii="Arial" w:hAnsi="Arial" w:cs="Arial"/>
                    </w:rPr>
                    <w:t>11%</w:t>
                  </w:r>
                </w:p>
              </w:tc>
            </w:tr>
            <w:tr w:rsidR="00CA5D43" w:rsidRPr="00CA5D43" w14:paraId="5ED8DB4E" w14:textId="77777777" w:rsidTr="00655D58">
              <w:tc>
                <w:tcPr>
                  <w:tcW w:w="1576" w:type="dxa"/>
                </w:tcPr>
                <w:p w14:paraId="5B0F64B2" w14:textId="77777777" w:rsidR="00B650A5" w:rsidRPr="00CA5D43" w:rsidRDefault="00B650A5" w:rsidP="009A4624">
                  <w:pPr>
                    <w:rPr>
                      <w:rFonts w:ascii="Arial" w:hAnsi="Arial" w:cs="Arial"/>
                    </w:rPr>
                  </w:pPr>
                  <w:r w:rsidRPr="00CA5D43">
                    <w:rPr>
                      <w:rFonts w:ascii="Arial" w:hAnsi="Arial" w:cs="Arial"/>
                    </w:rPr>
                    <w:t>North</w:t>
                  </w:r>
                </w:p>
              </w:tc>
              <w:tc>
                <w:tcPr>
                  <w:tcW w:w="1551" w:type="dxa"/>
                </w:tcPr>
                <w:p w14:paraId="7896F2ED" w14:textId="77777777" w:rsidR="00B650A5" w:rsidRPr="00CA5D43" w:rsidRDefault="00B650A5" w:rsidP="009A4624">
                  <w:pPr>
                    <w:rPr>
                      <w:rFonts w:ascii="Arial" w:hAnsi="Arial" w:cs="Arial"/>
                    </w:rPr>
                  </w:pPr>
                  <w:r w:rsidRPr="00CA5D43">
                    <w:rPr>
                      <w:rFonts w:ascii="Arial" w:hAnsi="Arial" w:cs="Arial"/>
                    </w:rPr>
                    <w:t>30</w:t>
                  </w:r>
                </w:p>
              </w:tc>
              <w:tc>
                <w:tcPr>
                  <w:tcW w:w="1812" w:type="dxa"/>
                </w:tcPr>
                <w:p w14:paraId="51F26E60" w14:textId="77777777" w:rsidR="00B650A5" w:rsidRPr="00CA5D43" w:rsidRDefault="00B650A5" w:rsidP="009A4624">
                  <w:pPr>
                    <w:rPr>
                      <w:rFonts w:ascii="Arial" w:hAnsi="Arial" w:cs="Arial"/>
                    </w:rPr>
                  </w:pPr>
                  <w:r w:rsidRPr="00CA5D43">
                    <w:rPr>
                      <w:rFonts w:ascii="Arial" w:hAnsi="Arial" w:cs="Arial"/>
                    </w:rPr>
                    <w:t>25</w:t>
                  </w:r>
                </w:p>
              </w:tc>
              <w:tc>
                <w:tcPr>
                  <w:tcW w:w="1000" w:type="dxa"/>
                </w:tcPr>
                <w:p w14:paraId="5C813184" w14:textId="77777777" w:rsidR="00B650A5" w:rsidRPr="00CA5D43" w:rsidRDefault="00B650A5" w:rsidP="009A4624">
                  <w:pPr>
                    <w:rPr>
                      <w:rFonts w:ascii="Arial" w:hAnsi="Arial" w:cs="Arial"/>
                    </w:rPr>
                  </w:pPr>
                  <w:r w:rsidRPr="00CA5D43">
                    <w:rPr>
                      <w:rFonts w:ascii="Arial" w:hAnsi="Arial" w:cs="Arial"/>
                    </w:rPr>
                    <w:t>83%</w:t>
                  </w:r>
                </w:p>
              </w:tc>
              <w:tc>
                <w:tcPr>
                  <w:tcW w:w="2137" w:type="dxa"/>
                </w:tcPr>
                <w:p w14:paraId="63556A38" w14:textId="77777777" w:rsidR="00B650A5" w:rsidRPr="00CA5D43" w:rsidRDefault="00B650A5" w:rsidP="009A4624">
                  <w:pPr>
                    <w:rPr>
                      <w:rFonts w:ascii="Arial" w:hAnsi="Arial" w:cs="Arial"/>
                    </w:rPr>
                  </w:pPr>
                  <w:r w:rsidRPr="00CA5D43">
                    <w:rPr>
                      <w:rFonts w:ascii="Arial" w:hAnsi="Arial" w:cs="Arial"/>
                    </w:rPr>
                    <w:t>11%</w:t>
                  </w:r>
                </w:p>
              </w:tc>
            </w:tr>
            <w:tr w:rsidR="00CA5D43" w:rsidRPr="00CA5D43" w14:paraId="62E6B4BF" w14:textId="77777777" w:rsidTr="00655D58">
              <w:tc>
                <w:tcPr>
                  <w:tcW w:w="1576" w:type="dxa"/>
                </w:tcPr>
                <w:p w14:paraId="40622DEE" w14:textId="77777777" w:rsidR="00B650A5" w:rsidRPr="00CA5D43" w:rsidRDefault="00B650A5" w:rsidP="009A4624">
                  <w:pPr>
                    <w:rPr>
                      <w:rFonts w:ascii="Arial" w:hAnsi="Arial" w:cs="Arial"/>
                    </w:rPr>
                  </w:pPr>
                  <w:proofErr w:type="gramStart"/>
                  <w:r w:rsidRPr="00CA5D43">
                    <w:rPr>
                      <w:rFonts w:ascii="Arial" w:hAnsi="Arial" w:cs="Arial"/>
                    </w:rPr>
                    <w:t>South East</w:t>
                  </w:r>
                  <w:proofErr w:type="gramEnd"/>
                </w:p>
              </w:tc>
              <w:tc>
                <w:tcPr>
                  <w:tcW w:w="1551" w:type="dxa"/>
                </w:tcPr>
                <w:p w14:paraId="1188E133" w14:textId="77777777" w:rsidR="00B650A5" w:rsidRPr="00CA5D43" w:rsidRDefault="00B650A5" w:rsidP="009A4624">
                  <w:pPr>
                    <w:rPr>
                      <w:rFonts w:ascii="Arial" w:hAnsi="Arial" w:cs="Arial"/>
                    </w:rPr>
                  </w:pPr>
                  <w:r w:rsidRPr="00CA5D43">
                    <w:rPr>
                      <w:rFonts w:ascii="Arial" w:hAnsi="Arial" w:cs="Arial"/>
                    </w:rPr>
                    <w:t>12</w:t>
                  </w:r>
                </w:p>
              </w:tc>
              <w:tc>
                <w:tcPr>
                  <w:tcW w:w="1812" w:type="dxa"/>
                </w:tcPr>
                <w:p w14:paraId="4B341DEB" w14:textId="77777777" w:rsidR="00B650A5" w:rsidRPr="00CA5D43" w:rsidRDefault="00B650A5" w:rsidP="009A4624">
                  <w:pPr>
                    <w:rPr>
                      <w:rFonts w:ascii="Arial" w:hAnsi="Arial" w:cs="Arial"/>
                    </w:rPr>
                  </w:pPr>
                  <w:r w:rsidRPr="00CA5D43">
                    <w:rPr>
                      <w:rFonts w:ascii="Arial" w:hAnsi="Arial" w:cs="Arial"/>
                    </w:rPr>
                    <w:t>6</w:t>
                  </w:r>
                </w:p>
              </w:tc>
              <w:tc>
                <w:tcPr>
                  <w:tcW w:w="1000" w:type="dxa"/>
                </w:tcPr>
                <w:p w14:paraId="296CA9A6" w14:textId="77777777" w:rsidR="00B650A5" w:rsidRPr="00CA5D43" w:rsidRDefault="00B650A5" w:rsidP="009A4624">
                  <w:pPr>
                    <w:rPr>
                      <w:rFonts w:ascii="Arial" w:hAnsi="Arial" w:cs="Arial"/>
                    </w:rPr>
                  </w:pPr>
                  <w:r w:rsidRPr="00CA5D43">
                    <w:rPr>
                      <w:rFonts w:ascii="Arial" w:hAnsi="Arial" w:cs="Arial"/>
                    </w:rPr>
                    <w:t>50%</w:t>
                  </w:r>
                </w:p>
              </w:tc>
              <w:tc>
                <w:tcPr>
                  <w:tcW w:w="2137" w:type="dxa"/>
                </w:tcPr>
                <w:p w14:paraId="48B500A6" w14:textId="77777777" w:rsidR="00B650A5" w:rsidRPr="00CA5D43" w:rsidRDefault="00B650A5" w:rsidP="009A4624">
                  <w:pPr>
                    <w:rPr>
                      <w:rFonts w:ascii="Arial" w:hAnsi="Arial" w:cs="Arial"/>
                    </w:rPr>
                  </w:pPr>
                  <w:r w:rsidRPr="00CA5D43">
                    <w:rPr>
                      <w:rFonts w:ascii="Arial" w:hAnsi="Arial" w:cs="Arial"/>
                    </w:rPr>
                    <w:t>6%</w:t>
                  </w:r>
                </w:p>
              </w:tc>
            </w:tr>
            <w:tr w:rsidR="00CA5D43" w:rsidRPr="00CA5D43" w14:paraId="5EFC3ABD" w14:textId="77777777" w:rsidTr="00655D58">
              <w:tc>
                <w:tcPr>
                  <w:tcW w:w="1576" w:type="dxa"/>
                </w:tcPr>
                <w:p w14:paraId="47B0F86D" w14:textId="77777777" w:rsidR="00B650A5" w:rsidRPr="00CA5D43" w:rsidRDefault="00B650A5" w:rsidP="009A4624">
                  <w:pPr>
                    <w:rPr>
                      <w:rFonts w:ascii="Arial" w:hAnsi="Arial" w:cs="Arial"/>
                    </w:rPr>
                  </w:pPr>
                  <w:proofErr w:type="gramStart"/>
                  <w:r w:rsidRPr="00CA5D43">
                    <w:rPr>
                      <w:rFonts w:ascii="Arial" w:hAnsi="Arial" w:cs="Arial"/>
                    </w:rPr>
                    <w:t>South West</w:t>
                  </w:r>
                  <w:proofErr w:type="gramEnd"/>
                </w:p>
              </w:tc>
              <w:tc>
                <w:tcPr>
                  <w:tcW w:w="1551" w:type="dxa"/>
                </w:tcPr>
                <w:p w14:paraId="6B373CCB" w14:textId="77777777" w:rsidR="00B650A5" w:rsidRPr="00CA5D43" w:rsidRDefault="00B650A5" w:rsidP="009A4624">
                  <w:pPr>
                    <w:rPr>
                      <w:rFonts w:ascii="Arial" w:hAnsi="Arial" w:cs="Arial"/>
                    </w:rPr>
                  </w:pPr>
                  <w:r w:rsidRPr="00CA5D43">
                    <w:rPr>
                      <w:rFonts w:ascii="Arial" w:hAnsi="Arial" w:cs="Arial"/>
                    </w:rPr>
                    <w:t>7</w:t>
                  </w:r>
                </w:p>
              </w:tc>
              <w:tc>
                <w:tcPr>
                  <w:tcW w:w="1812" w:type="dxa"/>
                </w:tcPr>
                <w:p w14:paraId="412437B9" w14:textId="77777777" w:rsidR="00B650A5" w:rsidRPr="00CA5D43" w:rsidRDefault="00B650A5" w:rsidP="009A4624">
                  <w:pPr>
                    <w:rPr>
                      <w:rFonts w:ascii="Arial" w:hAnsi="Arial" w:cs="Arial"/>
                    </w:rPr>
                  </w:pPr>
                  <w:r w:rsidRPr="00CA5D43">
                    <w:rPr>
                      <w:rFonts w:ascii="Arial" w:hAnsi="Arial" w:cs="Arial"/>
                    </w:rPr>
                    <w:t>6</w:t>
                  </w:r>
                </w:p>
              </w:tc>
              <w:tc>
                <w:tcPr>
                  <w:tcW w:w="1000" w:type="dxa"/>
                </w:tcPr>
                <w:p w14:paraId="257A9757" w14:textId="77777777" w:rsidR="00B650A5" w:rsidRPr="00CA5D43" w:rsidRDefault="00B650A5" w:rsidP="009A4624">
                  <w:pPr>
                    <w:rPr>
                      <w:rFonts w:ascii="Arial" w:hAnsi="Arial" w:cs="Arial"/>
                    </w:rPr>
                  </w:pPr>
                  <w:r w:rsidRPr="00CA5D43">
                    <w:rPr>
                      <w:rFonts w:ascii="Arial" w:hAnsi="Arial" w:cs="Arial"/>
                    </w:rPr>
                    <w:t>86%</w:t>
                  </w:r>
                </w:p>
              </w:tc>
              <w:tc>
                <w:tcPr>
                  <w:tcW w:w="2137" w:type="dxa"/>
                </w:tcPr>
                <w:p w14:paraId="6B0CA3FE" w14:textId="77777777" w:rsidR="00B650A5" w:rsidRPr="00CA5D43" w:rsidRDefault="00B650A5" w:rsidP="009A4624">
                  <w:pPr>
                    <w:rPr>
                      <w:rFonts w:ascii="Arial" w:hAnsi="Arial" w:cs="Arial"/>
                    </w:rPr>
                  </w:pPr>
                  <w:r w:rsidRPr="00CA5D43">
                    <w:rPr>
                      <w:rFonts w:ascii="Arial" w:hAnsi="Arial" w:cs="Arial"/>
                    </w:rPr>
                    <w:t>6%</w:t>
                  </w:r>
                </w:p>
              </w:tc>
            </w:tr>
          </w:tbl>
          <w:p w14:paraId="21061DEB" w14:textId="77777777" w:rsidR="00B650A5" w:rsidRPr="00CA5D43" w:rsidRDefault="00B650A5" w:rsidP="009A4624">
            <w:pPr>
              <w:rPr>
                <w:rFonts w:ascii="Arial" w:hAnsi="Arial" w:cs="Arial"/>
                <w:b/>
              </w:rPr>
            </w:pPr>
          </w:p>
          <w:p w14:paraId="7B381F70" w14:textId="77777777" w:rsidR="00C11DEA" w:rsidRPr="00CA5D43" w:rsidRDefault="00C11DEA" w:rsidP="009A4624">
            <w:pPr>
              <w:autoSpaceDE w:val="0"/>
              <w:autoSpaceDN w:val="0"/>
              <w:adjustRightInd w:val="0"/>
              <w:rPr>
                <w:rFonts w:ascii="Arial" w:hAnsi="Arial" w:cs="Arial"/>
              </w:rPr>
            </w:pPr>
            <w:r w:rsidRPr="00CA5D43">
              <w:rPr>
                <w:rFonts w:ascii="Arial" w:hAnsi="Arial" w:cs="Arial"/>
              </w:rPr>
              <w:t>Total 2018-22 NPO investment in BME led organisations:</w:t>
            </w:r>
          </w:p>
          <w:p w14:paraId="331B0F0A" w14:textId="6C9349A4" w:rsidR="00C11DEA" w:rsidRPr="00CA5D43" w:rsidRDefault="00C11DEA" w:rsidP="009A4624">
            <w:pPr>
              <w:numPr>
                <w:ilvl w:val="0"/>
                <w:numId w:val="43"/>
              </w:numPr>
              <w:rPr>
                <w:rFonts w:ascii="Arial" w:hAnsi="Arial" w:cs="Arial"/>
              </w:rPr>
            </w:pPr>
            <w:r w:rsidRPr="00CA5D43">
              <w:rPr>
                <w:rFonts w:ascii="Arial" w:hAnsi="Arial" w:cs="Arial"/>
              </w:rPr>
              <w:t>(51% definition): £10,729,620 per annum</w:t>
            </w:r>
            <w:r w:rsidR="000F572D" w:rsidRPr="00CA5D43">
              <w:rPr>
                <w:rFonts w:ascii="Arial" w:hAnsi="Arial" w:cs="Arial"/>
              </w:rPr>
              <w:t>, 2.6% of overall funding</w:t>
            </w:r>
            <w:r w:rsidRPr="00CA5D43">
              <w:rPr>
                <w:rFonts w:ascii="Arial" w:hAnsi="Arial" w:cs="Arial"/>
              </w:rPr>
              <w:t xml:space="preserve"> </w:t>
            </w:r>
          </w:p>
          <w:p w14:paraId="301CB625" w14:textId="65DBF9BF" w:rsidR="00C11DEA" w:rsidRPr="00CA5D43" w:rsidRDefault="00C11DEA" w:rsidP="009A4624">
            <w:pPr>
              <w:numPr>
                <w:ilvl w:val="0"/>
                <w:numId w:val="43"/>
              </w:numPr>
              <w:rPr>
                <w:rFonts w:ascii="Arial" w:hAnsi="Arial" w:cs="Arial"/>
                <w:b/>
              </w:rPr>
            </w:pPr>
            <w:r w:rsidRPr="00CA5D43">
              <w:rPr>
                <w:rFonts w:ascii="Arial" w:hAnsi="Arial" w:cs="Arial"/>
              </w:rPr>
              <w:t>(self-definition): £18,685,397 per annum</w:t>
            </w:r>
            <w:r w:rsidR="000F572D" w:rsidRPr="00CA5D43">
              <w:rPr>
                <w:rFonts w:ascii="Arial" w:hAnsi="Arial" w:cs="Arial"/>
              </w:rPr>
              <w:t>,</w:t>
            </w:r>
            <w:r w:rsidR="00C42316" w:rsidRPr="00CA5D43">
              <w:rPr>
                <w:rFonts w:ascii="Arial" w:hAnsi="Arial" w:cs="Arial"/>
              </w:rPr>
              <w:t xml:space="preserve"> 4.6% of overall funding</w:t>
            </w:r>
          </w:p>
          <w:p w14:paraId="5884762B" w14:textId="77777777" w:rsidR="00C11DEA" w:rsidRPr="00CA5D43" w:rsidRDefault="00C11DEA" w:rsidP="009A4624">
            <w:pPr>
              <w:ind w:left="720"/>
              <w:rPr>
                <w:rFonts w:ascii="Arial" w:hAnsi="Arial" w:cs="Arial"/>
                <w:b/>
              </w:rPr>
            </w:pPr>
          </w:p>
          <w:p w14:paraId="6CB62975" w14:textId="77777777" w:rsidR="00103CEF" w:rsidRPr="00CA5D43" w:rsidRDefault="00103CEF" w:rsidP="009A4624">
            <w:pPr>
              <w:rPr>
                <w:rFonts w:ascii="Arial" w:hAnsi="Arial" w:cs="Arial"/>
                <w:b/>
              </w:rPr>
            </w:pPr>
            <w:r w:rsidRPr="00CA5D43">
              <w:rPr>
                <w:rFonts w:ascii="Arial" w:hAnsi="Arial" w:cs="Arial"/>
                <w:b/>
              </w:rPr>
              <w:t>National Portfolio Organisation workforce</w:t>
            </w:r>
          </w:p>
          <w:p w14:paraId="2361658B" w14:textId="620D9E32" w:rsidR="00103CEF" w:rsidRPr="00CA5D43" w:rsidRDefault="00103CEF" w:rsidP="009A4624">
            <w:pPr>
              <w:tabs>
                <w:tab w:val="left" w:pos="1200"/>
              </w:tabs>
              <w:rPr>
                <w:rFonts w:ascii="Arial" w:hAnsi="Arial" w:cs="Arial"/>
              </w:rPr>
            </w:pPr>
            <w:r w:rsidRPr="00CA5D43">
              <w:rPr>
                <w:rFonts w:ascii="Arial" w:hAnsi="Arial" w:cs="Arial"/>
              </w:rPr>
              <w:t>The Arts Council’s 201</w:t>
            </w:r>
            <w:r w:rsidR="0054799B" w:rsidRPr="00CA5D43">
              <w:rPr>
                <w:rFonts w:ascii="Arial" w:hAnsi="Arial" w:cs="Arial"/>
              </w:rPr>
              <w:t>9</w:t>
            </w:r>
            <w:r w:rsidRPr="00CA5D43">
              <w:rPr>
                <w:rFonts w:ascii="Arial" w:hAnsi="Arial" w:cs="Arial"/>
              </w:rPr>
              <w:t>-</w:t>
            </w:r>
            <w:r w:rsidR="0054799B" w:rsidRPr="00CA5D43">
              <w:rPr>
                <w:rFonts w:ascii="Arial" w:hAnsi="Arial" w:cs="Arial"/>
              </w:rPr>
              <w:t xml:space="preserve">20 </w:t>
            </w:r>
            <w:r w:rsidRPr="00CA5D43">
              <w:rPr>
                <w:rFonts w:ascii="Arial" w:hAnsi="Arial" w:cs="Arial"/>
              </w:rPr>
              <w:t>annual diversity report shows that within the</w:t>
            </w:r>
          </w:p>
          <w:p w14:paraId="6A8138AB" w14:textId="202C5DCA" w:rsidR="00103CEF" w:rsidRPr="00CA5D43" w:rsidRDefault="00103CEF" w:rsidP="009A4624">
            <w:pPr>
              <w:rPr>
                <w:rFonts w:ascii="Arial" w:hAnsi="Arial" w:cs="Arial"/>
              </w:rPr>
            </w:pPr>
            <w:r w:rsidRPr="00CA5D43">
              <w:rPr>
                <w:rFonts w:ascii="Arial" w:hAnsi="Arial" w:cs="Arial"/>
              </w:rPr>
              <w:t xml:space="preserve">National Portfolio Organisation workforce </w:t>
            </w:r>
            <w:r w:rsidR="0054799B" w:rsidRPr="00CA5D43">
              <w:rPr>
                <w:rFonts w:ascii="Arial" w:hAnsi="Arial" w:cs="Arial"/>
              </w:rPr>
              <w:t>10</w:t>
            </w:r>
            <w:r w:rsidRPr="00CA5D43">
              <w:rPr>
                <w:rFonts w:ascii="Arial" w:hAnsi="Arial" w:cs="Arial"/>
              </w:rPr>
              <w:t>% of permanent staff, 1</w:t>
            </w:r>
            <w:r w:rsidR="0054799B" w:rsidRPr="00CA5D43">
              <w:rPr>
                <w:rFonts w:ascii="Arial" w:hAnsi="Arial" w:cs="Arial"/>
              </w:rPr>
              <w:t>6</w:t>
            </w:r>
            <w:r w:rsidRPr="00CA5D43">
              <w:rPr>
                <w:rFonts w:ascii="Arial" w:hAnsi="Arial" w:cs="Arial"/>
              </w:rPr>
              <w:t xml:space="preserve">% of contractual staff and </w:t>
            </w:r>
            <w:r w:rsidR="0054799B" w:rsidRPr="00CA5D43">
              <w:rPr>
                <w:rFonts w:ascii="Arial" w:hAnsi="Arial" w:cs="Arial"/>
              </w:rPr>
              <w:t>10</w:t>
            </w:r>
            <w:r w:rsidRPr="00CA5D43">
              <w:rPr>
                <w:rFonts w:ascii="Arial" w:hAnsi="Arial" w:cs="Arial"/>
              </w:rPr>
              <w:t>% of voluntary staff are Black and minority ethnic.</w:t>
            </w:r>
          </w:p>
          <w:p w14:paraId="7A67FAA5" w14:textId="77777777" w:rsidR="00103CEF" w:rsidRPr="00CA5D43" w:rsidRDefault="00103CEF" w:rsidP="009A4624">
            <w:pPr>
              <w:rPr>
                <w:rFonts w:ascii="Arial" w:hAnsi="Arial" w:cs="Arial"/>
                <w:b/>
              </w:rPr>
            </w:pPr>
          </w:p>
          <w:p w14:paraId="020775D2" w14:textId="77777777" w:rsidR="00103CEF" w:rsidRPr="00CA5D43" w:rsidRDefault="00103CEF" w:rsidP="009A4624">
            <w:pPr>
              <w:rPr>
                <w:rFonts w:ascii="Arial" w:hAnsi="Arial" w:cs="Arial"/>
              </w:rPr>
            </w:pPr>
            <w:r w:rsidRPr="00CA5D43">
              <w:rPr>
                <w:rFonts w:ascii="Arial" w:hAnsi="Arial" w:cs="Arial"/>
              </w:rPr>
              <w:t xml:space="preserve">The percentage of Black and minority ethnic people among paid job levels (permanent and contractual staff) are as follows: </w:t>
            </w:r>
          </w:p>
          <w:p w14:paraId="733F9FB9" w14:textId="77777777" w:rsidR="00103CEF" w:rsidRPr="00CA5D43" w:rsidRDefault="00103CEF" w:rsidP="009A462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191"/>
            </w:tblGrid>
            <w:tr w:rsidR="00CA5D43" w:rsidRPr="00CA5D43" w14:paraId="30879064" w14:textId="77777777" w:rsidTr="00FD1C5E">
              <w:tc>
                <w:tcPr>
                  <w:tcW w:w="4191" w:type="dxa"/>
                  <w:shd w:val="clear" w:color="auto" w:fill="BFBFBF"/>
                </w:tcPr>
                <w:p w14:paraId="6ADF8361" w14:textId="77777777" w:rsidR="00103CEF" w:rsidRPr="00CA5D43" w:rsidRDefault="00103CEF" w:rsidP="009A4624">
                  <w:pPr>
                    <w:rPr>
                      <w:rFonts w:ascii="Arial" w:hAnsi="Arial" w:cs="Arial"/>
                      <w:b/>
                    </w:rPr>
                  </w:pPr>
                  <w:r w:rsidRPr="00CA5D43">
                    <w:rPr>
                      <w:rFonts w:ascii="Arial" w:hAnsi="Arial" w:cs="Arial"/>
                      <w:b/>
                    </w:rPr>
                    <w:t>Job function</w:t>
                  </w:r>
                </w:p>
              </w:tc>
              <w:tc>
                <w:tcPr>
                  <w:tcW w:w="4191" w:type="dxa"/>
                  <w:shd w:val="clear" w:color="auto" w:fill="BFBFBF"/>
                </w:tcPr>
                <w:p w14:paraId="1BC004DF" w14:textId="77777777" w:rsidR="00103CEF" w:rsidRPr="00CA5D43" w:rsidRDefault="00103CEF" w:rsidP="009A4624">
                  <w:pPr>
                    <w:rPr>
                      <w:rFonts w:ascii="Arial" w:hAnsi="Arial" w:cs="Arial"/>
                      <w:b/>
                    </w:rPr>
                  </w:pPr>
                  <w:r w:rsidRPr="00CA5D43">
                    <w:rPr>
                      <w:rFonts w:ascii="Arial" w:hAnsi="Arial" w:cs="Arial"/>
                      <w:b/>
                    </w:rPr>
                    <w:t>Percentage of workforce BME</w:t>
                  </w:r>
                </w:p>
              </w:tc>
            </w:tr>
            <w:tr w:rsidR="00CA5D43" w:rsidRPr="00CA5D43" w14:paraId="6FF2FA5D" w14:textId="77777777" w:rsidTr="00D378AD">
              <w:tc>
                <w:tcPr>
                  <w:tcW w:w="4191" w:type="dxa"/>
                  <w:shd w:val="clear" w:color="auto" w:fill="auto"/>
                </w:tcPr>
                <w:p w14:paraId="5BBB1AB4" w14:textId="77777777" w:rsidR="00103CEF" w:rsidRPr="00CA5D43" w:rsidRDefault="00103CEF" w:rsidP="009A4624">
                  <w:pPr>
                    <w:rPr>
                      <w:rFonts w:ascii="Arial" w:hAnsi="Arial" w:cs="Arial"/>
                    </w:rPr>
                  </w:pPr>
                  <w:r w:rsidRPr="00CA5D43">
                    <w:rPr>
                      <w:rFonts w:ascii="Arial" w:hAnsi="Arial" w:cs="Arial"/>
                    </w:rPr>
                    <w:t>Artistic staff</w:t>
                  </w:r>
                </w:p>
              </w:tc>
              <w:tc>
                <w:tcPr>
                  <w:tcW w:w="4191" w:type="dxa"/>
                  <w:shd w:val="clear" w:color="auto" w:fill="auto"/>
                </w:tcPr>
                <w:p w14:paraId="33FC4515" w14:textId="6116C441" w:rsidR="00103CEF" w:rsidRPr="00CA5D43" w:rsidRDefault="00103CEF" w:rsidP="009A4624">
                  <w:pPr>
                    <w:rPr>
                      <w:rFonts w:ascii="Arial" w:hAnsi="Arial" w:cs="Arial"/>
                    </w:rPr>
                  </w:pPr>
                  <w:r w:rsidRPr="00CA5D43">
                    <w:rPr>
                      <w:rFonts w:ascii="Arial" w:hAnsi="Arial" w:cs="Arial"/>
                    </w:rPr>
                    <w:t>1</w:t>
                  </w:r>
                  <w:r w:rsidR="0054799B" w:rsidRPr="00CA5D43">
                    <w:rPr>
                      <w:rFonts w:ascii="Arial" w:hAnsi="Arial" w:cs="Arial"/>
                    </w:rPr>
                    <w:t>8</w:t>
                  </w:r>
                  <w:r w:rsidRPr="00CA5D43">
                    <w:rPr>
                      <w:rFonts w:ascii="Arial" w:hAnsi="Arial" w:cs="Arial"/>
                    </w:rPr>
                    <w:t>%</w:t>
                  </w:r>
                </w:p>
              </w:tc>
            </w:tr>
            <w:tr w:rsidR="00CA5D43" w:rsidRPr="00CA5D43" w14:paraId="50C4C1FF" w14:textId="77777777" w:rsidTr="00D378AD">
              <w:tc>
                <w:tcPr>
                  <w:tcW w:w="4191" w:type="dxa"/>
                  <w:shd w:val="clear" w:color="auto" w:fill="auto"/>
                </w:tcPr>
                <w:p w14:paraId="577BA36A" w14:textId="77777777" w:rsidR="00103CEF" w:rsidRPr="00CA5D43" w:rsidRDefault="00103CEF" w:rsidP="009A4624">
                  <w:pPr>
                    <w:rPr>
                      <w:rFonts w:ascii="Arial" w:hAnsi="Arial" w:cs="Arial"/>
                    </w:rPr>
                  </w:pPr>
                  <w:r w:rsidRPr="00CA5D43">
                    <w:rPr>
                      <w:rFonts w:ascii="Arial" w:hAnsi="Arial" w:cs="Arial"/>
                    </w:rPr>
                    <w:t>Managers</w:t>
                  </w:r>
                </w:p>
              </w:tc>
              <w:tc>
                <w:tcPr>
                  <w:tcW w:w="4191" w:type="dxa"/>
                  <w:shd w:val="clear" w:color="auto" w:fill="auto"/>
                </w:tcPr>
                <w:p w14:paraId="3D390D6C" w14:textId="4173E275" w:rsidR="00103CEF" w:rsidRPr="00CA5D43" w:rsidRDefault="0054799B" w:rsidP="009A4624">
                  <w:pPr>
                    <w:rPr>
                      <w:rFonts w:ascii="Arial" w:hAnsi="Arial" w:cs="Arial"/>
                    </w:rPr>
                  </w:pPr>
                  <w:r w:rsidRPr="00CA5D43">
                    <w:rPr>
                      <w:rFonts w:ascii="Arial" w:hAnsi="Arial" w:cs="Arial"/>
                    </w:rPr>
                    <w:t>10</w:t>
                  </w:r>
                  <w:r w:rsidR="00103CEF" w:rsidRPr="00CA5D43">
                    <w:rPr>
                      <w:rFonts w:ascii="Arial" w:hAnsi="Arial" w:cs="Arial"/>
                    </w:rPr>
                    <w:t>%</w:t>
                  </w:r>
                </w:p>
              </w:tc>
            </w:tr>
            <w:tr w:rsidR="00CA5D43" w:rsidRPr="00CA5D43" w14:paraId="78008DC4" w14:textId="77777777" w:rsidTr="00D378AD">
              <w:tc>
                <w:tcPr>
                  <w:tcW w:w="4191" w:type="dxa"/>
                  <w:shd w:val="clear" w:color="auto" w:fill="auto"/>
                </w:tcPr>
                <w:p w14:paraId="275344B5" w14:textId="77777777" w:rsidR="00103CEF" w:rsidRPr="00CA5D43" w:rsidRDefault="00103CEF" w:rsidP="009A4624">
                  <w:pPr>
                    <w:rPr>
                      <w:rFonts w:ascii="Arial" w:hAnsi="Arial" w:cs="Arial"/>
                    </w:rPr>
                  </w:pPr>
                  <w:r w:rsidRPr="00CA5D43">
                    <w:rPr>
                      <w:rFonts w:ascii="Arial" w:hAnsi="Arial" w:cs="Arial"/>
                    </w:rPr>
                    <w:t>Specialist staff</w:t>
                  </w:r>
                </w:p>
              </w:tc>
              <w:tc>
                <w:tcPr>
                  <w:tcW w:w="4191" w:type="dxa"/>
                  <w:shd w:val="clear" w:color="auto" w:fill="auto"/>
                </w:tcPr>
                <w:p w14:paraId="407F8AE7" w14:textId="15C36B1D" w:rsidR="00103CEF" w:rsidRPr="00CA5D43" w:rsidRDefault="00103CEF" w:rsidP="009A4624">
                  <w:pPr>
                    <w:rPr>
                      <w:rFonts w:ascii="Arial" w:hAnsi="Arial" w:cs="Arial"/>
                    </w:rPr>
                  </w:pPr>
                  <w:r w:rsidRPr="00CA5D43">
                    <w:rPr>
                      <w:rFonts w:ascii="Arial" w:hAnsi="Arial" w:cs="Arial"/>
                    </w:rPr>
                    <w:t>1</w:t>
                  </w:r>
                  <w:r w:rsidR="0054799B" w:rsidRPr="00CA5D43">
                    <w:rPr>
                      <w:rFonts w:ascii="Arial" w:hAnsi="Arial" w:cs="Arial"/>
                    </w:rPr>
                    <w:t>3</w:t>
                  </w:r>
                  <w:r w:rsidRPr="00CA5D43">
                    <w:rPr>
                      <w:rFonts w:ascii="Arial" w:hAnsi="Arial" w:cs="Arial"/>
                    </w:rPr>
                    <w:t>%</w:t>
                  </w:r>
                </w:p>
              </w:tc>
            </w:tr>
            <w:tr w:rsidR="00CA5D43" w:rsidRPr="00CA5D43" w14:paraId="69896BB0" w14:textId="77777777" w:rsidTr="00D378AD">
              <w:tc>
                <w:tcPr>
                  <w:tcW w:w="4191" w:type="dxa"/>
                  <w:shd w:val="clear" w:color="auto" w:fill="auto"/>
                </w:tcPr>
                <w:p w14:paraId="484B8DD7" w14:textId="77777777" w:rsidR="00103CEF" w:rsidRPr="00CA5D43" w:rsidRDefault="00103CEF" w:rsidP="009A4624">
                  <w:pPr>
                    <w:rPr>
                      <w:rFonts w:ascii="Arial" w:hAnsi="Arial" w:cs="Arial"/>
                    </w:rPr>
                  </w:pPr>
                  <w:r w:rsidRPr="00CA5D43">
                    <w:rPr>
                      <w:rFonts w:ascii="Arial" w:hAnsi="Arial" w:cs="Arial"/>
                    </w:rPr>
                    <w:t>Other staff</w:t>
                  </w:r>
                </w:p>
              </w:tc>
              <w:tc>
                <w:tcPr>
                  <w:tcW w:w="4191" w:type="dxa"/>
                  <w:shd w:val="clear" w:color="auto" w:fill="auto"/>
                </w:tcPr>
                <w:p w14:paraId="158D51D7" w14:textId="04F0EB64" w:rsidR="00103CEF" w:rsidRPr="00CA5D43" w:rsidRDefault="0054799B" w:rsidP="009A4624">
                  <w:pPr>
                    <w:rPr>
                      <w:rFonts w:ascii="Arial" w:hAnsi="Arial" w:cs="Arial"/>
                    </w:rPr>
                  </w:pPr>
                  <w:r w:rsidRPr="00CA5D43">
                    <w:rPr>
                      <w:rFonts w:ascii="Arial" w:hAnsi="Arial" w:cs="Arial"/>
                    </w:rPr>
                    <w:t>10</w:t>
                  </w:r>
                  <w:r w:rsidR="00103CEF" w:rsidRPr="00CA5D43">
                    <w:rPr>
                      <w:rFonts w:ascii="Arial" w:hAnsi="Arial" w:cs="Arial"/>
                    </w:rPr>
                    <w:t>%</w:t>
                  </w:r>
                </w:p>
              </w:tc>
            </w:tr>
            <w:tr w:rsidR="00CA5D43" w:rsidRPr="00CA5D43" w14:paraId="7AE34236" w14:textId="77777777" w:rsidTr="00D378AD">
              <w:tc>
                <w:tcPr>
                  <w:tcW w:w="4191" w:type="dxa"/>
                  <w:shd w:val="clear" w:color="auto" w:fill="auto"/>
                </w:tcPr>
                <w:p w14:paraId="57F51CD2" w14:textId="77777777" w:rsidR="00103CEF" w:rsidRPr="00CA5D43" w:rsidRDefault="00103CEF" w:rsidP="009A4624">
                  <w:pPr>
                    <w:rPr>
                      <w:rFonts w:ascii="Arial" w:hAnsi="Arial" w:cs="Arial"/>
                      <w:b/>
                    </w:rPr>
                  </w:pPr>
                  <w:r w:rsidRPr="00CA5D43">
                    <w:rPr>
                      <w:rFonts w:ascii="Arial" w:hAnsi="Arial" w:cs="Arial"/>
                      <w:b/>
                    </w:rPr>
                    <w:t>Total staff</w:t>
                  </w:r>
                </w:p>
              </w:tc>
              <w:tc>
                <w:tcPr>
                  <w:tcW w:w="4191" w:type="dxa"/>
                  <w:shd w:val="clear" w:color="auto" w:fill="auto"/>
                </w:tcPr>
                <w:p w14:paraId="715F94FB" w14:textId="2983031E" w:rsidR="00103CEF" w:rsidRPr="00CA5D43" w:rsidRDefault="00103CEF" w:rsidP="009A4624">
                  <w:pPr>
                    <w:rPr>
                      <w:rFonts w:ascii="Arial" w:hAnsi="Arial" w:cs="Arial"/>
                      <w:b/>
                    </w:rPr>
                  </w:pPr>
                  <w:r w:rsidRPr="00CA5D43">
                    <w:rPr>
                      <w:rFonts w:ascii="Arial" w:hAnsi="Arial" w:cs="Arial"/>
                      <w:b/>
                    </w:rPr>
                    <w:t>1</w:t>
                  </w:r>
                  <w:r w:rsidR="0054799B" w:rsidRPr="00CA5D43">
                    <w:rPr>
                      <w:rFonts w:ascii="Arial" w:hAnsi="Arial" w:cs="Arial"/>
                      <w:b/>
                    </w:rPr>
                    <w:t>4</w:t>
                  </w:r>
                  <w:r w:rsidRPr="00CA5D43">
                    <w:rPr>
                      <w:rFonts w:ascii="Arial" w:hAnsi="Arial" w:cs="Arial"/>
                      <w:b/>
                    </w:rPr>
                    <w:t>%</w:t>
                  </w:r>
                </w:p>
              </w:tc>
            </w:tr>
          </w:tbl>
          <w:p w14:paraId="7B701A82" w14:textId="7ECA4D48" w:rsidR="00103CEF" w:rsidRPr="00CA5D43" w:rsidRDefault="00103CEF" w:rsidP="009A4624">
            <w:pPr>
              <w:rPr>
                <w:rFonts w:ascii="Arial" w:hAnsi="Arial" w:cs="Arial"/>
                <w:b/>
              </w:rPr>
            </w:pPr>
          </w:p>
          <w:p w14:paraId="5DD23C55" w14:textId="34822D65" w:rsidR="006670D1" w:rsidRPr="00CA5D43" w:rsidRDefault="006670D1" w:rsidP="009A4624">
            <w:pPr>
              <w:rPr>
                <w:rFonts w:ascii="Arial" w:hAnsi="Arial" w:cs="Arial"/>
              </w:rPr>
            </w:pPr>
            <w:r w:rsidRPr="00CA5D43">
              <w:rPr>
                <w:rFonts w:ascii="Arial" w:hAnsi="Arial" w:cs="Arial"/>
              </w:rPr>
              <w:t xml:space="preserve">The percentage of Black and minority ethnic people in governance and leadership roles </w:t>
            </w:r>
            <w:r w:rsidR="00F75284" w:rsidRPr="00CA5D43">
              <w:rPr>
                <w:rFonts w:ascii="Arial" w:hAnsi="Arial" w:cs="Arial"/>
              </w:rPr>
              <w:t>across the portfolio are</w:t>
            </w:r>
            <w:r w:rsidRPr="00CA5D43">
              <w:rPr>
                <w:rFonts w:ascii="Arial" w:hAnsi="Arial" w:cs="Arial"/>
              </w:rPr>
              <w:t xml:space="preserve"> as follows:</w:t>
            </w:r>
          </w:p>
          <w:p w14:paraId="01144D25" w14:textId="77777777" w:rsidR="00F75284" w:rsidRPr="00CA5D43" w:rsidRDefault="00F75284" w:rsidP="009A4624">
            <w:pPr>
              <w:rPr>
                <w:rFonts w:ascii="Arial" w:hAnsi="Arial" w:cs="Arial"/>
              </w:rPr>
            </w:pPr>
          </w:p>
          <w:tbl>
            <w:tblPr>
              <w:tblStyle w:val="TableGrid"/>
              <w:tblW w:w="0" w:type="auto"/>
              <w:tblLook w:val="04A0" w:firstRow="1" w:lastRow="0" w:firstColumn="1" w:lastColumn="0" w:noHBand="0" w:noVBand="1"/>
            </w:tblPr>
            <w:tblGrid>
              <w:gridCol w:w="4193"/>
              <w:gridCol w:w="4194"/>
            </w:tblGrid>
            <w:tr w:rsidR="00CA5D43" w:rsidRPr="00CA5D43" w14:paraId="29BE0B5E" w14:textId="77777777" w:rsidTr="00891EA4">
              <w:tc>
                <w:tcPr>
                  <w:tcW w:w="4193" w:type="dxa"/>
                  <w:shd w:val="clear" w:color="auto" w:fill="BFBFBF" w:themeFill="background1" w:themeFillShade="BF"/>
                </w:tcPr>
                <w:p w14:paraId="656171C7" w14:textId="77777777" w:rsidR="006670D1" w:rsidRPr="00CA5D43" w:rsidRDefault="006670D1" w:rsidP="009A4624">
                  <w:pPr>
                    <w:rPr>
                      <w:rFonts w:ascii="Arial" w:hAnsi="Arial" w:cs="Arial"/>
                      <w:b/>
                    </w:rPr>
                  </w:pPr>
                  <w:r w:rsidRPr="00CA5D43">
                    <w:rPr>
                      <w:rFonts w:ascii="Arial" w:hAnsi="Arial" w:cs="Arial"/>
                      <w:b/>
                    </w:rPr>
                    <w:t>Role</w:t>
                  </w:r>
                </w:p>
              </w:tc>
              <w:tc>
                <w:tcPr>
                  <w:tcW w:w="4194" w:type="dxa"/>
                  <w:shd w:val="clear" w:color="auto" w:fill="BFBFBF" w:themeFill="background1" w:themeFillShade="BF"/>
                </w:tcPr>
                <w:p w14:paraId="6656C485" w14:textId="6A6FD2AC" w:rsidR="006670D1" w:rsidRPr="00CA5D43" w:rsidRDefault="006670D1" w:rsidP="009A4624">
                  <w:pPr>
                    <w:rPr>
                      <w:rFonts w:ascii="Arial" w:hAnsi="Arial" w:cs="Arial"/>
                    </w:rPr>
                  </w:pPr>
                  <w:r w:rsidRPr="00CA5D43">
                    <w:rPr>
                      <w:rFonts w:ascii="Arial" w:hAnsi="Arial" w:cs="Arial"/>
                      <w:b/>
                    </w:rPr>
                    <w:t>Percentage of leadership BME</w:t>
                  </w:r>
                </w:p>
              </w:tc>
            </w:tr>
            <w:tr w:rsidR="00CA5D43" w:rsidRPr="00CA5D43" w14:paraId="665E018A" w14:textId="77777777" w:rsidTr="00891EA4">
              <w:tc>
                <w:tcPr>
                  <w:tcW w:w="4193" w:type="dxa"/>
                </w:tcPr>
                <w:p w14:paraId="7AC6E1F2" w14:textId="77777777" w:rsidR="006670D1" w:rsidRPr="00CA5D43" w:rsidRDefault="006670D1" w:rsidP="009A4624">
                  <w:pPr>
                    <w:rPr>
                      <w:rFonts w:ascii="Arial" w:hAnsi="Arial" w:cs="Arial"/>
                    </w:rPr>
                  </w:pPr>
                  <w:r w:rsidRPr="00CA5D43">
                    <w:rPr>
                      <w:rFonts w:ascii="Arial" w:hAnsi="Arial" w:cs="Arial"/>
                    </w:rPr>
                    <w:t>Board members</w:t>
                  </w:r>
                </w:p>
              </w:tc>
              <w:tc>
                <w:tcPr>
                  <w:tcW w:w="4194" w:type="dxa"/>
                </w:tcPr>
                <w:p w14:paraId="3AD70816" w14:textId="221B5AAF" w:rsidR="006670D1" w:rsidRPr="00CA5D43" w:rsidRDefault="006670D1" w:rsidP="009A4624">
                  <w:pPr>
                    <w:rPr>
                      <w:rFonts w:ascii="Arial" w:hAnsi="Arial" w:cs="Arial"/>
                    </w:rPr>
                  </w:pPr>
                  <w:r w:rsidRPr="00CA5D43">
                    <w:rPr>
                      <w:rFonts w:ascii="Arial" w:hAnsi="Arial" w:cs="Arial"/>
                    </w:rPr>
                    <w:t>1</w:t>
                  </w:r>
                  <w:r w:rsidR="00451160" w:rsidRPr="00CA5D43">
                    <w:rPr>
                      <w:rFonts w:ascii="Arial" w:hAnsi="Arial" w:cs="Arial"/>
                    </w:rPr>
                    <w:t>7</w:t>
                  </w:r>
                  <w:r w:rsidRPr="00CA5D43">
                    <w:rPr>
                      <w:rFonts w:ascii="Arial" w:hAnsi="Arial" w:cs="Arial"/>
                    </w:rPr>
                    <w:t>%</w:t>
                  </w:r>
                </w:p>
              </w:tc>
            </w:tr>
            <w:tr w:rsidR="00CA5D43" w:rsidRPr="00CA5D43" w14:paraId="167D8782" w14:textId="77777777" w:rsidTr="00891EA4">
              <w:tc>
                <w:tcPr>
                  <w:tcW w:w="4193" w:type="dxa"/>
                </w:tcPr>
                <w:p w14:paraId="3F6E0B43" w14:textId="77777777" w:rsidR="006670D1" w:rsidRPr="00CA5D43" w:rsidRDefault="006670D1" w:rsidP="009A4624">
                  <w:pPr>
                    <w:rPr>
                      <w:rFonts w:ascii="Arial" w:hAnsi="Arial" w:cs="Arial"/>
                    </w:rPr>
                  </w:pPr>
                  <w:r w:rsidRPr="00CA5D43">
                    <w:rPr>
                      <w:rFonts w:ascii="Arial" w:hAnsi="Arial" w:cs="Arial"/>
                    </w:rPr>
                    <w:t>Chairs</w:t>
                  </w:r>
                </w:p>
              </w:tc>
              <w:tc>
                <w:tcPr>
                  <w:tcW w:w="4194" w:type="dxa"/>
                </w:tcPr>
                <w:p w14:paraId="7BB2D40A" w14:textId="596FDBA6" w:rsidR="006670D1" w:rsidRPr="00CA5D43" w:rsidRDefault="006670D1" w:rsidP="009A4624">
                  <w:pPr>
                    <w:rPr>
                      <w:rFonts w:ascii="Arial" w:hAnsi="Arial" w:cs="Arial"/>
                    </w:rPr>
                  </w:pPr>
                  <w:r w:rsidRPr="00CA5D43">
                    <w:rPr>
                      <w:rFonts w:ascii="Arial" w:hAnsi="Arial" w:cs="Arial"/>
                    </w:rPr>
                    <w:t>11%</w:t>
                  </w:r>
                </w:p>
              </w:tc>
            </w:tr>
            <w:tr w:rsidR="00CA5D43" w:rsidRPr="00CA5D43" w14:paraId="289D58B8" w14:textId="77777777" w:rsidTr="00891EA4">
              <w:tc>
                <w:tcPr>
                  <w:tcW w:w="4193" w:type="dxa"/>
                </w:tcPr>
                <w:p w14:paraId="68C45413" w14:textId="77777777" w:rsidR="006670D1" w:rsidRPr="00CA5D43" w:rsidRDefault="006670D1" w:rsidP="009A4624">
                  <w:pPr>
                    <w:rPr>
                      <w:rFonts w:ascii="Arial" w:hAnsi="Arial" w:cs="Arial"/>
                    </w:rPr>
                  </w:pPr>
                  <w:r w:rsidRPr="00CA5D43">
                    <w:rPr>
                      <w:rFonts w:ascii="Arial" w:hAnsi="Arial" w:cs="Arial"/>
                    </w:rPr>
                    <w:t>Chief Executives</w:t>
                  </w:r>
                </w:p>
              </w:tc>
              <w:tc>
                <w:tcPr>
                  <w:tcW w:w="4194" w:type="dxa"/>
                </w:tcPr>
                <w:p w14:paraId="4EDA528A" w14:textId="0E72BBAD" w:rsidR="006670D1" w:rsidRPr="00CA5D43" w:rsidRDefault="006670D1" w:rsidP="009A4624">
                  <w:pPr>
                    <w:rPr>
                      <w:rFonts w:ascii="Arial" w:hAnsi="Arial" w:cs="Arial"/>
                    </w:rPr>
                  </w:pPr>
                  <w:r w:rsidRPr="00CA5D43">
                    <w:rPr>
                      <w:rFonts w:ascii="Arial" w:hAnsi="Arial" w:cs="Arial"/>
                    </w:rPr>
                    <w:t>1</w:t>
                  </w:r>
                  <w:r w:rsidR="00451160" w:rsidRPr="00CA5D43">
                    <w:rPr>
                      <w:rFonts w:ascii="Arial" w:hAnsi="Arial" w:cs="Arial"/>
                    </w:rPr>
                    <w:t>1</w:t>
                  </w:r>
                  <w:r w:rsidRPr="00CA5D43">
                    <w:rPr>
                      <w:rFonts w:ascii="Arial" w:hAnsi="Arial" w:cs="Arial"/>
                    </w:rPr>
                    <w:t>%</w:t>
                  </w:r>
                </w:p>
              </w:tc>
            </w:tr>
            <w:tr w:rsidR="00CA5D43" w:rsidRPr="00CA5D43" w14:paraId="6E598FB6" w14:textId="77777777" w:rsidTr="00891EA4">
              <w:tc>
                <w:tcPr>
                  <w:tcW w:w="4193" w:type="dxa"/>
                </w:tcPr>
                <w:p w14:paraId="3761437E" w14:textId="77777777" w:rsidR="006670D1" w:rsidRPr="00CA5D43" w:rsidRDefault="006670D1" w:rsidP="009A4624">
                  <w:pPr>
                    <w:rPr>
                      <w:rFonts w:ascii="Arial" w:hAnsi="Arial" w:cs="Arial"/>
                    </w:rPr>
                  </w:pPr>
                  <w:r w:rsidRPr="00CA5D43">
                    <w:rPr>
                      <w:rFonts w:ascii="Arial" w:hAnsi="Arial" w:cs="Arial"/>
                    </w:rPr>
                    <w:t>Artistic Directors</w:t>
                  </w:r>
                </w:p>
              </w:tc>
              <w:tc>
                <w:tcPr>
                  <w:tcW w:w="4194" w:type="dxa"/>
                </w:tcPr>
                <w:p w14:paraId="2966F88A" w14:textId="629695FD" w:rsidR="006670D1" w:rsidRPr="00CA5D43" w:rsidRDefault="006670D1" w:rsidP="009A4624">
                  <w:pPr>
                    <w:rPr>
                      <w:rFonts w:ascii="Arial" w:hAnsi="Arial" w:cs="Arial"/>
                    </w:rPr>
                  </w:pPr>
                  <w:r w:rsidRPr="00CA5D43">
                    <w:rPr>
                      <w:rFonts w:ascii="Arial" w:hAnsi="Arial" w:cs="Arial"/>
                    </w:rPr>
                    <w:t>1</w:t>
                  </w:r>
                  <w:r w:rsidR="00451160" w:rsidRPr="00CA5D43">
                    <w:rPr>
                      <w:rFonts w:ascii="Arial" w:hAnsi="Arial" w:cs="Arial"/>
                    </w:rPr>
                    <w:t>2</w:t>
                  </w:r>
                  <w:r w:rsidRPr="00CA5D43">
                    <w:rPr>
                      <w:rFonts w:ascii="Arial" w:hAnsi="Arial" w:cs="Arial"/>
                    </w:rPr>
                    <w:t>%</w:t>
                  </w:r>
                </w:p>
              </w:tc>
            </w:tr>
          </w:tbl>
          <w:p w14:paraId="5B937005" w14:textId="6C1CE8DE" w:rsidR="00103CEF" w:rsidRPr="00CA5D43" w:rsidRDefault="00103CEF" w:rsidP="009A4624">
            <w:pPr>
              <w:rPr>
                <w:rFonts w:ascii="Arial" w:hAnsi="Arial" w:cs="Arial"/>
              </w:rPr>
            </w:pPr>
          </w:p>
          <w:p w14:paraId="6927375E" w14:textId="75348766" w:rsidR="00597007" w:rsidRPr="00CA5D43" w:rsidRDefault="00597007" w:rsidP="004E07CE">
            <w:pPr>
              <w:contextualSpacing/>
              <w:rPr>
                <w:rFonts w:ascii="Arial" w:hAnsi="Arial" w:cs="Arial"/>
                <w:b/>
                <w:lang w:eastAsia="en-US"/>
              </w:rPr>
            </w:pPr>
            <w:r w:rsidRPr="00CA5D43">
              <w:rPr>
                <w:rFonts w:ascii="Arial" w:hAnsi="Arial" w:cs="Arial"/>
                <w:b/>
                <w:lang w:eastAsia="en-US"/>
              </w:rPr>
              <w:t>The impact of Covid</w:t>
            </w:r>
            <w:r w:rsidR="00D26A79" w:rsidRPr="00CA5D43">
              <w:rPr>
                <w:rFonts w:ascii="Arial" w:hAnsi="Arial" w:cs="Arial"/>
                <w:b/>
                <w:lang w:eastAsia="en-US"/>
              </w:rPr>
              <w:t xml:space="preserve"> </w:t>
            </w:r>
            <w:r w:rsidR="008D5D45" w:rsidRPr="00CA5D43">
              <w:rPr>
                <w:rFonts w:ascii="Arial" w:hAnsi="Arial" w:cs="Arial"/>
                <w:b/>
                <w:lang w:eastAsia="en-US"/>
              </w:rPr>
              <w:t>1</w:t>
            </w:r>
            <w:r w:rsidRPr="00CA5D43">
              <w:rPr>
                <w:rFonts w:ascii="Arial" w:hAnsi="Arial" w:cs="Arial"/>
                <w:b/>
                <w:lang w:eastAsia="en-US"/>
              </w:rPr>
              <w:t xml:space="preserve">9 on Black, Asian and </w:t>
            </w:r>
            <w:r w:rsidR="00725884" w:rsidRPr="00CA5D43">
              <w:rPr>
                <w:rFonts w:ascii="Arial" w:hAnsi="Arial" w:cs="Arial"/>
                <w:b/>
                <w:lang w:eastAsia="en-US"/>
              </w:rPr>
              <w:t>Ethnically Diverse</w:t>
            </w:r>
            <w:r w:rsidRPr="00CA5D43">
              <w:rPr>
                <w:rFonts w:ascii="Arial" w:hAnsi="Arial" w:cs="Arial"/>
                <w:b/>
                <w:lang w:eastAsia="en-US"/>
              </w:rPr>
              <w:t xml:space="preserve"> Workers</w:t>
            </w:r>
          </w:p>
          <w:p w14:paraId="20840DD5" w14:textId="60FD1E12" w:rsidR="00597007" w:rsidRPr="00CA5D43" w:rsidRDefault="00597007" w:rsidP="002A0C5B">
            <w:pPr>
              <w:contextualSpacing/>
              <w:rPr>
                <w:rFonts w:ascii="Arial" w:hAnsi="Arial" w:cs="Arial"/>
                <w:lang w:eastAsia="en-US"/>
              </w:rPr>
            </w:pPr>
            <w:r w:rsidRPr="00CA5D43">
              <w:rPr>
                <w:rFonts w:ascii="Arial" w:hAnsi="Arial" w:cs="Arial"/>
                <w:bCs/>
                <w:lang w:eastAsia="en-US"/>
              </w:rPr>
              <w:lastRenderedPageBreak/>
              <w:t xml:space="preserve">Yang Hu’s 2020 research study on the impact of Covid-19 on </w:t>
            </w:r>
            <w:r w:rsidRPr="00CA5D43">
              <w:rPr>
                <w:rFonts w:ascii="Arial" w:hAnsi="Arial" w:cs="Arial"/>
                <w:lang w:eastAsia="en-US"/>
              </w:rPr>
              <w:t xml:space="preserve">Black, Asian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bCs/>
                <w:lang w:eastAsia="en-US"/>
              </w:rPr>
              <w:t xml:space="preserve">groups clearly </w:t>
            </w:r>
            <w:proofErr w:type="gramStart"/>
            <w:r w:rsidRPr="00CA5D43">
              <w:rPr>
                <w:rFonts w:ascii="Arial" w:hAnsi="Arial" w:cs="Arial"/>
                <w:bCs/>
                <w:lang w:eastAsia="en-US"/>
              </w:rPr>
              <w:t>demonstrates</w:t>
            </w:r>
            <w:proofErr w:type="gramEnd"/>
            <w:r w:rsidRPr="00CA5D43">
              <w:rPr>
                <w:rFonts w:ascii="Arial" w:hAnsi="Arial" w:cs="Arial"/>
                <w:bCs/>
                <w:lang w:eastAsia="en-US"/>
              </w:rPr>
              <w:t xml:space="preserve"> the economic effects and longer-term impact of Covid-19 on the </w:t>
            </w:r>
            <w:r w:rsidRPr="00CA5D43">
              <w:rPr>
                <w:rFonts w:ascii="Arial" w:hAnsi="Arial" w:cs="Arial"/>
                <w:lang w:eastAsia="en-US"/>
              </w:rPr>
              <w:t xml:space="preserve">Black, Asian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bCs/>
                <w:lang w:eastAsia="en-US"/>
              </w:rPr>
              <w:t xml:space="preserve">workforce. </w:t>
            </w:r>
            <w:r w:rsidR="00D26A79" w:rsidRPr="00CA5D43">
              <w:rPr>
                <w:rFonts w:ascii="Arial" w:hAnsi="Arial" w:cs="Arial"/>
                <w:bCs/>
                <w:lang w:eastAsia="en-US"/>
              </w:rPr>
              <w:t xml:space="preserve"> </w:t>
            </w:r>
            <w:r w:rsidRPr="00CA5D43">
              <w:rPr>
                <w:rFonts w:ascii="Arial" w:hAnsi="Arial" w:cs="Arial"/>
                <w:bCs/>
                <w:lang w:eastAsia="en-US"/>
              </w:rPr>
              <w:t xml:space="preserve">His analysis highlights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people were over almost twice as likely to have lost their job during lockdown (</w:t>
            </w:r>
            <w:r w:rsidR="00D26A79" w:rsidRPr="00CA5D43">
              <w:rPr>
                <w:rFonts w:ascii="Arial" w:hAnsi="Arial" w:cs="Arial"/>
                <w:lang w:eastAsia="en-US"/>
              </w:rPr>
              <w:t>B</w:t>
            </w:r>
            <w:r w:rsidRPr="00CA5D43">
              <w:rPr>
                <w:rFonts w:ascii="Arial" w:hAnsi="Arial" w:cs="Arial"/>
                <w:lang w:eastAsia="en-US"/>
              </w:rPr>
              <w:t>lack and minority ethnic 5.1%; White 3.3%).</w:t>
            </w:r>
            <w:r w:rsidR="00B30C83" w:rsidRPr="00CA5D43">
              <w:rPr>
                <w:rFonts w:ascii="Arial" w:hAnsi="Arial" w:cs="Arial"/>
                <w:lang w:eastAsia="en-US"/>
              </w:rPr>
              <w:t xml:space="preserve"> </w:t>
            </w:r>
            <w:r w:rsidRPr="00CA5D43">
              <w:rPr>
                <w:rFonts w:ascii="Arial" w:hAnsi="Arial" w:cs="Arial"/>
                <w:lang w:eastAsia="en-US"/>
              </w:rPr>
              <w:t xml:space="preserve"> With regards to the Government’s job retention scheme </w:t>
            </w:r>
            <w:r w:rsidRPr="00CA5D43">
              <w:rPr>
                <w:rFonts w:ascii="Arial" w:hAnsi="Arial" w:cs="Arial"/>
                <w:bCs/>
                <w:lang w:eastAsia="en-US"/>
              </w:rPr>
              <w:t xml:space="preserve">Hu’s report suggests that those from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background</w:t>
            </w:r>
            <w:r w:rsidR="00B30C83" w:rsidRPr="00CA5D43">
              <w:rPr>
                <w:rFonts w:ascii="Arial" w:hAnsi="Arial" w:cs="Arial"/>
                <w:lang w:eastAsia="en-US"/>
              </w:rPr>
              <w:t>s</w:t>
            </w:r>
            <w:r w:rsidRPr="00CA5D43">
              <w:rPr>
                <w:rFonts w:ascii="Arial" w:hAnsi="Arial" w:cs="Arial"/>
                <w:lang w:eastAsia="en-US"/>
              </w:rPr>
              <w:t xml:space="preserve"> were 40% less likely than white Britons to benefit from such schemes. </w:t>
            </w:r>
          </w:p>
          <w:p w14:paraId="05136173" w14:textId="77777777" w:rsidR="00597007" w:rsidRPr="00CA5D43" w:rsidRDefault="00597007" w:rsidP="004E07CE">
            <w:pPr>
              <w:ind w:left="360"/>
              <w:contextualSpacing/>
              <w:rPr>
                <w:rFonts w:ascii="Arial" w:hAnsi="Arial" w:cs="Arial"/>
                <w:lang w:eastAsia="en-US"/>
              </w:rPr>
            </w:pPr>
          </w:p>
          <w:p w14:paraId="538E2DAD" w14:textId="2A28F9D9" w:rsidR="00597007" w:rsidRPr="00CA5D43" w:rsidRDefault="00597007" w:rsidP="004E07CE">
            <w:pPr>
              <w:contextualSpacing/>
              <w:rPr>
                <w:rFonts w:ascii="Arial" w:hAnsi="Arial" w:cs="Arial"/>
                <w:lang w:eastAsia="en-US"/>
              </w:rPr>
            </w:pPr>
            <w:r w:rsidRPr="00CA5D43">
              <w:rPr>
                <w:rFonts w:ascii="Arial" w:hAnsi="Arial" w:cs="Arial"/>
                <w:lang w:eastAsia="en-US"/>
              </w:rPr>
              <w:t xml:space="preserve">Data published by the House of Commons Library about the impact of Covid-19 on the workforce </w:t>
            </w:r>
            <w:r w:rsidRPr="00CA5D43">
              <w:rPr>
                <w:rFonts w:ascii="Arial" w:hAnsi="Arial" w:cs="Arial"/>
                <w:i/>
                <w:iCs/>
                <w:lang w:eastAsia="en-US"/>
              </w:rPr>
              <w:t>(Coronavirus: Impact on the labour market</w:t>
            </w:r>
            <w:r w:rsidRPr="00CA5D43">
              <w:rPr>
                <w:rFonts w:ascii="Arial" w:hAnsi="Arial" w:cs="Arial"/>
                <w:lang w:eastAsia="en-US"/>
              </w:rPr>
              <w:t xml:space="preserve">), highlights that people from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backgrounds are more likely to have had their employment status placed at risk due to Covid-19.</w:t>
            </w:r>
            <w:r w:rsidR="00012B13" w:rsidRPr="00CA5D43">
              <w:rPr>
                <w:rFonts w:ascii="Arial" w:hAnsi="Arial" w:cs="Arial"/>
                <w:lang w:eastAsia="en-US"/>
              </w:rPr>
              <w:t xml:space="preserve"> </w:t>
            </w:r>
            <w:r w:rsidRPr="00CA5D43">
              <w:rPr>
                <w:rFonts w:ascii="Arial" w:hAnsi="Arial" w:cs="Arial"/>
                <w:lang w:eastAsia="en-US"/>
              </w:rPr>
              <w:t xml:space="preserve"> For example, Bangladeshi people were more likely than those from other ethnic backgrounds to no longer be in employment while those from White British backgrounds were least likely to have lost their job.</w:t>
            </w:r>
          </w:p>
          <w:p w14:paraId="107B28D5" w14:textId="77777777" w:rsidR="00597007" w:rsidRPr="00CA5D43" w:rsidRDefault="00597007" w:rsidP="004E07CE">
            <w:pPr>
              <w:ind w:left="360"/>
              <w:contextualSpacing/>
              <w:rPr>
                <w:rFonts w:ascii="Arial" w:hAnsi="Arial" w:cs="Arial"/>
                <w:lang w:eastAsia="en-US"/>
              </w:rPr>
            </w:pPr>
          </w:p>
          <w:p w14:paraId="5FDA24D4" w14:textId="77777777" w:rsidR="00597007" w:rsidRPr="00CA5D43" w:rsidRDefault="00597007" w:rsidP="004E07CE">
            <w:pPr>
              <w:contextualSpacing/>
              <w:rPr>
                <w:rFonts w:ascii="Arial" w:hAnsi="Arial" w:cs="Arial"/>
                <w:lang w:eastAsia="en-US"/>
              </w:rPr>
            </w:pPr>
            <w:r w:rsidRPr="00CA5D43">
              <w:rPr>
                <w:rFonts w:ascii="Arial" w:hAnsi="Arial" w:cs="Arial"/>
                <w:lang w:eastAsia="en-US"/>
              </w:rPr>
              <w:t>The TUC Jobs and Recovery Monitor, January 2021 (source: TUC analysis of the Labour Force Survey Q3 2019 and Q3 2020) highlights that the number of ‘BME’ workers in employment fell by 5.3% between Q3 2019 and Q3 2020, compared to a fall of just 0.2% of the number of White workers.  It also showed that the number of ‘BME’ women working in the ‘arts and entertainment sector’ has fallen by 44% across the period of Q3 2019 and Q 2020.</w:t>
            </w:r>
          </w:p>
          <w:p w14:paraId="4EC3D4B9" w14:textId="77777777" w:rsidR="00597007" w:rsidRPr="00CA5D43" w:rsidRDefault="00597007" w:rsidP="004E07CE">
            <w:pPr>
              <w:ind w:left="360"/>
              <w:contextualSpacing/>
              <w:rPr>
                <w:rFonts w:ascii="Arial" w:hAnsi="Arial" w:cs="Arial"/>
                <w:lang w:eastAsia="en-US"/>
              </w:rPr>
            </w:pPr>
          </w:p>
          <w:p w14:paraId="49C492C6" w14:textId="53159304" w:rsidR="00597007" w:rsidRPr="00CA5D43" w:rsidRDefault="00597007" w:rsidP="004E07CE">
            <w:pPr>
              <w:contextualSpacing/>
              <w:rPr>
                <w:rFonts w:ascii="Arial" w:hAnsi="Arial" w:cs="Arial"/>
                <w:lang w:eastAsia="en-US"/>
              </w:rPr>
            </w:pPr>
            <w:r w:rsidRPr="00CA5D43">
              <w:rPr>
                <w:rFonts w:ascii="Arial" w:hAnsi="Arial" w:cs="Arial"/>
                <w:lang w:eastAsia="en-US"/>
              </w:rPr>
              <w:t xml:space="preserve">A poll undertaken by BMG Research for the Independent states that approximately 46% of people from a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background reported their household income had reduced as a result of coronavirus, compared to around 28% of people from a White British ethnic group.</w:t>
            </w:r>
          </w:p>
          <w:p w14:paraId="153FA068" w14:textId="77777777" w:rsidR="00597007" w:rsidRPr="00CA5D43" w:rsidRDefault="00597007" w:rsidP="004E07CE">
            <w:pPr>
              <w:ind w:left="360"/>
              <w:contextualSpacing/>
              <w:rPr>
                <w:rFonts w:ascii="Arial" w:hAnsi="Arial" w:cs="Arial"/>
                <w:lang w:eastAsia="en-US"/>
              </w:rPr>
            </w:pPr>
          </w:p>
          <w:p w14:paraId="44F96D87" w14:textId="44E3281D" w:rsidR="00597007" w:rsidRPr="00CA5D43" w:rsidRDefault="00597007" w:rsidP="004E07CE">
            <w:pPr>
              <w:contextualSpacing/>
              <w:rPr>
                <w:rFonts w:ascii="Arial" w:hAnsi="Arial" w:cs="Arial"/>
                <w:lang w:eastAsia="en-US"/>
              </w:rPr>
            </w:pPr>
            <w:r w:rsidRPr="00CA5D43">
              <w:rPr>
                <w:rFonts w:ascii="Arial" w:hAnsi="Arial" w:cs="Arial"/>
                <w:lang w:eastAsia="en-US"/>
              </w:rPr>
              <w:t xml:space="preserve">The 2020 IFS report, </w:t>
            </w:r>
            <w:proofErr w:type="gramStart"/>
            <w:r w:rsidRPr="00CA5D43">
              <w:rPr>
                <w:rFonts w:ascii="Arial" w:hAnsi="Arial" w:cs="Arial"/>
                <w:i/>
                <w:iCs/>
                <w:lang w:eastAsia="en-US"/>
              </w:rPr>
              <w:t>Are</w:t>
            </w:r>
            <w:proofErr w:type="gramEnd"/>
            <w:r w:rsidRPr="00CA5D43">
              <w:rPr>
                <w:rFonts w:ascii="Arial" w:hAnsi="Arial" w:cs="Arial"/>
                <w:i/>
                <w:iCs/>
                <w:lang w:eastAsia="en-US"/>
              </w:rPr>
              <w:t xml:space="preserve"> some ethnic groups more vulnerable to Coronavirus than others?</w:t>
            </w:r>
            <w:r w:rsidRPr="00CA5D43">
              <w:rPr>
                <w:rFonts w:ascii="Arial" w:hAnsi="Arial" w:cs="Arial"/>
                <w:lang w:eastAsia="en-US"/>
              </w:rPr>
              <w:t xml:space="preserve"> shows that financial disproportionalities mean that people from Black, Asian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 xml:space="preserve">backgrounds are more vulnerable to contracting Covid-19 than their white contemporaries. </w:t>
            </w:r>
          </w:p>
          <w:p w14:paraId="67B6AC50" w14:textId="4E24EA4A" w:rsidR="009E5830" w:rsidRPr="00CA5D43" w:rsidRDefault="009E5830" w:rsidP="004E07CE">
            <w:pPr>
              <w:contextualSpacing/>
              <w:rPr>
                <w:rFonts w:ascii="Arial" w:hAnsi="Arial" w:cs="Arial"/>
                <w:lang w:eastAsia="en-US"/>
              </w:rPr>
            </w:pPr>
          </w:p>
          <w:p w14:paraId="0057C78B" w14:textId="16730FD0" w:rsidR="009E5830" w:rsidRPr="00CA5D43" w:rsidRDefault="009E5830" w:rsidP="004E07CE">
            <w:pPr>
              <w:contextualSpacing/>
              <w:rPr>
                <w:rFonts w:ascii="Arial" w:hAnsi="Arial" w:cs="Arial"/>
                <w:lang w:eastAsia="en-US"/>
              </w:rPr>
            </w:pPr>
            <w:r w:rsidRPr="00CA5D43">
              <w:rPr>
                <w:rFonts w:ascii="Arial" w:hAnsi="Arial" w:cs="Arial"/>
                <w:lang w:eastAsia="en-US"/>
              </w:rPr>
              <w:t>Research carried out by the Centre on the Dynamics of Ethnicity (</w:t>
            </w:r>
            <w:proofErr w:type="spellStart"/>
            <w:r w:rsidRPr="00CA5D43">
              <w:rPr>
                <w:rFonts w:ascii="Arial" w:hAnsi="Arial" w:cs="Arial"/>
                <w:lang w:eastAsia="en-US"/>
              </w:rPr>
              <w:t>CoDE</w:t>
            </w:r>
            <w:proofErr w:type="spellEnd"/>
            <w:r w:rsidRPr="00CA5D43">
              <w:rPr>
                <w:rFonts w:ascii="Arial" w:hAnsi="Arial" w:cs="Arial"/>
                <w:lang w:eastAsia="en-US"/>
              </w:rPr>
              <w:t xml:space="preserve">) and Creative Access </w:t>
            </w:r>
            <w:r w:rsidRPr="00CA5D43">
              <w:rPr>
                <w:rFonts w:ascii="Arial" w:hAnsi="Arial" w:cs="Arial"/>
                <w:i/>
                <w:iCs/>
                <w:lang w:eastAsia="en-US"/>
              </w:rPr>
              <w:t xml:space="preserve">The impact of Covid and BLM on Black Asian and </w:t>
            </w:r>
            <w:r w:rsidR="00725884" w:rsidRPr="00CA5D43">
              <w:rPr>
                <w:rFonts w:ascii="Arial" w:hAnsi="Arial" w:cs="Arial"/>
                <w:i/>
                <w:iCs/>
                <w:lang w:eastAsia="en-US"/>
              </w:rPr>
              <w:t>Ethnically Diverse</w:t>
            </w:r>
            <w:r w:rsidRPr="00CA5D43">
              <w:rPr>
                <w:rFonts w:ascii="Arial" w:hAnsi="Arial" w:cs="Arial"/>
                <w:i/>
                <w:iCs/>
                <w:lang w:eastAsia="en-US"/>
              </w:rPr>
              <w:t xml:space="preserve"> cultural and creative workers</w:t>
            </w:r>
            <w:r w:rsidRPr="00CA5D43">
              <w:rPr>
                <w:rFonts w:ascii="Arial" w:hAnsi="Arial" w:cs="Arial"/>
                <w:lang w:eastAsia="en-US"/>
              </w:rPr>
              <w:t xml:space="preserve"> found that of all </w:t>
            </w:r>
            <w:r w:rsidR="00725884" w:rsidRPr="00CA5D43">
              <w:rPr>
                <w:rFonts w:ascii="Arial" w:hAnsi="Arial" w:cs="Arial"/>
                <w:lang w:eastAsia="en-US"/>
              </w:rPr>
              <w:t>Ethnically Diverse</w:t>
            </w:r>
            <w:r w:rsidRPr="00CA5D43">
              <w:rPr>
                <w:rFonts w:ascii="Arial" w:hAnsi="Arial" w:cs="Arial"/>
                <w:lang w:eastAsia="en-US"/>
              </w:rPr>
              <w:t xml:space="preserve"> respondents, 48% expressed that they are becoming financially unstable or need immediate assistance, and 70% were worried about job security. </w:t>
            </w:r>
            <w:r w:rsidR="00F63F6E" w:rsidRPr="00CA5D43">
              <w:rPr>
                <w:rFonts w:ascii="Arial" w:hAnsi="Arial" w:cs="Arial"/>
                <w:lang w:eastAsia="en-US"/>
              </w:rPr>
              <w:t xml:space="preserve"> </w:t>
            </w:r>
            <w:r w:rsidRPr="00CA5D43">
              <w:rPr>
                <w:rFonts w:ascii="Arial" w:hAnsi="Arial" w:cs="Arial"/>
                <w:lang w:eastAsia="en-US"/>
              </w:rPr>
              <w:t xml:space="preserve">The report also found that 58% of </w:t>
            </w:r>
            <w:r w:rsidR="00725884" w:rsidRPr="00CA5D43">
              <w:rPr>
                <w:rFonts w:ascii="Arial" w:hAnsi="Arial" w:cs="Arial"/>
                <w:lang w:eastAsia="en-US"/>
              </w:rPr>
              <w:t>Ethnically Diverse</w:t>
            </w:r>
            <w:r w:rsidRPr="00CA5D43">
              <w:rPr>
                <w:rFonts w:ascii="Arial" w:hAnsi="Arial" w:cs="Arial"/>
                <w:lang w:eastAsia="en-US"/>
              </w:rPr>
              <w:t xml:space="preserve"> respondents have had their primary source of income changed, and 30% of respondents have left the creative and cultural industry for another sector.</w:t>
            </w:r>
            <w:r w:rsidR="00F63F6E" w:rsidRPr="00CA5D43">
              <w:rPr>
                <w:rFonts w:ascii="Arial" w:hAnsi="Arial" w:cs="Arial"/>
                <w:lang w:eastAsia="en-US"/>
              </w:rPr>
              <w:t xml:space="preserve"> </w:t>
            </w:r>
            <w:r w:rsidRPr="00CA5D43">
              <w:rPr>
                <w:rFonts w:ascii="Arial" w:hAnsi="Arial" w:cs="Arial"/>
                <w:lang w:eastAsia="en-US"/>
              </w:rPr>
              <w:t xml:space="preserve"> This is reflected in findings that the level of </w:t>
            </w:r>
            <w:r w:rsidR="00725884" w:rsidRPr="00CA5D43">
              <w:rPr>
                <w:rFonts w:ascii="Arial" w:hAnsi="Arial" w:cs="Arial"/>
                <w:lang w:eastAsia="en-US"/>
              </w:rPr>
              <w:t>Ethnically Diverse</w:t>
            </w:r>
            <w:r w:rsidRPr="00CA5D43">
              <w:rPr>
                <w:rFonts w:ascii="Arial" w:hAnsi="Arial" w:cs="Arial"/>
                <w:lang w:eastAsia="en-US"/>
              </w:rPr>
              <w:t xml:space="preserve"> respondents in employment fell from 51% pre-pandemic to 18% during the first lockdown in 2020, rising to 29% in March 2021. </w:t>
            </w:r>
            <w:r w:rsidR="00F63F6E" w:rsidRPr="00CA5D43">
              <w:rPr>
                <w:rFonts w:ascii="Arial" w:hAnsi="Arial" w:cs="Arial"/>
                <w:lang w:eastAsia="en-US"/>
              </w:rPr>
              <w:t xml:space="preserve"> </w:t>
            </w:r>
            <w:r w:rsidRPr="00CA5D43">
              <w:rPr>
                <w:rFonts w:ascii="Arial" w:hAnsi="Arial" w:cs="Arial"/>
                <w:lang w:eastAsia="en-US"/>
              </w:rPr>
              <w:t xml:space="preserve">Those with more than 10 years’ experience in the sector expressed the most job insecurity. </w:t>
            </w:r>
            <w:r w:rsidR="00F63F6E" w:rsidRPr="00CA5D43">
              <w:rPr>
                <w:rFonts w:ascii="Arial" w:hAnsi="Arial" w:cs="Arial"/>
                <w:lang w:eastAsia="en-US"/>
              </w:rPr>
              <w:t xml:space="preserve"> </w:t>
            </w:r>
            <w:r w:rsidRPr="00CA5D43">
              <w:rPr>
                <w:rFonts w:ascii="Arial" w:hAnsi="Arial" w:cs="Arial"/>
                <w:lang w:eastAsia="en-US"/>
              </w:rPr>
              <w:t xml:space="preserve">The data showed a negative impact of the pandemic on mental health, with </w:t>
            </w:r>
            <w:proofErr w:type="gramStart"/>
            <w:r w:rsidRPr="00CA5D43">
              <w:rPr>
                <w:rFonts w:ascii="Arial" w:hAnsi="Arial" w:cs="Arial"/>
                <w:lang w:eastAsia="en-US"/>
              </w:rPr>
              <w:t>the majority of</w:t>
            </w:r>
            <w:proofErr w:type="gramEnd"/>
            <w:r w:rsidRPr="00CA5D43">
              <w:rPr>
                <w:rFonts w:ascii="Arial" w:hAnsi="Arial" w:cs="Arial"/>
                <w:lang w:eastAsia="en-US"/>
              </w:rPr>
              <w:t xml:space="preserve"> </w:t>
            </w:r>
            <w:r w:rsidR="00725884" w:rsidRPr="00CA5D43">
              <w:rPr>
                <w:rFonts w:ascii="Arial" w:hAnsi="Arial" w:cs="Arial"/>
                <w:lang w:eastAsia="en-US"/>
              </w:rPr>
              <w:t>Ethnically Diverse</w:t>
            </w:r>
            <w:r w:rsidRPr="00CA5D43">
              <w:rPr>
                <w:rFonts w:ascii="Arial" w:hAnsi="Arial" w:cs="Arial"/>
                <w:lang w:eastAsia="en-US"/>
              </w:rPr>
              <w:t xml:space="preserve"> respondents report</w:t>
            </w:r>
            <w:r w:rsidR="00E80FD0" w:rsidRPr="00CA5D43">
              <w:rPr>
                <w:rFonts w:ascii="Arial" w:hAnsi="Arial" w:cs="Arial"/>
                <w:lang w:eastAsia="en-US"/>
              </w:rPr>
              <w:t>ing</w:t>
            </w:r>
            <w:r w:rsidRPr="00CA5D43">
              <w:rPr>
                <w:rFonts w:ascii="Arial" w:hAnsi="Arial" w:cs="Arial"/>
                <w:lang w:eastAsia="en-US"/>
              </w:rPr>
              <w:t xml:space="preserve"> ‘feeling nervous, anxious or on edge’ and ‘having trouble relaxing’.</w:t>
            </w:r>
          </w:p>
          <w:p w14:paraId="793CF830" w14:textId="77777777" w:rsidR="009E5830" w:rsidRPr="00CA5D43" w:rsidRDefault="009E5830" w:rsidP="004E07CE">
            <w:pPr>
              <w:contextualSpacing/>
              <w:rPr>
                <w:rFonts w:ascii="Arial" w:hAnsi="Arial" w:cs="Arial"/>
                <w:lang w:eastAsia="en-US"/>
              </w:rPr>
            </w:pPr>
          </w:p>
          <w:p w14:paraId="52AA4508" w14:textId="77777777" w:rsidR="00597007" w:rsidRPr="00CA5D43" w:rsidRDefault="00597007" w:rsidP="00D26A79">
            <w:pPr>
              <w:rPr>
                <w:rFonts w:ascii="Arial" w:hAnsi="Arial" w:cs="Arial"/>
              </w:rPr>
            </w:pPr>
          </w:p>
          <w:p w14:paraId="423D45FC" w14:textId="77777777" w:rsidR="0093488E" w:rsidRPr="00CA5D43" w:rsidRDefault="0093488E" w:rsidP="00D26A79">
            <w:pPr>
              <w:rPr>
                <w:rFonts w:ascii="Arial" w:hAnsi="Arial" w:cs="Arial"/>
                <w:b/>
              </w:rPr>
            </w:pPr>
            <w:r w:rsidRPr="00CA5D43">
              <w:rPr>
                <w:rFonts w:ascii="Arial" w:hAnsi="Arial" w:cs="Arial"/>
                <w:b/>
              </w:rPr>
              <w:t xml:space="preserve">Audience and engagement </w:t>
            </w:r>
          </w:p>
          <w:p w14:paraId="43B2AA0A" w14:textId="370B9A70" w:rsidR="006031A1" w:rsidRPr="00CA5D43" w:rsidRDefault="006031A1" w:rsidP="00B51DE9">
            <w:pPr>
              <w:rPr>
                <w:rFonts w:ascii="Arial" w:hAnsi="Arial" w:cs="Arial"/>
              </w:rPr>
            </w:pPr>
            <w:r w:rsidRPr="00CA5D43">
              <w:rPr>
                <w:rFonts w:ascii="Arial" w:hAnsi="Arial" w:cs="Arial"/>
              </w:rPr>
              <w:lastRenderedPageBreak/>
              <w:t xml:space="preserve">The Taking Part 2018/19 statistical release showed people of ‘Mixed’ ethnicity had the highest levels of arts engagement – significantly above those reported by people of White ethnicity, whilst people of Asian ethnicity had significantly lower rates of engagement. </w:t>
            </w:r>
            <w:r w:rsidR="00F63F6E" w:rsidRPr="00CA5D43">
              <w:rPr>
                <w:rFonts w:ascii="Arial" w:hAnsi="Arial" w:cs="Arial"/>
              </w:rPr>
              <w:t xml:space="preserve"> </w:t>
            </w:r>
            <w:r w:rsidRPr="00CA5D43">
              <w:rPr>
                <w:rFonts w:ascii="Arial" w:hAnsi="Arial" w:cs="Arial"/>
              </w:rPr>
              <w:t xml:space="preserve">People in the Black and Asian ethnic groups were significantly less likely to have visited as museum or gallery than people in the White ethnic group. </w:t>
            </w:r>
            <w:r w:rsidR="003F1B23" w:rsidRPr="00CA5D43">
              <w:rPr>
                <w:rFonts w:ascii="Arial" w:hAnsi="Arial" w:cs="Arial"/>
              </w:rPr>
              <w:t xml:space="preserve"> </w:t>
            </w:r>
            <w:r w:rsidRPr="00CA5D43">
              <w:rPr>
                <w:rFonts w:ascii="Arial" w:hAnsi="Arial" w:cs="Arial"/>
              </w:rPr>
              <w:t>In contrast, public library use by people in the Black and Asian ethnic groups is significantly higher than for people in the White ethnic group.</w:t>
            </w:r>
          </w:p>
          <w:p w14:paraId="38322523" w14:textId="77777777" w:rsidR="006031A1" w:rsidRPr="00CA5D43" w:rsidRDefault="006031A1" w:rsidP="00D26A79">
            <w:pPr>
              <w:rPr>
                <w:rFonts w:ascii="Arial" w:hAnsi="Arial" w:cs="Arial"/>
              </w:rPr>
            </w:pPr>
          </w:p>
          <w:p w14:paraId="76C791F1" w14:textId="77777777" w:rsidR="006031A1" w:rsidRPr="00CA5D43" w:rsidRDefault="006031A1" w:rsidP="00D26A79">
            <w:pPr>
              <w:rPr>
                <w:rFonts w:ascii="Arial" w:hAnsi="Arial" w:cs="Arial"/>
              </w:rPr>
            </w:pPr>
            <w:r w:rsidRPr="00CA5D43">
              <w:rPr>
                <w:rFonts w:ascii="Arial" w:hAnsi="Arial" w:cs="Arial"/>
              </w:rPr>
              <w:t>Proportion of adults who had attended or participated in activities in the last year by ethnicity, 2018/19:</w:t>
            </w:r>
          </w:p>
          <w:p w14:paraId="6136CFC6" w14:textId="77777777" w:rsidR="006031A1" w:rsidRPr="00CA5D43" w:rsidRDefault="006031A1" w:rsidP="009A46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1134"/>
              <w:gridCol w:w="1094"/>
              <w:gridCol w:w="1083"/>
              <w:gridCol w:w="1112"/>
            </w:tblGrid>
            <w:tr w:rsidR="00CA5D43" w:rsidRPr="00CA5D43" w14:paraId="20C42066" w14:textId="77777777" w:rsidTr="00FD1C5E">
              <w:tc>
                <w:tcPr>
                  <w:tcW w:w="2830" w:type="dxa"/>
                  <w:shd w:val="clear" w:color="auto" w:fill="000000"/>
                </w:tcPr>
                <w:p w14:paraId="0ECDB746" w14:textId="77777777" w:rsidR="006031A1" w:rsidRPr="00CA5D43" w:rsidRDefault="006031A1" w:rsidP="009A4624">
                  <w:pPr>
                    <w:rPr>
                      <w:rFonts w:ascii="Arial" w:hAnsi="Arial" w:cs="Arial"/>
                    </w:rPr>
                  </w:pPr>
                </w:p>
              </w:tc>
              <w:tc>
                <w:tcPr>
                  <w:tcW w:w="1134" w:type="dxa"/>
                  <w:shd w:val="clear" w:color="auto" w:fill="BFBFBF"/>
                </w:tcPr>
                <w:p w14:paraId="04FCB1D4" w14:textId="77777777" w:rsidR="006031A1" w:rsidRPr="00CA5D43" w:rsidRDefault="006031A1" w:rsidP="009A4624">
                  <w:pPr>
                    <w:rPr>
                      <w:rFonts w:ascii="Arial" w:hAnsi="Arial" w:cs="Arial"/>
                      <w:b/>
                    </w:rPr>
                  </w:pPr>
                  <w:r w:rsidRPr="00CA5D43">
                    <w:rPr>
                      <w:rFonts w:ascii="Arial" w:hAnsi="Arial" w:cs="Arial"/>
                      <w:b/>
                    </w:rPr>
                    <w:t>White %</w:t>
                  </w:r>
                </w:p>
              </w:tc>
              <w:tc>
                <w:tcPr>
                  <w:tcW w:w="1134" w:type="dxa"/>
                  <w:shd w:val="clear" w:color="auto" w:fill="BFBFBF"/>
                </w:tcPr>
                <w:p w14:paraId="6D3ECABC" w14:textId="77777777" w:rsidR="006031A1" w:rsidRPr="00CA5D43" w:rsidRDefault="006031A1" w:rsidP="009A4624">
                  <w:pPr>
                    <w:rPr>
                      <w:rFonts w:ascii="Arial" w:hAnsi="Arial" w:cs="Arial"/>
                      <w:b/>
                    </w:rPr>
                  </w:pPr>
                  <w:r w:rsidRPr="00CA5D43">
                    <w:rPr>
                      <w:rFonts w:ascii="Arial" w:hAnsi="Arial" w:cs="Arial"/>
                      <w:b/>
                    </w:rPr>
                    <w:t>Mixed %</w:t>
                  </w:r>
                </w:p>
              </w:tc>
              <w:tc>
                <w:tcPr>
                  <w:tcW w:w="1094" w:type="dxa"/>
                  <w:shd w:val="clear" w:color="auto" w:fill="BFBFBF"/>
                </w:tcPr>
                <w:p w14:paraId="1CF47B65" w14:textId="77777777" w:rsidR="006031A1" w:rsidRPr="00CA5D43" w:rsidRDefault="006031A1" w:rsidP="009A4624">
                  <w:pPr>
                    <w:rPr>
                      <w:rFonts w:ascii="Arial" w:hAnsi="Arial" w:cs="Arial"/>
                      <w:b/>
                    </w:rPr>
                  </w:pPr>
                  <w:r w:rsidRPr="00CA5D43">
                    <w:rPr>
                      <w:rFonts w:ascii="Arial" w:hAnsi="Arial" w:cs="Arial"/>
                      <w:b/>
                    </w:rPr>
                    <w:t>Asian %</w:t>
                  </w:r>
                </w:p>
              </w:tc>
              <w:tc>
                <w:tcPr>
                  <w:tcW w:w="1083" w:type="dxa"/>
                  <w:shd w:val="clear" w:color="auto" w:fill="BFBFBF"/>
                </w:tcPr>
                <w:p w14:paraId="6A2E9726" w14:textId="77777777" w:rsidR="006031A1" w:rsidRPr="00CA5D43" w:rsidRDefault="006031A1" w:rsidP="009A4624">
                  <w:pPr>
                    <w:rPr>
                      <w:rFonts w:ascii="Arial" w:hAnsi="Arial" w:cs="Arial"/>
                      <w:b/>
                    </w:rPr>
                  </w:pPr>
                  <w:r w:rsidRPr="00CA5D43">
                    <w:rPr>
                      <w:rFonts w:ascii="Arial" w:hAnsi="Arial" w:cs="Arial"/>
                      <w:b/>
                    </w:rPr>
                    <w:t>Black %</w:t>
                  </w:r>
                </w:p>
              </w:tc>
              <w:tc>
                <w:tcPr>
                  <w:tcW w:w="1112" w:type="dxa"/>
                  <w:shd w:val="clear" w:color="auto" w:fill="BFBFBF"/>
                </w:tcPr>
                <w:p w14:paraId="18697542" w14:textId="77777777" w:rsidR="006031A1" w:rsidRPr="00CA5D43" w:rsidRDefault="006031A1" w:rsidP="009A4624">
                  <w:pPr>
                    <w:rPr>
                      <w:rFonts w:ascii="Arial" w:hAnsi="Arial" w:cs="Arial"/>
                      <w:b/>
                    </w:rPr>
                  </w:pPr>
                  <w:r w:rsidRPr="00CA5D43">
                    <w:rPr>
                      <w:rFonts w:ascii="Arial" w:hAnsi="Arial" w:cs="Arial"/>
                      <w:b/>
                    </w:rPr>
                    <w:t>Other %</w:t>
                  </w:r>
                </w:p>
              </w:tc>
            </w:tr>
            <w:tr w:rsidR="00CA5D43" w:rsidRPr="00CA5D43" w14:paraId="0F481307" w14:textId="77777777" w:rsidTr="006031A1">
              <w:tc>
                <w:tcPr>
                  <w:tcW w:w="2830" w:type="dxa"/>
                  <w:shd w:val="clear" w:color="auto" w:fill="auto"/>
                </w:tcPr>
                <w:p w14:paraId="1F1B9E1B" w14:textId="77777777" w:rsidR="006031A1" w:rsidRPr="00CA5D43" w:rsidRDefault="006031A1" w:rsidP="009A4624">
                  <w:pPr>
                    <w:rPr>
                      <w:rFonts w:ascii="Arial" w:hAnsi="Arial" w:cs="Arial"/>
                    </w:rPr>
                  </w:pPr>
                  <w:r w:rsidRPr="00CA5D43">
                    <w:rPr>
                      <w:rFonts w:ascii="Arial" w:hAnsi="Arial" w:cs="Arial"/>
                    </w:rPr>
                    <w:t>Arts</w:t>
                  </w:r>
                </w:p>
              </w:tc>
              <w:tc>
                <w:tcPr>
                  <w:tcW w:w="1134" w:type="dxa"/>
                  <w:shd w:val="clear" w:color="auto" w:fill="auto"/>
                </w:tcPr>
                <w:p w14:paraId="018D3C5E" w14:textId="77777777" w:rsidR="006031A1" w:rsidRPr="00CA5D43" w:rsidRDefault="006031A1" w:rsidP="009A4624">
                  <w:pPr>
                    <w:rPr>
                      <w:rFonts w:ascii="Arial" w:hAnsi="Arial" w:cs="Arial"/>
                    </w:rPr>
                  </w:pPr>
                  <w:r w:rsidRPr="00CA5D43">
                    <w:rPr>
                      <w:rFonts w:ascii="Arial" w:hAnsi="Arial" w:cs="Arial"/>
                    </w:rPr>
                    <w:t>79.3</w:t>
                  </w:r>
                </w:p>
              </w:tc>
              <w:tc>
                <w:tcPr>
                  <w:tcW w:w="1134" w:type="dxa"/>
                </w:tcPr>
                <w:p w14:paraId="22518B5C" w14:textId="77777777" w:rsidR="006031A1" w:rsidRPr="00CA5D43" w:rsidRDefault="006031A1" w:rsidP="009A4624">
                  <w:pPr>
                    <w:rPr>
                      <w:rFonts w:ascii="Arial" w:hAnsi="Arial" w:cs="Arial"/>
                    </w:rPr>
                  </w:pPr>
                  <w:r w:rsidRPr="00CA5D43">
                    <w:rPr>
                      <w:rFonts w:ascii="Arial" w:hAnsi="Arial" w:cs="Arial"/>
                    </w:rPr>
                    <w:t>88.7</w:t>
                  </w:r>
                </w:p>
              </w:tc>
              <w:tc>
                <w:tcPr>
                  <w:tcW w:w="1094" w:type="dxa"/>
                </w:tcPr>
                <w:p w14:paraId="2D5C1E84" w14:textId="77777777" w:rsidR="006031A1" w:rsidRPr="00CA5D43" w:rsidRDefault="006031A1" w:rsidP="009A4624">
                  <w:pPr>
                    <w:rPr>
                      <w:rFonts w:ascii="Arial" w:hAnsi="Arial" w:cs="Arial"/>
                    </w:rPr>
                  </w:pPr>
                  <w:r w:rsidRPr="00CA5D43">
                    <w:rPr>
                      <w:rFonts w:ascii="Arial" w:hAnsi="Arial" w:cs="Arial"/>
                    </w:rPr>
                    <w:t>59.7</w:t>
                  </w:r>
                </w:p>
              </w:tc>
              <w:tc>
                <w:tcPr>
                  <w:tcW w:w="1083" w:type="dxa"/>
                </w:tcPr>
                <w:p w14:paraId="420B87FB" w14:textId="77777777" w:rsidR="006031A1" w:rsidRPr="00CA5D43" w:rsidRDefault="006031A1" w:rsidP="009A4624">
                  <w:pPr>
                    <w:rPr>
                      <w:rFonts w:ascii="Arial" w:hAnsi="Arial" w:cs="Arial"/>
                    </w:rPr>
                  </w:pPr>
                  <w:r w:rsidRPr="00CA5D43">
                    <w:rPr>
                      <w:rFonts w:ascii="Arial" w:hAnsi="Arial" w:cs="Arial"/>
                    </w:rPr>
                    <w:t>68.5</w:t>
                  </w:r>
                </w:p>
              </w:tc>
              <w:tc>
                <w:tcPr>
                  <w:tcW w:w="1112" w:type="dxa"/>
                </w:tcPr>
                <w:p w14:paraId="4F6C7818" w14:textId="77777777" w:rsidR="006031A1" w:rsidRPr="00CA5D43" w:rsidRDefault="006031A1" w:rsidP="009A4624">
                  <w:pPr>
                    <w:rPr>
                      <w:rFonts w:ascii="Arial" w:hAnsi="Arial" w:cs="Arial"/>
                    </w:rPr>
                  </w:pPr>
                  <w:r w:rsidRPr="00CA5D43">
                    <w:rPr>
                      <w:rFonts w:ascii="Arial" w:hAnsi="Arial" w:cs="Arial"/>
                    </w:rPr>
                    <w:t>66.5</w:t>
                  </w:r>
                </w:p>
              </w:tc>
            </w:tr>
            <w:tr w:rsidR="00CA5D43" w:rsidRPr="00CA5D43" w14:paraId="26868073" w14:textId="77777777" w:rsidTr="006031A1">
              <w:tc>
                <w:tcPr>
                  <w:tcW w:w="2830" w:type="dxa"/>
                  <w:shd w:val="clear" w:color="auto" w:fill="auto"/>
                </w:tcPr>
                <w:p w14:paraId="5B0EB302" w14:textId="77777777" w:rsidR="006031A1" w:rsidRPr="00CA5D43" w:rsidRDefault="006031A1" w:rsidP="009A4624">
                  <w:pPr>
                    <w:rPr>
                      <w:rFonts w:ascii="Arial" w:hAnsi="Arial" w:cs="Arial"/>
                    </w:rPr>
                  </w:pPr>
                  <w:r w:rsidRPr="00CA5D43">
                    <w:rPr>
                      <w:rFonts w:ascii="Arial" w:hAnsi="Arial" w:cs="Arial"/>
                    </w:rPr>
                    <w:t>Museums and galleries</w:t>
                  </w:r>
                </w:p>
              </w:tc>
              <w:tc>
                <w:tcPr>
                  <w:tcW w:w="1134" w:type="dxa"/>
                  <w:shd w:val="clear" w:color="auto" w:fill="auto"/>
                </w:tcPr>
                <w:p w14:paraId="5DF627CB" w14:textId="77777777" w:rsidR="006031A1" w:rsidRPr="00CA5D43" w:rsidRDefault="006031A1" w:rsidP="009A4624">
                  <w:pPr>
                    <w:rPr>
                      <w:rFonts w:ascii="Arial" w:hAnsi="Arial" w:cs="Arial"/>
                    </w:rPr>
                  </w:pPr>
                  <w:r w:rsidRPr="00CA5D43">
                    <w:rPr>
                      <w:rFonts w:ascii="Arial" w:hAnsi="Arial" w:cs="Arial"/>
                    </w:rPr>
                    <w:t>51.1</w:t>
                  </w:r>
                </w:p>
              </w:tc>
              <w:tc>
                <w:tcPr>
                  <w:tcW w:w="1134" w:type="dxa"/>
                </w:tcPr>
                <w:p w14:paraId="47618F4E" w14:textId="77777777" w:rsidR="006031A1" w:rsidRPr="00CA5D43" w:rsidRDefault="006031A1" w:rsidP="009A4624">
                  <w:pPr>
                    <w:rPr>
                      <w:rFonts w:ascii="Arial" w:hAnsi="Arial" w:cs="Arial"/>
                    </w:rPr>
                  </w:pPr>
                  <w:r w:rsidRPr="00CA5D43">
                    <w:rPr>
                      <w:rFonts w:ascii="Arial" w:hAnsi="Arial" w:cs="Arial"/>
                    </w:rPr>
                    <w:t>60.3</w:t>
                  </w:r>
                </w:p>
              </w:tc>
              <w:tc>
                <w:tcPr>
                  <w:tcW w:w="1094" w:type="dxa"/>
                </w:tcPr>
                <w:p w14:paraId="04C38725" w14:textId="77777777" w:rsidR="006031A1" w:rsidRPr="00CA5D43" w:rsidRDefault="006031A1" w:rsidP="009A4624">
                  <w:pPr>
                    <w:rPr>
                      <w:rFonts w:ascii="Arial" w:hAnsi="Arial" w:cs="Arial"/>
                    </w:rPr>
                  </w:pPr>
                  <w:r w:rsidRPr="00CA5D43">
                    <w:rPr>
                      <w:rFonts w:ascii="Arial" w:hAnsi="Arial" w:cs="Arial"/>
                    </w:rPr>
                    <w:t>43.7</w:t>
                  </w:r>
                </w:p>
              </w:tc>
              <w:tc>
                <w:tcPr>
                  <w:tcW w:w="1083" w:type="dxa"/>
                </w:tcPr>
                <w:p w14:paraId="5C2447D1" w14:textId="77777777" w:rsidR="006031A1" w:rsidRPr="00CA5D43" w:rsidRDefault="006031A1" w:rsidP="009A4624">
                  <w:pPr>
                    <w:rPr>
                      <w:rFonts w:ascii="Arial" w:hAnsi="Arial" w:cs="Arial"/>
                    </w:rPr>
                  </w:pPr>
                  <w:r w:rsidRPr="00CA5D43">
                    <w:rPr>
                      <w:rFonts w:ascii="Arial" w:hAnsi="Arial" w:cs="Arial"/>
                    </w:rPr>
                    <w:t>33.5</w:t>
                  </w:r>
                </w:p>
              </w:tc>
              <w:tc>
                <w:tcPr>
                  <w:tcW w:w="1112" w:type="dxa"/>
                </w:tcPr>
                <w:p w14:paraId="76E411A9" w14:textId="77777777" w:rsidR="006031A1" w:rsidRPr="00CA5D43" w:rsidRDefault="006031A1" w:rsidP="009A4624">
                  <w:pPr>
                    <w:rPr>
                      <w:rFonts w:ascii="Arial" w:hAnsi="Arial" w:cs="Arial"/>
                    </w:rPr>
                  </w:pPr>
                  <w:r w:rsidRPr="00CA5D43">
                    <w:rPr>
                      <w:rFonts w:ascii="Arial" w:hAnsi="Arial" w:cs="Arial"/>
                    </w:rPr>
                    <w:t>51.4</w:t>
                  </w:r>
                </w:p>
              </w:tc>
            </w:tr>
            <w:tr w:rsidR="00CA5D43" w:rsidRPr="00CA5D43" w14:paraId="3A69A778" w14:textId="77777777" w:rsidTr="006031A1">
              <w:tc>
                <w:tcPr>
                  <w:tcW w:w="2830" w:type="dxa"/>
                  <w:shd w:val="clear" w:color="auto" w:fill="auto"/>
                </w:tcPr>
                <w:p w14:paraId="10FA7F97" w14:textId="77777777" w:rsidR="006031A1" w:rsidRPr="00CA5D43" w:rsidRDefault="006031A1" w:rsidP="009A4624">
                  <w:pPr>
                    <w:rPr>
                      <w:rFonts w:ascii="Arial" w:hAnsi="Arial" w:cs="Arial"/>
                    </w:rPr>
                  </w:pPr>
                  <w:r w:rsidRPr="00CA5D43">
                    <w:rPr>
                      <w:rFonts w:ascii="Arial" w:hAnsi="Arial" w:cs="Arial"/>
                    </w:rPr>
                    <w:t>Libraries</w:t>
                  </w:r>
                </w:p>
              </w:tc>
              <w:tc>
                <w:tcPr>
                  <w:tcW w:w="1134" w:type="dxa"/>
                  <w:shd w:val="clear" w:color="auto" w:fill="auto"/>
                </w:tcPr>
                <w:p w14:paraId="74FD8617" w14:textId="77777777" w:rsidR="006031A1" w:rsidRPr="00CA5D43" w:rsidRDefault="006031A1" w:rsidP="009A4624">
                  <w:pPr>
                    <w:rPr>
                      <w:rFonts w:ascii="Arial" w:hAnsi="Arial" w:cs="Arial"/>
                    </w:rPr>
                  </w:pPr>
                  <w:r w:rsidRPr="00CA5D43">
                    <w:rPr>
                      <w:rFonts w:ascii="Arial" w:hAnsi="Arial" w:cs="Arial"/>
                    </w:rPr>
                    <w:t>31.8</w:t>
                  </w:r>
                </w:p>
              </w:tc>
              <w:tc>
                <w:tcPr>
                  <w:tcW w:w="1134" w:type="dxa"/>
                </w:tcPr>
                <w:p w14:paraId="3D0E1013" w14:textId="77777777" w:rsidR="006031A1" w:rsidRPr="00CA5D43" w:rsidRDefault="006031A1" w:rsidP="009A4624">
                  <w:pPr>
                    <w:rPr>
                      <w:rFonts w:ascii="Arial" w:hAnsi="Arial" w:cs="Arial"/>
                    </w:rPr>
                  </w:pPr>
                  <w:r w:rsidRPr="00CA5D43">
                    <w:rPr>
                      <w:rFonts w:ascii="Arial" w:hAnsi="Arial" w:cs="Arial"/>
                    </w:rPr>
                    <w:t>39.6</w:t>
                  </w:r>
                </w:p>
              </w:tc>
              <w:tc>
                <w:tcPr>
                  <w:tcW w:w="1094" w:type="dxa"/>
                </w:tcPr>
                <w:p w14:paraId="5F8B7C25" w14:textId="77777777" w:rsidR="006031A1" w:rsidRPr="00CA5D43" w:rsidRDefault="006031A1" w:rsidP="009A4624">
                  <w:pPr>
                    <w:rPr>
                      <w:rFonts w:ascii="Arial" w:hAnsi="Arial" w:cs="Arial"/>
                    </w:rPr>
                  </w:pPr>
                  <w:r w:rsidRPr="00CA5D43">
                    <w:rPr>
                      <w:rFonts w:ascii="Arial" w:hAnsi="Arial" w:cs="Arial"/>
                    </w:rPr>
                    <w:t>42.5</w:t>
                  </w:r>
                </w:p>
              </w:tc>
              <w:tc>
                <w:tcPr>
                  <w:tcW w:w="1083" w:type="dxa"/>
                </w:tcPr>
                <w:p w14:paraId="05269014" w14:textId="77777777" w:rsidR="006031A1" w:rsidRPr="00CA5D43" w:rsidRDefault="006031A1" w:rsidP="009A4624">
                  <w:pPr>
                    <w:rPr>
                      <w:rFonts w:ascii="Arial" w:hAnsi="Arial" w:cs="Arial"/>
                    </w:rPr>
                  </w:pPr>
                  <w:r w:rsidRPr="00CA5D43">
                    <w:rPr>
                      <w:rFonts w:ascii="Arial" w:hAnsi="Arial" w:cs="Arial"/>
                    </w:rPr>
                    <w:t>33.8</w:t>
                  </w:r>
                </w:p>
              </w:tc>
              <w:tc>
                <w:tcPr>
                  <w:tcW w:w="1112" w:type="dxa"/>
                </w:tcPr>
                <w:p w14:paraId="337213AD" w14:textId="77777777" w:rsidR="006031A1" w:rsidRPr="00CA5D43" w:rsidRDefault="006031A1" w:rsidP="009A4624">
                  <w:pPr>
                    <w:rPr>
                      <w:rFonts w:ascii="Arial" w:hAnsi="Arial" w:cs="Arial"/>
                    </w:rPr>
                  </w:pPr>
                  <w:r w:rsidRPr="00CA5D43">
                    <w:rPr>
                      <w:rFonts w:ascii="Arial" w:hAnsi="Arial" w:cs="Arial"/>
                    </w:rPr>
                    <w:t>37.5</w:t>
                  </w:r>
                </w:p>
              </w:tc>
            </w:tr>
          </w:tbl>
          <w:p w14:paraId="024A7559" w14:textId="77777777" w:rsidR="0093488E" w:rsidRPr="00CA5D43" w:rsidRDefault="0093488E" w:rsidP="009A4624">
            <w:pPr>
              <w:rPr>
                <w:rFonts w:ascii="Arial" w:hAnsi="Arial" w:cs="Arial"/>
              </w:rPr>
            </w:pPr>
          </w:p>
          <w:p w14:paraId="1B977BAC" w14:textId="431A1D6E"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Generally, engagement with arts and culture is lower amongst those from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hAnsi="Arial" w:cs="Arial"/>
                <w:lang w:eastAsia="en-US"/>
              </w:rPr>
              <w:t xml:space="preserve"> backgrounds. </w:t>
            </w:r>
            <w:r w:rsidR="00B51DE9" w:rsidRPr="00CA5D43">
              <w:rPr>
                <w:rFonts w:ascii="Arial" w:hAnsi="Arial" w:cs="Arial"/>
                <w:lang w:eastAsia="en-US"/>
              </w:rPr>
              <w:t xml:space="preserve"> </w:t>
            </w:r>
            <w:r w:rsidRPr="00CA5D43">
              <w:rPr>
                <w:rFonts w:ascii="Arial" w:hAnsi="Arial" w:cs="Arial"/>
                <w:lang w:eastAsia="en-US"/>
              </w:rPr>
              <w:t>The exceptions are libraries and social media which have more engagement from these ethnic groups.</w:t>
            </w:r>
          </w:p>
          <w:p w14:paraId="1D704775" w14:textId="77777777" w:rsidR="008D5D45" w:rsidRPr="00CA5D43" w:rsidRDefault="008D5D45" w:rsidP="000244BF">
            <w:pPr>
              <w:rPr>
                <w:rFonts w:ascii="Arial" w:hAnsi="Arial" w:cs="Arial"/>
              </w:rPr>
            </w:pPr>
          </w:p>
          <w:p w14:paraId="77722266" w14:textId="77777777" w:rsidR="008D5D45" w:rsidRPr="00CA5D43" w:rsidRDefault="008D5D45" w:rsidP="000244BF">
            <w:pPr>
              <w:contextualSpacing/>
              <w:rPr>
                <w:rFonts w:ascii="Arial" w:hAnsi="Arial" w:cs="Arial"/>
                <w:lang w:eastAsia="en-US"/>
              </w:rPr>
            </w:pPr>
            <w:r w:rsidRPr="00CA5D43">
              <w:rPr>
                <w:rFonts w:ascii="Arial" w:hAnsi="Arial" w:cs="Arial"/>
                <w:lang w:eastAsia="en-US"/>
              </w:rPr>
              <w:t>The Britain Thinks survey suggests that ethnicity has an impact on arts and cultural activity participation rates.</w:t>
            </w:r>
            <w:r w:rsidRPr="00CA5D43">
              <w:rPr>
                <w:rFonts w:ascii="Arial" w:hAnsi="Arial" w:cs="Arial"/>
                <w:vertAlign w:val="superscript"/>
                <w:lang w:eastAsia="en-US"/>
              </w:rPr>
              <w:footnoteReference w:id="3"/>
            </w:r>
          </w:p>
          <w:p w14:paraId="709EAD85" w14:textId="77777777" w:rsidR="008D5D45" w:rsidRPr="00CA5D43" w:rsidRDefault="008D5D45" w:rsidP="008F133D">
            <w:pPr>
              <w:ind w:left="360"/>
              <w:contextualSpacing/>
              <w:jc w:val="both"/>
              <w:rPr>
                <w:rFonts w:ascii="Arial" w:hAnsi="Arial" w:cs="Arial"/>
                <w:lang w:eastAsia="en-US"/>
              </w:rPr>
            </w:pPr>
          </w:p>
          <w:p w14:paraId="1273BAEF" w14:textId="77777777" w:rsidR="008D5D45" w:rsidRPr="00CA5D43" w:rsidRDefault="008D5D45" w:rsidP="008F133D">
            <w:pPr>
              <w:ind w:left="360"/>
              <w:contextualSpacing/>
              <w:jc w:val="both"/>
              <w:rPr>
                <w:rFonts w:ascii="Arial" w:hAnsi="Arial" w:cs="Arial"/>
                <w:i/>
                <w:lang w:eastAsia="en-US"/>
              </w:rPr>
            </w:pPr>
            <w:r w:rsidRPr="00CA5D43">
              <w:rPr>
                <w:rFonts w:ascii="Arial" w:hAnsi="Arial" w:cs="Arial"/>
                <w:i/>
                <w:lang w:eastAsia="en-US"/>
              </w:rPr>
              <w:t xml:space="preserve">Percentage of respondents who participate in below activities at least once every year.  </w:t>
            </w:r>
          </w:p>
          <w:tbl>
            <w:tblPr>
              <w:tblW w:w="7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993"/>
              <w:gridCol w:w="2665"/>
            </w:tblGrid>
            <w:tr w:rsidR="00CA5D43" w:rsidRPr="00CA5D43" w14:paraId="1B056F3C" w14:textId="77777777" w:rsidTr="008D5D45">
              <w:trPr>
                <w:trHeight w:val="294"/>
              </w:trPr>
              <w:tc>
                <w:tcPr>
                  <w:tcW w:w="4252" w:type="dxa"/>
                  <w:shd w:val="clear" w:color="auto" w:fill="auto"/>
                  <w:noWrap/>
                  <w:vAlign w:val="bottom"/>
                  <w:hideMark/>
                </w:tcPr>
                <w:p w14:paraId="7CD720C9" w14:textId="77777777" w:rsidR="008D5D45" w:rsidRPr="00CA5D43" w:rsidRDefault="008D5D45" w:rsidP="009A4624">
                  <w:pPr>
                    <w:jc w:val="both"/>
                    <w:rPr>
                      <w:rFonts w:ascii="Arial" w:hAnsi="Arial" w:cs="Arial"/>
                      <w:b/>
                      <w:bCs/>
                    </w:rPr>
                  </w:pPr>
                </w:p>
              </w:tc>
              <w:tc>
                <w:tcPr>
                  <w:tcW w:w="993" w:type="dxa"/>
                  <w:shd w:val="clear" w:color="auto" w:fill="auto"/>
                  <w:noWrap/>
                  <w:vAlign w:val="center"/>
                  <w:hideMark/>
                </w:tcPr>
                <w:p w14:paraId="6411C789" w14:textId="77777777" w:rsidR="008D5D45" w:rsidRPr="00CA5D43" w:rsidRDefault="008D5D45" w:rsidP="009A4624">
                  <w:pPr>
                    <w:jc w:val="center"/>
                    <w:rPr>
                      <w:rFonts w:ascii="Arial" w:hAnsi="Arial" w:cs="Arial"/>
                      <w:b/>
                      <w:bCs/>
                    </w:rPr>
                  </w:pPr>
                  <w:r w:rsidRPr="00CA5D43">
                    <w:rPr>
                      <w:rFonts w:ascii="Arial" w:hAnsi="Arial" w:cs="Arial"/>
                      <w:b/>
                      <w:bCs/>
                    </w:rPr>
                    <w:t>White</w:t>
                  </w:r>
                </w:p>
              </w:tc>
              <w:tc>
                <w:tcPr>
                  <w:tcW w:w="2665" w:type="dxa"/>
                  <w:shd w:val="clear" w:color="auto" w:fill="auto"/>
                  <w:noWrap/>
                  <w:vAlign w:val="center"/>
                  <w:hideMark/>
                </w:tcPr>
                <w:p w14:paraId="1920D12D" w14:textId="77777777" w:rsidR="008D5D45" w:rsidRPr="00CA5D43" w:rsidRDefault="008D5D45" w:rsidP="009A4624">
                  <w:pPr>
                    <w:jc w:val="center"/>
                    <w:rPr>
                      <w:rFonts w:ascii="Arial" w:hAnsi="Arial" w:cs="Arial"/>
                      <w:b/>
                      <w:bCs/>
                    </w:rPr>
                  </w:pPr>
                  <w:r w:rsidRPr="00CA5D43">
                    <w:rPr>
                      <w:rFonts w:ascii="Arial" w:hAnsi="Arial" w:cs="Arial"/>
                      <w:b/>
                      <w:bCs/>
                    </w:rPr>
                    <w:t>black and majority ethnic</w:t>
                  </w:r>
                </w:p>
              </w:tc>
            </w:tr>
            <w:tr w:rsidR="00CA5D43" w:rsidRPr="00CA5D43" w14:paraId="1055DBC6" w14:textId="77777777" w:rsidTr="008D5D45">
              <w:trPr>
                <w:trHeight w:val="294"/>
              </w:trPr>
              <w:tc>
                <w:tcPr>
                  <w:tcW w:w="4252" w:type="dxa"/>
                  <w:shd w:val="clear" w:color="auto" w:fill="auto"/>
                  <w:noWrap/>
                  <w:vAlign w:val="bottom"/>
                  <w:hideMark/>
                </w:tcPr>
                <w:p w14:paraId="3A891A01" w14:textId="77777777" w:rsidR="008D5D45" w:rsidRPr="00CA5D43" w:rsidRDefault="008D5D45" w:rsidP="009A4624">
                  <w:pPr>
                    <w:jc w:val="both"/>
                    <w:rPr>
                      <w:rFonts w:ascii="Arial" w:hAnsi="Arial" w:cs="Arial"/>
                    </w:rPr>
                  </w:pPr>
                  <w:r w:rsidRPr="00CA5D43">
                    <w:rPr>
                      <w:rFonts w:ascii="Arial" w:hAnsi="Arial" w:cs="Arial"/>
                    </w:rPr>
                    <w:t>Read for pleasure</w:t>
                  </w:r>
                </w:p>
              </w:tc>
              <w:tc>
                <w:tcPr>
                  <w:tcW w:w="993" w:type="dxa"/>
                  <w:shd w:val="clear" w:color="auto" w:fill="auto"/>
                  <w:noWrap/>
                  <w:vAlign w:val="center"/>
                  <w:hideMark/>
                </w:tcPr>
                <w:p w14:paraId="38B75D99" w14:textId="77777777" w:rsidR="008D5D45" w:rsidRPr="00CA5D43" w:rsidRDefault="008D5D45" w:rsidP="009A4624">
                  <w:pPr>
                    <w:jc w:val="center"/>
                    <w:rPr>
                      <w:rFonts w:ascii="Arial" w:hAnsi="Arial" w:cs="Arial"/>
                    </w:rPr>
                  </w:pPr>
                  <w:r w:rsidRPr="00CA5D43">
                    <w:rPr>
                      <w:rFonts w:ascii="Arial" w:hAnsi="Arial" w:cs="Arial"/>
                    </w:rPr>
                    <w:t>86%</w:t>
                  </w:r>
                </w:p>
              </w:tc>
              <w:tc>
                <w:tcPr>
                  <w:tcW w:w="2665" w:type="dxa"/>
                  <w:shd w:val="clear" w:color="auto" w:fill="auto"/>
                  <w:noWrap/>
                  <w:vAlign w:val="center"/>
                  <w:hideMark/>
                </w:tcPr>
                <w:p w14:paraId="6D8E8A20" w14:textId="77777777" w:rsidR="008D5D45" w:rsidRPr="00CA5D43" w:rsidRDefault="008D5D45" w:rsidP="009A4624">
                  <w:pPr>
                    <w:jc w:val="center"/>
                    <w:rPr>
                      <w:rFonts w:ascii="Arial" w:hAnsi="Arial" w:cs="Arial"/>
                    </w:rPr>
                  </w:pPr>
                  <w:r w:rsidRPr="00CA5D43">
                    <w:rPr>
                      <w:rFonts w:ascii="Arial" w:hAnsi="Arial" w:cs="Arial"/>
                    </w:rPr>
                    <w:t>83%</w:t>
                  </w:r>
                </w:p>
              </w:tc>
            </w:tr>
            <w:tr w:rsidR="00CA5D43" w:rsidRPr="00CA5D43" w14:paraId="56D9A541" w14:textId="77777777" w:rsidTr="008D5D45">
              <w:trPr>
                <w:trHeight w:val="294"/>
              </w:trPr>
              <w:tc>
                <w:tcPr>
                  <w:tcW w:w="4252" w:type="dxa"/>
                  <w:shd w:val="clear" w:color="auto" w:fill="auto"/>
                  <w:noWrap/>
                  <w:vAlign w:val="bottom"/>
                  <w:hideMark/>
                </w:tcPr>
                <w:p w14:paraId="48DCEF01" w14:textId="77777777" w:rsidR="008D5D45" w:rsidRPr="00CA5D43" w:rsidRDefault="008D5D45" w:rsidP="009A4624">
                  <w:pPr>
                    <w:jc w:val="both"/>
                    <w:rPr>
                      <w:rFonts w:ascii="Arial" w:hAnsi="Arial" w:cs="Arial"/>
                    </w:rPr>
                  </w:pPr>
                  <w:r w:rsidRPr="00CA5D43">
                    <w:rPr>
                      <w:rFonts w:ascii="Arial" w:hAnsi="Arial" w:cs="Arial"/>
                    </w:rPr>
                    <w:t>Go to the theatre</w:t>
                  </w:r>
                </w:p>
              </w:tc>
              <w:tc>
                <w:tcPr>
                  <w:tcW w:w="993" w:type="dxa"/>
                  <w:shd w:val="clear" w:color="auto" w:fill="auto"/>
                  <w:noWrap/>
                  <w:vAlign w:val="center"/>
                  <w:hideMark/>
                </w:tcPr>
                <w:p w14:paraId="5EC9DC6B" w14:textId="77777777" w:rsidR="008D5D45" w:rsidRPr="00CA5D43" w:rsidRDefault="008D5D45" w:rsidP="009A4624">
                  <w:pPr>
                    <w:jc w:val="center"/>
                    <w:rPr>
                      <w:rFonts w:ascii="Arial" w:hAnsi="Arial" w:cs="Arial"/>
                    </w:rPr>
                  </w:pPr>
                  <w:r w:rsidRPr="00CA5D43">
                    <w:rPr>
                      <w:rFonts w:ascii="Arial" w:hAnsi="Arial" w:cs="Arial"/>
                    </w:rPr>
                    <w:t>45%</w:t>
                  </w:r>
                </w:p>
              </w:tc>
              <w:tc>
                <w:tcPr>
                  <w:tcW w:w="2665" w:type="dxa"/>
                  <w:shd w:val="clear" w:color="auto" w:fill="auto"/>
                  <w:noWrap/>
                  <w:vAlign w:val="center"/>
                  <w:hideMark/>
                </w:tcPr>
                <w:p w14:paraId="0119D3A9" w14:textId="77777777" w:rsidR="008D5D45" w:rsidRPr="00CA5D43" w:rsidRDefault="008D5D45" w:rsidP="009A4624">
                  <w:pPr>
                    <w:jc w:val="center"/>
                    <w:rPr>
                      <w:rFonts w:ascii="Arial" w:hAnsi="Arial" w:cs="Arial"/>
                    </w:rPr>
                  </w:pPr>
                  <w:r w:rsidRPr="00CA5D43">
                    <w:rPr>
                      <w:rFonts w:ascii="Arial" w:hAnsi="Arial" w:cs="Arial"/>
                    </w:rPr>
                    <w:t>47%</w:t>
                  </w:r>
                </w:p>
              </w:tc>
            </w:tr>
            <w:tr w:rsidR="00CA5D43" w:rsidRPr="00CA5D43" w14:paraId="1E376477" w14:textId="77777777" w:rsidTr="008D5D45">
              <w:trPr>
                <w:trHeight w:val="294"/>
              </w:trPr>
              <w:tc>
                <w:tcPr>
                  <w:tcW w:w="4252" w:type="dxa"/>
                  <w:shd w:val="clear" w:color="auto" w:fill="auto"/>
                  <w:noWrap/>
                  <w:vAlign w:val="bottom"/>
                  <w:hideMark/>
                </w:tcPr>
                <w:p w14:paraId="76A5848E" w14:textId="77777777" w:rsidR="008D5D45" w:rsidRPr="00CA5D43" w:rsidRDefault="008D5D45" w:rsidP="009A4624">
                  <w:pPr>
                    <w:jc w:val="both"/>
                    <w:rPr>
                      <w:rFonts w:ascii="Arial" w:hAnsi="Arial" w:cs="Arial"/>
                    </w:rPr>
                  </w:pPr>
                  <w:r w:rsidRPr="00CA5D43">
                    <w:rPr>
                      <w:rFonts w:ascii="Arial" w:hAnsi="Arial" w:cs="Arial"/>
                    </w:rPr>
                    <w:t>Sing in a choir</w:t>
                  </w:r>
                </w:p>
              </w:tc>
              <w:tc>
                <w:tcPr>
                  <w:tcW w:w="993" w:type="dxa"/>
                  <w:shd w:val="clear" w:color="auto" w:fill="auto"/>
                  <w:noWrap/>
                  <w:vAlign w:val="center"/>
                  <w:hideMark/>
                </w:tcPr>
                <w:p w14:paraId="46DB2E00" w14:textId="77777777" w:rsidR="008D5D45" w:rsidRPr="00CA5D43" w:rsidRDefault="008D5D45" w:rsidP="009A4624">
                  <w:pPr>
                    <w:jc w:val="center"/>
                    <w:rPr>
                      <w:rFonts w:ascii="Arial" w:hAnsi="Arial" w:cs="Arial"/>
                    </w:rPr>
                  </w:pPr>
                  <w:r w:rsidRPr="00CA5D43">
                    <w:rPr>
                      <w:rFonts w:ascii="Arial" w:hAnsi="Arial" w:cs="Arial"/>
                    </w:rPr>
                    <w:t>8%</w:t>
                  </w:r>
                </w:p>
              </w:tc>
              <w:tc>
                <w:tcPr>
                  <w:tcW w:w="2665" w:type="dxa"/>
                  <w:shd w:val="clear" w:color="auto" w:fill="auto"/>
                  <w:noWrap/>
                  <w:vAlign w:val="center"/>
                  <w:hideMark/>
                </w:tcPr>
                <w:p w14:paraId="61809DEC" w14:textId="77777777" w:rsidR="008D5D45" w:rsidRPr="00CA5D43" w:rsidRDefault="008D5D45" w:rsidP="009A4624">
                  <w:pPr>
                    <w:jc w:val="center"/>
                    <w:rPr>
                      <w:rFonts w:ascii="Arial" w:hAnsi="Arial" w:cs="Arial"/>
                    </w:rPr>
                  </w:pPr>
                  <w:r w:rsidRPr="00CA5D43">
                    <w:rPr>
                      <w:rFonts w:ascii="Arial" w:hAnsi="Arial" w:cs="Arial"/>
                    </w:rPr>
                    <w:t>26%</w:t>
                  </w:r>
                </w:p>
              </w:tc>
            </w:tr>
            <w:tr w:rsidR="00CA5D43" w:rsidRPr="00CA5D43" w14:paraId="113E2576" w14:textId="77777777" w:rsidTr="008D5D45">
              <w:trPr>
                <w:trHeight w:val="294"/>
              </w:trPr>
              <w:tc>
                <w:tcPr>
                  <w:tcW w:w="4252" w:type="dxa"/>
                  <w:shd w:val="clear" w:color="auto" w:fill="auto"/>
                  <w:noWrap/>
                  <w:vAlign w:val="bottom"/>
                  <w:hideMark/>
                </w:tcPr>
                <w:p w14:paraId="4E15FB20" w14:textId="77777777" w:rsidR="008D5D45" w:rsidRPr="00CA5D43" w:rsidRDefault="008D5D45" w:rsidP="009A4624">
                  <w:pPr>
                    <w:jc w:val="both"/>
                    <w:rPr>
                      <w:rFonts w:ascii="Arial" w:hAnsi="Arial" w:cs="Arial"/>
                    </w:rPr>
                  </w:pPr>
                  <w:r w:rsidRPr="00CA5D43">
                    <w:rPr>
                      <w:rFonts w:ascii="Arial" w:hAnsi="Arial" w:cs="Arial"/>
                    </w:rPr>
                    <w:t>Pain or draw or do crafts</w:t>
                  </w:r>
                </w:p>
              </w:tc>
              <w:tc>
                <w:tcPr>
                  <w:tcW w:w="993" w:type="dxa"/>
                  <w:shd w:val="clear" w:color="auto" w:fill="auto"/>
                  <w:noWrap/>
                  <w:vAlign w:val="center"/>
                  <w:hideMark/>
                </w:tcPr>
                <w:p w14:paraId="3C4FE8EC" w14:textId="77777777" w:rsidR="008D5D45" w:rsidRPr="00CA5D43" w:rsidRDefault="008D5D45" w:rsidP="009A4624">
                  <w:pPr>
                    <w:jc w:val="center"/>
                    <w:rPr>
                      <w:rFonts w:ascii="Arial" w:hAnsi="Arial" w:cs="Arial"/>
                    </w:rPr>
                  </w:pPr>
                  <w:r w:rsidRPr="00CA5D43">
                    <w:rPr>
                      <w:rFonts w:ascii="Arial" w:hAnsi="Arial" w:cs="Arial"/>
                    </w:rPr>
                    <w:t>49%</w:t>
                  </w:r>
                </w:p>
              </w:tc>
              <w:tc>
                <w:tcPr>
                  <w:tcW w:w="2665" w:type="dxa"/>
                  <w:shd w:val="clear" w:color="auto" w:fill="auto"/>
                  <w:noWrap/>
                  <w:vAlign w:val="center"/>
                  <w:hideMark/>
                </w:tcPr>
                <w:p w14:paraId="60A76798" w14:textId="77777777" w:rsidR="008D5D45" w:rsidRPr="00CA5D43" w:rsidRDefault="008D5D45" w:rsidP="009A4624">
                  <w:pPr>
                    <w:jc w:val="center"/>
                    <w:rPr>
                      <w:rFonts w:ascii="Arial" w:hAnsi="Arial" w:cs="Arial"/>
                    </w:rPr>
                  </w:pPr>
                  <w:r w:rsidRPr="00CA5D43">
                    <w:rPr>
                      <w:rFonts w:ascii="Arial" w:hAnsi="Arial" w:cs="Arial"/>
                    </w:rPr>
                    <w:t>44%</w:t>
                  </w:r>
                </w:p>
              </w:tc>
            </w:tr>
            <w:tr w:rsidR="00CA5D43" w:rsidRPr="00CA5D43" w14:paraId="6333621B" w14:textId="77777777" w:rsidTr="008D5D45">
              <w:trPr>
                <w:trHeight w:val="294"/>
              </w:trPr>
              <w:tc>
                <w:tcPr>
                  <w:tcW w:w="4252" w:type="dxa"/>
                  <w:shd w:val="clear" w:color="auto" w:fill="auto"/>
                  <w:noWrap/>
                  <w:vAlign w:val="bottom"/>
                  <w:hideMark/>
                </w:tcPr>
                <w:p w14:paraId="182FE148" w14:textId="77777777" w:rsidR="008D5D45" w:rsidRPr="00CA5D43" w:rsidRDefault="008D5D45" w:rsidP="009A4624">
                  <w:pPr>
                    <w:jc w:val="both"/>
                    <w:rPr>
                      <w:rFonts w:ascii="Arial" w:hAnsi="Arial" w:cs="Arial"/>
                    </w:rPr>
                  </w:pPr>
                  <w:r w:rsidRPr="00CA5D43">
                    <w:rPr>
                      <w:rFonts w:ascii="Arial" w:hAnsi="Arial" w:cs="Arial"/>
                    </w:rPr>
                    <w:t>Visit a museum</w:t>
                  </w:r>
                </w:p>
              </w:tc>
              <w:tc>
                <w:tcPr>
                  <w:tcW w:w="993" w:type="dxa"/>
                  <w:shd w:val="clear" w:color="auto" w:fill="auto"/>
                  <w:noWrap/>
                  <w:vAlign w:val="center"/>
                  <w:hideMark/>
                </w:tcPr>
                <w:p w14:paraId="7FE25095" w14:textId="77777777" w:rsidR="008D5D45" w:rsidRPr="00CA5D43" w:rsidRDefault="008D5D45" w:rsidP="009A4624">
                  <w:pPr>
                    <w:jc w:val="center"/>
                    <w:rPr>
                      <w:rFonts w:ascii="Arial" w:hAnsi="Arial" w:cs="Arial"/>
                    </w:rPr>
                  </w:pPr>
                  <w:r w:rsidRPr="00CA5D43">
                    <w:rPr>
                      <w:rFonts w:ascii="Arial" w:hAnsi="Arial" w:cs="Arial"/>
                    </w:rPr>
                    <w:t>56%</w:t>
                  </w:r>
                </w:p>
              </w:tc>
              <w:tc>
                <w:tcPr>
                  <w:tcW w:w="2665" w:type="dxa"/>
                  <w:shd w:val="clear" w:color="auto" w:fill="auto"/>
                  <w:noWrap/>
                  <w:vAlign w:val="center"/>
                  <w:hideMark/>
                </w:tcPr>
                <w:p w14:paraId="283A64A2" w14:textId="77777777" w:rsidR="008D5D45" w:rsidRPr="00CA5D43" w:rsidRDefault="008D5D45" w:rsidP="009A4624">
                  <w:pPr>
                    <w:jc w:val="center"/>
                    <w:rPr>
                      <w:rFonts w:ascii="Arial" w:hAnsi="Arial" w:cs="Arial"/>
                    </w:rPr>
                  </w:pPr>
                  <w:r w:rsidRPr="00CA5D43">
                    <w:rPr>
                      <w:rFonts w:ascii="Arial" w:hAnsi="Arial" w:cs="Arial"/>
                    </w:rPr>
                    <w:t>62%</w:t>
                  </w:r>
                </w:p>
              </w:tc>
            </w:tr>
            <w:tr w:rsidR="00CA5D43" w:rsidRPr="00CA5D43" w14:paraId="6C1926B0" w14:textId="77777777" w:rsidTr="008D5D45">
              <w:trPr>
                <w:trHeight w:val="294"/>
              </w:trPr>
              <w:tc>
                <w:tcPr>
                  <w:tcW w:w="4252" w:type="dxa"/>
                  <w:shd w:val="clear" w:color="auto" w:fill="auto"/>
                  <w:noWrap/>
                  <w:vAlign w:val="bottom"/>
                  <w:hideMark/>
                </w:tcPr>
                <w:p w14:paraId="45479C0C" w14:textId="77777777" w:rsidR="008D5D45" w:rsidRPr="00CA5D43" w:rsidRDefault="008D5D45" w:rsidP="009A4624">
                  <w:pPr>
                    <w:jc w:val="both"/>
                    <w:rPr>
                      <w:rFonts w:ascii="Arial" w:hAnsi="Arial" w:cs="Arial"/>
                    </w:rPr>
                  </w:pPr>
                  <w:r w:rsidRPr="00CA5D43">
                    <w:rPr>
                      <w:rFonts w:ascii="Arial" w:hAnsi="Arial" w:cs="Arial"/>
                    </w:rPr>
                    <w:t>Visit an art gallery</w:t>
                  </w:r>
                </w:p>
              </w:tc>
              <w:tc>
                <w:tcPr>
                  <w:tcW w:w="993" w:type="dxa"/>
                  <w:shd w:val="clear" w:color="auto" w:fill="auto"/>
                  <w:noWrap/>
                  <w:vAlign w:val="center"/>
                  <w:hideMark/>
                </w:tcPr>
                <w:p w14:paraId="673A43F6" w14:textId="77777777" w:rsidR="008D5D45" w:rsidRPr="00CA5D43" w:rsidRDefault="008D5D45" w:rsidP="009A4624">
                  <w:pPr>
                    <w:jc w:val="center"/>
                    <w:rPr>
                      <w:rFonts w:ascii="Arial" w:hAnsi="Arial" w:cs="Arial"/>
                    </w:rPr>
                  </w:pPr>
                  <w:r w:rsidRPr="00CA5D43">
                    <w:rPr>
                      <w:rFonts w:ascii="Arial" w:hAnsi="Arial" w:cs="Arial"/>
                    </w:rPr>
                    <w:t>36%</w:t>
                  </w:r>
                </w:p>
              </w:tc>
              <w:tc>
                <w:tcPr>
                  <w:tcW w:w="2665" w:type="dxa"/>
                  <w:shd w:val="clear" w:color="auto" w:fill="auto"/>
                  <w:noWrap/>
                  <w:vAlign w:val="center"/>
                  <w:hideMark/>
                </w:tcPr>
                <w:p w14:paraId="414E18C5" w14:textId="77777777" w:rsidR="008D5D45" w:rsidRPr="00CA5D43" w:rsidRDefault="008D5D45" w:rsidP="009A4624">
                  <w:pPr>
                    <w:jc w:val="center"/>
                    <w:rPr>
                      <w:rFonts w:ascii="Arial" w:hAnsi="Arial" w:cs="Arial"/>
                    </w:rPr>
                  </w:pPr>
                  <w:r w:rsidRPr="00CA5D43">
                    <w:rPr>
                      <w:rFonts w:ascii="Arial" w:hAnsi="Arial" w:cs="Arial"/>
                    </w:rPr>
                    <w:t>46%</w:t>
                  </w:r>
                </w:p>
              </w:tc>
            </w:tr>
            <w:tr w:rsidR="00CA5D43" w:rsidRPr="00CA5D43" w14:paraId="7EF3B5A8" w14:textId="77777777" w:rsidTr="008D5D45">
              <w:trPr>
                <w:trHeight w:val="294"/>
              </w:trPr>
              <w:tc>
                <w:tcPr>
                  <w:tcW w:w="4252" w:type="dxa"/>
                  <w:shd w:val="clear" w:color="auto" w:fill="auto"/>
                  <w:noWrap/>
                  <w:vAlign w:val="bottom"/>
                  <w:hideMark/>
                </w:tcPr>
                <w:p w14:paraId="1BEE2813" w14:textId="77777777" w:rsidR="008D5D45" w:rsidRPr="00CA5D43" w:rsidRDefault="008D5D45" w:rsidP="009A4624">
                  <w:pPr>
                    <w:jc w:val="both"/>
                    <w:rPr>
                      <w:rFonts w:ascii="Arial" w:hAnsi="Arial" w:cs="Arial"/>
                    </w:rPr>
                  </w:pPr>
                  <w:r w:rsidRPr="00CA5D43">
                    <w:rPr>
                      <w:rFonts w:ascii="Arial" w:hAnsi="Arial" w:cs="Arial"/>
                    </w:rPr>
                    <w:t>Visit an historic site</w:t>
                  </w:r>
                </w:p>
              </w:tc>
              <w:tc>
                <w:tcPr>
                  <w:tcW w:w="993" w:type="dxa"/>
                  <w:shd w:val="clear" w:color="auto" w:fill="auto"/>
                  <w:noWrap/>
                  <w:vAlign w:val="center"/>
                  <w:hideMark/>
                </w:tcPr>
                <w:p w14:paraId="1A841761" w14:textId="77777777" w:rsidR="008D5D45" w:rsidRPr="00CA5D43" w:rsidRDefault="008D5D45" w:rsidP="009A4624">
                  <w:pPr>
                    <w:jc w:val="center"/>
                    <w:rPr>
                      <w:rFonts w:ascii="Arial" w:hAnsi="Arial" w:cs="Arial"/>
                    </w:rPr>
                  </w:pPr>
                  <w:r w:rsidRPr="00CA5D43">
                    <w:rPr>
                      <w:rFonts w:ascii="Arial" w:hAnsi="Arial" w:cs="Arial"/>
                    </w:rPr>
                    <w:t>60%</w:t>
                  </w:r>
                </w:p>
              </w:tc>
              <w:tc>
                <w:tcPr>
                  <w:tcW w:w="2665" w:type="dxa"/>
                  <w:shd w:val="clear" w:color="auto" w:fill="auto"/>
                  <w:noWrap/>
                  <w:vAlign w:val="center"/>
                  <w:hideMark/>
                </w:tcPr>
                <w:p w14:paraId="588199BC" w14:textId="77777777" w:rsidR="008D5D45" w:rsidRPr="00CA5D43" w:rsidRDefault="008D5D45" w:rsidP="009A4624">
                  <w:pPr>
                    <w:jc w:val="center"/>
                    <w:rPr>
                      <w:rFonts w:ascii="Arial" w:hAnsi="Arial" w:cs="Arial"/>
                    </w:rPr>
                  </w:pPr>
                  <w:r w:rsidRPr="00CA5D43">
                    <w:rPr>
                      <w:rFonts w:ascii="Arial" w:hAnsi="Arial" w:cs="Arial"/>
                    </w:rPr>
                    <w:t>54%</w:t>
                  </w:r>
                </w:p>
              </w:tc>
            </w:tr>
            <w:tr w:rsidR="00CA5D43" w:rsidRPr="00CA5D43" w14:paraId="30EADBE6" w14:textId="77777777" w:rsidTr="008D5D45">
              <w:trPr>
                <w:trHeight w:val="294"/>
              </w:trPr>
              <w:tc>
                <w:tcPr>
                  <w:tcW w:w="4252" w:type="dxa"/>
                  <w:shd w:val="clear" w:color="auto" w:fill="auto"/>
                  <w:noWrap/>
                  <w:vAlign w:val="bottom"/>
                  <w:hideMark/>
                </w:tcPr>
                <w:p w14:paraId="668CF19A" w14:textId="77777777" w:rsidR="008D5D45" w:rsidRPr="00CA5D43" w:rsidRDefault="008D5D45" w:rsidP="009A4624">
                  <w:pPr>
                    <w:jc w:val="both"/>
                    <w:rPr>
                      <w:rFonts w:ascii="Arial" w:hAnsi="Arial" w:cs="Arial"/>
                    </w:rPr>
                  </w:pPr>
                  <w:r w:rsidRPr="00CA5D43">
                    <w:rPr>
                      <w:rFonts w:ascii="Arial" w:hAnsi="Arial" w:cs="Arial"/>
                    </w:rPr>
                    <w:t>Visit a library</w:t>
                  </w:r>
                </w:p>
              </w:tc>
              <w:tc>
                <w:tcPr>
                  <w:tcW w:w="993" w:type="dxa"/>
                  <w:shd w:val="clear" w:color="auto" w:fill="auto"/>
                  <w:noWrap/>
                  <w:vAlign w:val="center"/>
                  <w:hideMark/>
                </w:tcPr>
                <w:p w14:paraId="481D9FA6" w14:textId="77777777" w:rsidR="008D5D45" w:rsidRPr="00CA5D43" w:rsidRDefault="008D5D45" w:rsidP="009A4624">
                  <w:pPr>
                    <w:jc w:val="center"/>
                    <w:rPr>
                      <w:rFonts w:ascii="Arial" w:hAnsi="Arial" w:cs="Arial"/>
                    </w:rPr>
                  </w:pPr>
                  <w:r w:rsidRPr="00CA5D43">
                    <w:rPr>
                      <w:rFonts w:ascii="Arial" w:hAnsi="Arial" w:cs="Arial"/>
                    </w:rPr>
                    <w:t>49%</w:t>
                  </w:r>
                </w:p>
              </w:tc>
              <w:tc>
                <w:tcPr>
                  <w:tcW w:w="2665" w:type="dxa"/>
                  <w:shd w:val="clear" w:color="auto" w:fill="auto"/>
                  <w:noWrap/>
                  <w:vAlign w:val="center"/>
                  <w:hideMark/>
                </w:tcPr>
                <w:p w14:paraId="33828310" w14:textId="77777777" w:rsidR="008D5D45" w:rsidRPr="00CA5D43" w:rsidRDefault="008D5D45" w:rsidP="009A4624">
                  <w:pPr>
                    <w:jc w:val="center"/>
                    <w:rPr>
                      <w:rFonts w:ascii="Arial" w:hAnsi="Arial" w:cs="Arial"/>
                    </w:rPr>
                  </w:pPr>
                  <w:r w:rsidRPr="00CA5D43">
                    <w:rPr>
                      <w:rFonts w:ascii="Arial" w:hAnsi="Arial" w:cs="Arial"/>
                    </w:rPr>
                    <w:t>60%</w:t>
                  </w:r>
                </w:p>
              </w:tc>
            </w:tr>
            <w:tr w:rsidR="00CA5D43" w:rsidRPr="00CA5D43" w14:paraId="2CC5A1DE" w14:textId="77777777" w:rsidTr="008D5D45">
              <w:trPr>
                <w:trHeight w:val="294"/>
              </w:trPr>
              <w:tc>
                <w:tcPr>
                  <w:tcW w:w="4252" w:type="dxa"/>
                  <w:shd w:val="clear" w:color="auto" w:fill="auto"/>
                  <w:noWrap/>
                  <w:vAlign w:val="bottom"/>
                  <w:hideMark/>
                </w:tcPr>
                <w:p w14:paraId="3D02CD4A" w14:textId="77777777" w:rsidR="008D5D45" w:rsidRPr="00CA5D43" w:rsidRDefault="008D5D45" w:rsidP="009A4624">
                  <w:pPr>
                    <w:jc w:val="both"/>
                    <w:rPr>
                      <w:rFonts w:ascii="Arial" w:hAnsi="Arial" w:cs="Arial"/>
                    </w:rPr>
                  </w:pPr>
                  <w:r w:rsidRPr="00CA5D43">
                    <w:rPr>
                      <w:rFonts w:ascii="Arial" w:hAnsi="Arial" w:cs="Arial"/>
                    </w:rPr>
                    <w:t>Attend a music concert</w:t>
                  </w:r>
                </w:p>
              </w:tc>
              <w:tc>
                <w:tcPr>
                  <w:tcW w:w="993" w:type="dxa"/>
                  <w:shd w:val="clear" w:color="auto" w:fill="auto"/>
                  <w:noWrap/>
                  <w:vAlign w:val="center"/>
                  <w:hideMark/>
                </w:tcPr>
                <w:p w14:paraId="2F8A5558" w14:textId="77777777" w:rsidR="008D5D45" w:rsidRPr="00CA5D43" w:rsidRDefault="008D5D45" w:rsidP="009A4624">
                  <w:pPr>
                    <w:jc w:val="center"/>
                    <w:rPr>
                      <w:rFonts w:ascii="Arial" w:hAnsi="Arial" w:cs="Arial"/>
                    </w:rPr>
                  </w:pPr>
                  <w:r w:rsidRPr="00CA5D43">
                    <w:rPr>
                      <w:rFonts w:ascii="Arial" w:hAnsi="Arial" w:cs="Arial"/>
                    </w:rPr>
                    <w:t>43%</w:t>
                  </w:r>
                </w:p>
              </w:tc>
              <w:tc>
                <w:tcPr>
                  <w:tcW w:w="2665" w:type="dxa"/>
                  <w:shd w:val="clear" w:color="auto" w:fill="auto"/>
                  <w:noWrap/>
                  <w:vAlign w:val="center"/>
                  <w:hideMark/>
                </w:tcPr>
                <w:p w14:paraId="68F8D30E" w14:textId="77777777" w:rsidR="008D5D45" w:rsidRPr="00CA5D43" w:rsidRDefault="008D5D45" w:rsidP="009A4624">
                  <w:pPr>
                    <w:jc w:val="center"/>
                    <w:rPr>
                      <w:rFonts w:ascii="Arial" w:hAnsi="Arial" w:cs="Arial"/>
                    </w:rPr>
                  </w:pPr>
                  <w:r w:rsidRPr="00CA5D43">
                    <w:rPr>
                      <w:rFonts w:ascii="Arial" w:hAnsi="Arial" w:cs="Arial"/>
                    </w:rPr>
                    <w:t>41%</w:t>
                  </w:r>
                </w:p>
              </w:tc>
            </w:tr>
            <w:tr w:rsidR="00CA5D43" w:rsidRPr="00CA5D43" w14:paraId="594E814D" w14:textId="77777777" w:rsidTr="008D5D45">
              <w:trPr>
                <w:trHeight w:val="294"/>
              </w:trPr>
              <w:tc>
                <w:tcPr>
                  <w:tcW w:w="4252" w:type="dxa"/>
                  <w:shd w:val="clear" w:color="auto" w:fill="auto"/>
                  <w:noWrap/>
                  <w:vAlign w:val="bottom"/>
                  <w:hideMark/>
                </w:tcPr>
                <w:p w14:paraId="34DF9D10" w14:textId="77777777" w:rsidR="008D5D45" w:rsidRPr="00CA5D43" w:rsidRDefault="008D5D45" w:rsidP="009A4624">
                  <w:pPr>
                    <w:jc w:val="both"/>
                    <w:rPr>
                      <w:rFonts w:ascii="Arial" w:hAnsi="Arial" w:cs="Arial"/>
                    </w:rPr>
                  </w:pPr>
                  <w:r w:rsidRPr="00CA5D43">
                    <w:rPr>
                      <w:rFonts w:ascii="Arial" w:hAnsi="Arial" w:cs="Arial"/>
                    </w:rPr>
                    <w:t>Listen to music</w:t>
                  </w:r>
                </w:p>
              </w:tc>
              <w:tc>
                <w:tcPr>
                  <w:tcW w:w="993" w:type="dxa"/>
                  <w:shd w:val="clear" w:color="auto" w:fill="auto"/>
                  <w:noWrap/>
                  <w:vAlign w:val="center"/>
                  <w:hideMark/>
                </w:tcPr>
                <w:p w14:paraId="0199395F" w14:textId="77777777" w:rsidR="008D5D45" w:rsidRPr="00CA5D43" w:rsidRDefault="008D5D45" w:rsidP="009A4624">
                  <w:pPr>
                    <w:jc w:val="center"/>
                    <w:rPr>
                      <w:rFonts w:ascii="Arial" w:hAnsi="Arial" w:cs="Arial"/>
                    </w:rPr>
                  </w:pPr>
                  <w:r w:rsidRPr="00CA5D43">
                    <w:rPr>
                      <w:rFonts w:ascii="Arial" w:hAnsi="Arial" w:cs="Arial"/>
                    </w:rPr>
                    <w:t>96%</w:t>
                  </w:r>
                </w:p>
              </w:tc>
              <w:tc>
                <w:tcPr>
                  <w:tcW w:w="2665" w:type="dxa"/>
                  <w:shd w:val="clear" w:color="auto" w:fill="auto"/>
                  <w:noWrap/>
                  <w:vAlign w:val="center"/>
                  <w:hideMark/>
                </w:tcPr>
                <w:p w14:paraId="6E3A9AB8" w14:textId="77777777" w:rsidR="008D5D45" w:rsidRPr="00CA5D43" w:rsidRDefault="008D5D45" w:rsidP="009A4624">
                  <w:pPr>
                    <w:jc w:val="center"/>
                    <w:rPr>
                      <w:rFonts w:ascii="Arial" w:hAnsi="Arial" w:cs="Arial"/>
                    </w:rPr>
                  </w:pPr>
                  <w:r w:rsidRPr="00CA5D43">
                    <w:rPr>
                      <w:rFonts w:ascii="Arial" w:hAnsi="Arial" w:cs="Arial"/>
                    </w:rPr>
                    <w:t>93%</w:t>
                  </w:r>
                </w:p>
              </w:tc>
            </w:tr>
            <w:tr w:rsidR="00CA5D43" w:rsidRPr="00CA5D43" w14:paraId="1C41407A" w14:textId="77777777" w:rsidTr="008D5D45">
              <w:trPr>
                <w:trHeight w:val="294"/>
              </w:trPr>
              <w:tc>
                <w:tcPr>
                  <w:tcW w:w="4252" w:type="dxa"/>
                  <w:shd w:val="clear" w:color="auto" w:fill="auto"/>
                  <w:noWrap/>
                  <w:vAlign w:val="bottom"/>
                  <w:hideMark/>
                </w:tcPr>
                <w:p w14:paraId="33C3411D" w14:textId="77777777" w:rsidR="008D5D45" w:rsidRPr="00CA5D43" w:rsidRDefault="008D5D45" w:rsidP="009A4624">
                  <w:pPr>
                    <w:jc w:val="both"/>
                    <w:rPr>
                      <w:rFonts w:ascii="Arial" w:hAnsi="Arial" w:cs="Arial"/>
                    </w:rPr>
                  </w:pPr>
                  <w:r w:rsidRPr="00CA5D43">
                    <w:rPr>
                      <w:rFonts w:ascii="Arial" w:hAnsi="Arial" w:cs="Arial"/>
                    </w:rPr>
                    <w:t>Play a musical instrument</w:t>
                  </w:r>
                </w:p>
              </w:tc>
              <w:tc>
                <w:tcPr>
                  <w:tcW w:w="993" w:type="dxa"/>
                  <w:shd w:val="clear" w:color="auto" w:fill="auto"/>
                  <w:noWrap/>
                  <w:vAlign w:val="center"/>
                  <w:hideMark/>
                </w:tcPr>
                <w:p w14:paraId="64A5BCB7" w14:textId="77777777" w:rsidR="008D5D45" w:rsidRPr="00CA5D43" w:rsidRDefault="008D5D45" w:rsidP="009A4624">
                  <w:pPr>
                    <w:jc w:val="center"/>
                    <w:rPr>
                      <w:rFonts w:ascii="Arial" w:hAnsi="Arial" w:cs="Arial"/>
                    </w:rPr>
                  </w:pPr>
                  <w:r w:rsidRPr="00CA5D43">
                    <w:rPr>
                      <w:rFonts w:ascii="Arial" w:hAnsi="Arial" w:cs="Arial"/>
                    </w:rPr>
                    <w:t>19%</w:t>
                  </w:r>
                </w:p>
              </w:tc>
              <w:tc>
                <w:tcPr>
                  <w:tcW w:w="2665" w:type="dxa"/>
                  <w:shd w:val="clear" w:color="auto" w:fill="auto"/>
                  <w:noWrap/>
                  <w:vAlign w:val="center"/>
                  <w:hideMark/>
                </w:tcPr>
                <w:p w14:paraId="4545A7C0" w14:textId="77777777" w:rsidR="008D5D45" w:rsidRPr="00CA5D43" w:rsidRDefault="008D5D45" w:rsidP="009A4624">
                  <w:pPr>
                    <w:jc w:val="center"/>
                    <w:rPr>
                      <w:rFonts w:ascii="Arial" w:hAnsi="Arial" w:cs="Arial"/>
                    </w:rPr>
                  </w:pPr>
                  <w:r w:rsidRPr="00CA5D43">
                    <w:rPr>
                      <w:rFonts w:ascii="Arial" w:hAnsi="Arial" w:cs="Arial"/>
                    </w:rPr>
                    <w:t>33%</w:t>
                  </w:r>
                </w:p>
              </w:tc>
            </w:tr>
            <w:tr w:rsidR="00CA5D43" w:rsidRPr="00CA5D43" w14:paraId="3E336229" w14:textId="77777777" w:rsidTr="008D5D45">
              <w:trPr>
                <w:trHeight w:val="294"/>
              </w:trPr>
              <w:tc>
                <w:tcPr>
                  <w:tcW w:w="4252" w:type="dxa"/>
                  <w:shd w:val="clear" w:color="auto" w:fill="auto"/>
                  <w:noWrap/>
                  <w:vAlign w:val="bottom"/>
                  <w:hideMark/>
                </w:tcPr>
                <w:p w14:paraId="0E5345FD" w14:textId="77777777" w:rsidR="008D5D45" w:rsidRPr="00CA5D43" w:rsidRDefault="008D5D45" w:rsidP="009A4624">
                  <w:pPr>
                    <w:jc w:val="both"/>
                    <w:rPr>
                      <w:rFonts w:ascii="Arial" w:hAnsi="Arial" w:cs="Arial"/>
                    </w:rPr>
                  </w:pPr>
                  <w:r w:rsidRPr="00CA5D43">
                    <w:rPr>
                      <w:rFonts w:ascii="Arial" w:hAnsi="Arial" w:cs="Arial"/>
                    </w:rPr>
                    <w:t>Go to a dance class (not for fitness)</w:t>
                  </w:r>
                </w:p>
              </w:tc>
              <w:tc>
                <w:tcPr>
                  <w:tcW w:w="993" w:type="dxa"/>
                  <w:shd w:val="clear" w:color="auto" w:fill="auto"/>
                  <w:noWrap/>
                  <w:vAlign w:val="center"/>
                  <w:hideMark/>
                </w:tcPr>
                <w:p w14:paraId="2BB0C132" w14:textId="77777777" w:rsidR="008D5D45" w:rsidRPr="00CA5D43" w:rsidRDefault="008D5D45" w:rsidP="009A4624">
                  <w:pPr>
                    <w:jc w:val="center"/>
                    <w:rPr>
                      <w:rFonts w:ascii="Arial" w:hAnsi="Arial" w:cs="Arial"/>
                    </w:rPr>
                  </w:pPr>
                  <w:r w:rsidRPr="00CA5D43">
                    <w:rPr>
                      <w:rFonts w:ascii="Arial" w:hAnsi="Arial" w:cs="Arial"/>
                    </w:rPr>
                    <w:t>9%</w:t>
                  </w:r>
                </w:p>
              </w:tc>
              <w:tc>
                <w:tcPr>
                  <w:tcW w:w="2665" w:type="dxa"/>
                  <w:shd w:val="clear" w:color="auto" w:fill="auto"/>
                  <w:noWrap/>
                  <w:vAlign w:val="center"/>
                  <w:hideMark/>
                </w:tcPr>
                <w:p w14:paraId="36F05D2D" w14:textId="77777777" w:rsidR="008D5D45" w:rsidRPr="00CA5D43" w:rsidRDefault="008D5D45" w:rsidP="009A4624">
                  <w:pPr>
                    <w:jc w:val="center"/>
                    <w:rPr>
                      <w:rFonts w:ascii="Arial" w:hAnsi="Arial" w:cs="Arial"/>
                    </w:rPr>
                  </w:pPr>
                  <w:r w:rsidRPr="00CA5D43">
                    <w:rPr>
                      <w:rFonts w:ascii="Arial" w:hAnsi="Arial" w:cs="Arial"/>
                    </w:rPr>
                    <w:t>22%</w:t>
                  </w:r>
                </w:p>
              </w:tc>
            </w:tr>
            <w:tr w:rsidR="00CA5D43" w:rsidRPr="00CA5D43" w14:paraId="288BE6AF" w14:textId="77777777" w:rsidTr="008D5D45">
              <w:trPr>
                <w:trHeight w:val="294"/>
              </w:trPr>
              <w:tc>
                <w:tcPr>
                  <w:tcW w:w="4252" w:type="dxa"/>
                  <w:shd w:val="clear" w:color="auto" w:fill="auto"/>
                  <w:noWrap/>
                  <w:vAlign w:val="bottom"/>
                  <w:hideMark/>
                </w:tcPr>
                <w:p w14:paraId="54499E6D" w14:textId="77777777" w:rsidR="008D5D45" w:rsidRPr="00CA5D43" w:rsidRDefault="008D5D45" w:rsidP="009A4624">
                  <w:pPr>
                    <w:jc w:val="both"/>
                    <w:rPr>
                      <w:rFonts w:ascii="Arial" w:hAnsi="Arial" w:cs="Arial"/>
                    </w:rPr>
                  </w:pPr>
                  <w:r w:rsidRPr="00CA5D43">
                    <w:rPr>
                      <w:rFonts w:ascii="Arial" w:hAnsi="Arial" w:cs="Arial"/>
                    </w:rPr>
                    <w:t>Go to the cinema</w:t>
                  </w:r>
                </w:p>
              </w:tc>
              <w:tc>
                <w:tcPr>
                  <w:tcW w:w="993" w:type="dxa"/>
                  <w:shd w:val="clear" w:color="auto" w:fill="auto"/>
                  <w:noWrap/>
                  <w:vAlign w:val="center"/>
                  <w:hideMark/>
                </w:tcPr>
                <w:p w14:paraId="274FAC24" w14:textId="77777777" w:rsidR="008D5D45" w:rsidRPr="00CA5D43" w:rsidRDefault="008D5D45" w:rsidP="009A4624">
                  <w:pPr>
                    <w:jc w:val="center"/>
                    <w:rPr>
                      <w:rFonts w:ascii="Arial" w:hAnsi="Arial" w:cs="Arial"/>
                    </w:rPr>
                  </w:pPr>
                  <w:r w:rsidRPr="00CA5D43">
                    <w:rPr>
                      <w:rFonts w:ascii="Arial" w:hAnsi="Arial" w:cs="Arial"/>
                    </w:rPr>
                    <w:t>70%</w:t>
                  </w:r>
                </w:p>
              </w:tc>
              <w:tc>
                <w:tcPr>
                  <w:tcW w:w="2665" w:type="dxa"/>
                  <w:shd w:val="clear" w:color="auto" w:fill="auto"/>
                  <w:noWrap/>
                  <w:vAlign w:val="center"/>
                  <w:hideMark/>
                </w:tcPr>
                <w:p w14:paraId="368BB42D" w14:textId="77777777" w:rsidR="008D5D45" w:rsidRPr="00CA5D43" w:rsidRDefault="008D5D45" w:rsidP="009A4624">
                  <w:pPr>
                    <w:jc w:val="center"/>
                    <w:rPr>
                      <w:rFonts w:ascii="Arial" w:hAnsi="Arial" w:cs="Arial"/>
                    </w:rPr>
                  </w:pPr>
                  <w:r w:rsidRPr="00CA5D43">
                    <w:rPr>
                      <w:rFonts w:ascii="Arial" w:hAnsi="Arial" w:cs="Arial"/>
                    </w:rPr>
                    <w:t>78%</w:t>
                  </w:r>
                </w:p>
              </w:tc>
            </w:tr>
            <w:tr w:rsidR="00CA5D43" w:rsidRPr="00CA5D43" w14:paraId="3CC30F0F" w14:textId="77777777" w:rsidTr="008D5D45">
              <w:trPr>
                <w:trHeight w:val="294"/>
              </w:trPr>
              <w:tc>
                <w:tcPr>
                  <w:tcW w:w="4252" w:type="dxa"/>
                  <w:shd w:val="clear" w:color="auto" w:fill="auto"/>
                  <w:noWrap/>
                  <w:vAlign w:val="bottom"/>
                  <w:hideMark/>
                </w:tcPr>
                <w:p w14:paraId="1A1D943A" w14:textId="77777777" w:rsidR="008D5D45" w:rsidRPr="00CA5D43" w:rsidRDefault="008D5D45" w:rsidP="009A4624">
                  <w:pPr>
                    <w:jc w:val="both"/>
                    <w:rPr>
                      <w:rFonts w:ascii="Arial" w:hAnsi="Arial" w:cs="Arial"/>
                    </w:rPr>
                  </w:pPr>
                  <w:r w:rsidRPr="00CA5D43">
                    <w:rPr>
                      <w:rFonts w:ascii="Arial" w:hAnsi="Arial" w:cs="Arial"/>
                    </w:rPr>
                    <w:t>Attend the ballet or opera</w:t>
                  </w:r>
                </w:p>
              </w:tc>
              <w:tc>
                <w:tcPr>
                  <w:tcW w:w="993" w:type="dxa"/>
                  <w:shd w:val="clear" w:color="auto" w:fill="auto"/>
                  <w:noWrap/>
                  <w:vAlign w:val="center"/>
                  <w:hideMark/>
                </w:tcPr>
                <w:p w14:paraId="7BCC47F0" w14:textId="77777777" w:rsidR="008D5D45" w:rsidRPr="00CA5D43" w:rsidRDefault="008D5D45" w:rsidP="009A4624">
                  <w:pPr>
                    <w:jc w:val="center"/>
                    <w:rPr>
                      <w:rFonts w:ascii="Arial" w:hAnsi="Arial" w:cs="Arial"/>
                    </w:rPr>
                  </w:pPr>
                  <w:r w:rsidRPr="00CA5D43">
                    <w:rPr>
                      <w:rFonts w:ascii="Arial" w:hAnsi="Arial" w:cs="Arial"/>
                    </w:rPr>
                    <w:t>13%</w:t>
                  </w:r>
                </w:p>
              </w:tc>
              <w:tc>
                <w:tcPr>
                  <w:tcW w:w="2665" w:type="dxa"/>
                  <w:shd w:val="clear" w:color="auto" w:fill="auto"/>
                  <w:noWrap/>
                  <w:vAlign w:val="center"/>
                  <w:hideMark/>
                </w:tcPr>
                <w:p w14:paraId="66F0BE57" w14:textId="77777777" w:rsidR="008D5D45" w:rsidRPr="00CA5D43" w:rsidRDefault="008D5D45" w:rsidP="009A4624">
                  <w:pPr>
                    <w:jc w:val="center"/>
                    <w:rPr>
                      <w:rFonts w:ascii="Arial" w:hAnsi="Arial" w:cs="Arial"/>
                    </w:rPr>
                  </w:pPr>
                  <w:r w:rsidRPr="00CA5D43">
                    <w:rPr>
                      <w:rFonts w:ascii="Arial" w:hAnsi="Arial" w:cs="Arial"/>
                    </w:rPr>
                    <w:t>23%</w:t>
                  </w:r>
                </w:p>
              </w:tc>
            </w:tr>
            <w:tr w:rsidR="00CA5D43" w:rsidRPr="00CA5D43" w14:paraId="3E081601" w14:textId="77777777" w:rsidTr="008D5D45">
              <w:trPr>
                <w:trHeight w:val="294"/>
              </w:trPr>
              <w:tc>
                <w:tcPr>
                  <w:tcW w:w="4252" w:type="dxa"/>
                  <w:shd w:val="clear" w:color="auto" w:fill="auto"/>
                  <w:noWrap/>
                  <w:vAlign w:val="bottom"/>
                  <w:hideMark/>
                </w:tcPr>
                <w:p w14:paraId="22258B2B" w14:textId="77777777" w:rsidR="008D5D45" w:rsidRPr="00CA5D43" w:rsidRDefault="008D5D45" w:rsidP="009A4624">
                  <w:pPr>
                    <w:jc w:val="both"/>
                    <w:rPr>
                      <w:rFonts w:ascii="Arial" w:hAnsi="Arial" w:cs="Arial"/>
                    </w:rPr>
                  </w:pPr>
                  <w:r w:rsidRPr="00CA5D43">
                    <w:rPr>
                      <w:rFonts w:ascii="Arial" w:hAnsi="Arial" w:cs="Arial"/>
                    </w:rPr>
                    <w:t>Write in a personal diary or blog</w:t>
                  </w:r>
                </w:p>
              </w:tc>
              <w:tc>
                <w:tcPr>
                  <w:tcW w:w="993" w:type="dxa"/>
                  <w:shd w:val="clear" w:color="auto" w:fill="auto"/>
                  <w:noWrap/>
                  <w:vAlign w:val="center"/>
                  <w:hideMark/>
                </w:tcPr>
                <w:p w14:paraId="1558A67F" w14:textId="77777777" w:rsidR="008D5D45" w:rsidRPr="00CA5D43" w:rsidRDefault="008D5D45" w:rsidP="009A4624">
                  <w:pPr>
                    <w:jc w:val="center"/>
                    <w:rPr>
                      <w:rFonts w:ascii="Arial" w:hAnsi="Arial" w:cs="Arial"/>
                    </w:rPr>
                  </w:pPr>
                  <w:r w:rsidRPr="00CA5D43">
                    <w:rPr>
                      <w:rFonts w:ascii="Arial" w:hAnsi="Arial" w:cs="Arial"/>
                    </w:rPr>
                    <w:t>29%</w:t>
                  </w:r>
                </w:p>
              </w:tc>
              <w:tc>
                <w:tcPr>
                  <w:tcW w:w="2665" w:type="dxa"/>
                  <w:shd w:val="clear" w:color="auto" w:fill="auto"/>
                  <w:noWrap/>
                  <w:vAlign w:val="center"/>
                  <w:hideMark/>
                </w:tcPr>
                <w:p w14:paraId="04F8209F" w14:textId="77777777" w:rsidR="008D5D45" w:rsidRPr="00CA5D43" w:rsidRDefault="008D5D45" w:rsidP="009A4624">
                  <w:pPr>
                    <w:jc w:val="center"/>
                    <w:rPr>
                      <w:rFonts w:ascii="Arial" w:hAnsi="Arial" w:cs="Arial"/>
                    </w:rPr>
                  </w:pPr>
                  <w:r w:rsidRPr="00CA5D43">
                    <w:rPr>
                      <w:rFonts w:ascii="Arial" w:hAnsi="Arial" w:cs="Arial"/>
                    </w:rPr>
                    <w:t>46%</w:t>
                  </w:r>
                </w:p>
              </w:tc>
            </w:tr>
            <w:tr w:rsidR="00CA5D43" w:rsidRPr="00CA5D43" w14:paraId="566463C7" w14:textId="77777777" w:rsidTr="008D5D45">
              <w:trPr>
                <w:trHeight w:val="294"/>
              </w:trPr>
              <w:tc>
                <w:tcPr>
                  <w:tcW w:w="4252" w:type="dxa"/>
                  <w:shd w:val="clear" w:color="auto" w:fill="auto"/>
                  <w:noWrap/>
                  <w:vAlign w:val="bottom"/>
                  <w:hideMark/>
                </w:tcPr>
                <w:p w14:paraId="5740FE93" w14:textId="77777777" w:rsidR="008D5D45" w:rsidRPr="00CA5D43" w:rsidRDefault="008D5D45" w:rsidP="009A4624">
                  <w:pPr>
                    <w:jc w:val="both"/>
                    <w:rPr>
                      <w:rFonts w:ascii="Arial" w:hAnsi="Arial" w:cs="Arial"/>
                    </w:rPr>
                  </w:pPr>
                  <w:r w:rsidRPr="00CA5D43">
                    <w:rPr>
                      <w:rFonts w:ascii="Arial" w:hAnsi="Arial" w:cs="Arial"/>
                    </w:rPr>
                    <w:t>Take part in a festival or carnival</w:t>
                  </w:r>
                </w:p>
              </w:tc>
              <w:tc>
                <w:tcPr>
                  <w:tcW w:w="993" w:type="dxa"/>
                  <w:shd w:val="clear" w:color="auto" w:fill="auto"/>
                  <w:noWrap/>
                  <w:vAlign w:val="center"/>
                  <w:hideMark/>
                </w:tcPr>
                <w:p w14:paraId="737341EA" w14:textId="77777777" w:rsidR="008D5D45" w:rsidRPr="00CA5D43" w:rsidRDefault="008D5D45" w:rsidP="009A4624">
                  <w:pPr>
                    <w:jc w:val="center"/>
                    <w:rPr>
                      <w:rFonts w:ascii="Arial" w:hAnsi="Arial" w:cs="Arial"/>
                    </w:rPr>
                  </w:pPr>
                  <w:r w:rsidRPr="00CA5D43">
                    <w:rPr>
                      <w:rFonts w:ascii="Arial" w:hAnsi="Arial" w:cs="Arial"/>
                    </w:rPr>
                    <w:t>22%</w:t>
                  </w:r>
                </w:p>
              </w:tc>
              <w:tc>
                <w:tcPr>
                  <w:tcW w:w="2665" w:type="dxa"/>
                  <w:shd w:val="clear" w:color="auto" w:fill="auto"/>
                  <w:noWrap/>
                  <w:vAlign w:val="center"/>
                  <w:hideMark/>
                </w:tcPr>
                <w:p w14:paraId="27B49928" w14:textId="77777777" w:rsidR="008D5D45" w:rsidRPr="00CA5D43" w:rsidRDefault="008D5D45" w:rsidP="009A4624">
                  <w:pPr>
                    <w:jc w:val="center"/>
                    <w:rPr>
                      <w:rFonts w:ascii="Arial" w:hAnsi="Arial" w:cs="Arial"/>
                    </w:rPr>
                  </w:pPr>
                  <w:r w:rsidRPr="00CA5D43">
                    <w:rPr>
                      <w:rFonts w:ascii="Arial" w:hAnsi="Arial" w:cs="Arial"/>
                    </w:rPr>
                    <w:t>43%</w:t>
                  </w:r>
                </w:p>
              </w:tc>
            </w:tr>
            <w:tr w:rsidR="00CA5D43" w:rsidRPr="00CA5D43" w14:paraId="03472307" w14:textId="77777777" w:rsidTr="008D5D45">
              <w:trPr>
                <w:trHeight w:val="294"/>
              </w:trPr>
              <w:tc>
                <w:tcPr>
                  <w:tcW w:w="4252" w:type="dxa"/>
                  <w:shd w:val="clear" w:color="auto" w:fill="auto"/>
                  <w:noWrap/>
                  <w:vAlign w:val="bottom"/>
                  <w:hideMark/>
                </w:tcPr>
                <w:p w14:paraId="6454B7BC" w14:textId="77777777" w:rsidR="008D5D45" w:rsidRPr="00CA5D43" w:rsidRDefault="008D5D45" w:rsidP="009A4624">
                  <w:pPr>
                    <w:jc w:val="both"/>
                    <w:rPr>
                      <w:rFonts w:ascii="Arial" w:hAnsi="Arial" w:cs="Arial"/>
                    </w:rPr>
                  </w:pPr>
                  <w:r w:rsidRPr="00CA5D43">
                    <w:rPr>
                      <w:rFonts w:ascii="Arial" w:hAnsi="Arial" w:cs="Arial"/>
                    </w:rPr>
                    <w:t>Watch an art or culture performance via live streaming</w:t>
                  </w:r>
                </w:p>
              </w:tc>
              <w:tc>
                <w:tcPr>
                  <w:tcW w:w="993" w:type="dxa"/>
                  <w:shd w:val="clear" w:color="auto" w:fill="auto"/>
                  <w:noWrap/>
                  <w:vAlign w:val="center"/>
                  <w:hideMark/>
                </w:tcPr>
                <w:p w14:paraId="21199D76" w14:textId="77777777" w:rsidR="008D5D45" w:rsidRPr="00CA5D43" w:rsidRDefault="008D5D45" w:rsidP="009A4624">
                  <w:pPr>
                    <w:jc w:val="center"/>
                    <w:rPr>
                      <w:rFonts w:ascii="Arial" w:hAnsi="Arial" w:cs="Arial"/>
                    </w:rPr>
                  </w:pPr>
                  <w:r w:rsidRPr="00CA5D43">
                    <w:rPr>
                      <w:rFonts w:ascii="Arial" w:hAnsi="Arial" w:cs="Arial"/>
                    </w:rPr>
                    <w:t>18%</w:t>
                  </w:r>
                </w:p>
              </w:tc>
              <w:tc>
                <w:tcPr>
                  <w:tcW w:w="2665" w:type="dxa"/>
                  <w:shd w:val="clear" w:color="auto" w:fill="auto"/>
                  <w:noWrap/>
                  <w:vAlign w:val="center"/>
                  <w:hideMark/>
                </w:tcPr>
                <w:p w14:paraId="6EBA7C80" w14:textId="77777777" w:rsidR="008D5D45" w:rsidRPr="00CA5D43" w:rsidRDefault="008D5D45" w:rsidP="009A4624">
                  <w:pPr>
                    <w:jc w:val="center"/>
                    <w:rPr>
                      <w:rFonts w:ascii="Arial" w:hAnsi="Arial" w:cs="Arial"/>
                    </w:rPr>
                  </w:pPr>
                  <w:r w:rsidRPr="00CA5D43">
                    <w:rPr>
                      <w:rFonts w:ascii="Arial" w:hAnsi="Arial" w:cs="Arial"/>
                    </w:rPr>
                    <w:t>38%</w:t>
                  </w:r>
                </w:p>
              </w:tc>
            </w:tr>
            <w:tr w:rsidR="00CA5D43" w:rsidRPr="00CA5D43" w14:paraId="5ECE978C" w14:textId="77777777" w:rsidTr="008D5D45">
              <w:trPr>
                <w:trHeight w:val="294"/>
              </w:trPr>
              <w:tc>
                <w:tcPr>
                  <w:tcW w:w="4252" w:type="dxa"/>
                  <w:shd w:val="clear" w:color="auto" w:fill="auto"/>
                  <w:noWrap/>
                  <w:vAlign w:val="bottom"/>
                  <w:hideMark/>
                </w:tcPr>
                <w:p w14:paraId="5B178601" w14:textId="77777777" w:rsidR="008D5D45" w:rsidRPr="00CA5D43" w:rsidRDefault="008D5D45" w:rsidP="009A4624">
                  <w:pPr>
                    <w:jc w:val="both"/>
                    <w:rPr>
                      <w:rFonts w:ascii="Arial" w:hAnsi="Arial" w:cs="Arial"/>
                    </w:rPr>
                  </w:pPr>
                  <w:r w:rsidRPr="00CA5D43">
                    <w:rPr>
                      <w:rFonts w:ascii="Arial" w:hAnsi="Arial" w:cs="Arial"/>
                    </w:rPr>
                    <w:lastRenderedPageBreak/>
                    <w:t>Use a computer or other device to create your own artwork or music</w:t>
                  </w:r>
                </w:p>
              </w:tc>
              <w:tc>
                <w:tcPr>
                  <w:tcW w:w="993" w:type="dxa"/>
                  <w:shd w:val="clear" w:color="auto" w:fill="auto"/>
                  <w:noWrap/>
                  <w:vAlign w:val="center"/>
                  <w:hideMark/>
                </w:tcPr>
                <w:p w14:paraId="307CB2A0" w14:textId="77777777" w:rsidR="008D5D45" w:rsidRPr="00CA5D43" w:rsidRDefault="008D5D45" w:rsidP="009A4624">
                  <w:pPr>
                    <w:jc w:val="center"/>
                    <w:rPr>
                      <w:rFonts w:ascii="Arial" w:hAnsi="Arial" w:cs="Arial"/>
                    </w:rPr>
                  </w:pPr>
                  <w:r w:rsidRPr="00CA5D43">
                    <w:rPr>
                      <w:rFonts w:ascii="Arial" w:hAnsi="Arial" w:cs="Arial"/>
                    </w:rPr>
                    <w:t>22%</w:t>
                  </w:r>
                </w:p>
              </w:tc>
              <w:tc>
                <w:tcPr>
                  <w:tcW w:w="2665" w:type="dxa"/>
                  <w:shd w:val="clear" w:color="auto" w:fill="auto"/>
                  <w:noWrap/>
                  <w:vAlign w:val="center"/>
                  <w:hideMark/>
                </w:tcPr>
                <w:p w14:paraId="3ADD81F0" w14:textId="77777777" w:rsidR="008D5D45" w:rsidRPr="00CA5D43" w:rsidRDefault="008D5D45" w:rsidP="009A4624">
                  <w:pPr>
                    <w:jc w:val="center"/>
                    <w:rPr>
                      <w:rFonts w:ascii="Arial" w:hAnsi="Arial" w:cs="Arial"/>
                    </w:rPr>
                  </w:pPr>
                  <w:r w:rsidRPr="00CA5D43">
                    <w:rPr>
                      <w:rFonts w:ascii="Arial" w:hAnsi="Arial" w:cs="Arial"/>
                    </w:rPr>
                    <w:t>42%</w:t>
                  </w:r>
                </w:p>
              </w:tc>
            </w:tr>
          </w:tbl>
          <w:p w14:paraId="3698BB03" w14:textId="77777777" w:rsidR="008D5D45" w:rsidRPr="00CA5D43" w:rsidRDefault="008D5D45" w:rsidP="009A4624">
            <w:pPr>
              <w:jc w:val="both"/>
              <w:rPr>
                <w:rFonts w:ascii="Arial" w:hAnsi="Arial" w:cs="Arial"/>
                <w:b/>
              </w:rPr>
            </w:pPr>
          </w:p>
          <w:p w14:paraId="1C4B442C" w14:textId="6A5B04A2"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With regards to children and young people, EW Group’s </w:t>
            </w:r>
            <w:r w:rsidRPr="00CA5D43">
              <w:rPr>
                <w:rFonts w:ascii="Arial" w:hAnsi="Arial" w:cs="Arial"/>
                <w:i/>
                <w:iCs/>
                <w:lang w:eastAsia="en-US"/>
              </w:rPr>
              <w:t xml:space="preserve">Every Child </w:t>
            </w:r>
            <w:r w:rsidRPr="00CA5D43">
              <w:rPr>
                <w:rFonts w:ascii="Arial" w:hAnsi="Arial" w:cs="Arial"/>
                <w:lang w:eastAsia="en-US"/>
              </w:rPr>
              <w:t xml:space="preserve">report notes that Black, Asian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 xml:space="preserve">people are less likely to have been taken to arts events while growing up but there are differences between ethnic groups and by different artforms. </w:t>
            </w:r>
          </w:p>
          <w:p w14:paraId="0E831CE9" w14:textId="77777777" w:rsidR="008D5D45" w:rsidRPr="00CA5D43" w:rsidRDefault="008D5D45" w:rsidP="000244BF">
            <w:pPr>
              <w:rPr>
                <w:rFonts w:ascii="Arial" w:hAnsi="Arial" w:cs="Arial"/>
              </w:rPr>
            </w:pPr>
          </w:p>
          <w:p w14:paraId="56F8D0B6" w14:textId="62870776"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The Britain Thinks survey found that Black, Asian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 xml:space="preserve">respondents were much more likely to say that arts, </w:t>
            </w:r>
            <w:proofErr w:type="gramStart"/>
            <w:r w:rsidRPr="00CA5D43">
              <w:rPr>
                <w:rFonts w:ascii="Arial" w:hAnsi="Arial" w:cs="Arial"/>
                <w:lang w:eastAsia="en-US"/>
              </w:rPr>
              <w:t>museums</w:t>
            </w:r>
            <w:proofErr w:type="gramEnd"/>
            <w:r w:rsidRPr="00CA5D43">
              <w:rPr>
                <w:rFonts w:ascii="Arial" w:hAnsi="Arial" w:cs="Arial"/>
                <w:lang w:eastAsia="en-US"/>
              </w:rPr>
              <w:t xml:space="preserve"> and libraries are important to them and their family. </w:t>
            </w:r>
            <w:r w:rsidR="00B51DE9" w:rsidRPr="00CA5D43">
              <w:rPr>
                <w:rFonts w:ascii="Arial" w:hAnsi="Arial" w:cs="Arial"/>
                <w:lang w:eastAsia="en-US"/>
              </w:rPr>
              <w:t xml:space="preserve"> </w:t>
            </w:r>
            <w:r w:rsidRPr="00CA5D43">
              <w:rPr>
                <w:rFonts w:ascii="Arial" w:hAnsi="Arial" w:cs="Arial"/>
                <w:lang w:eastAsia="en-US"/>
              </w:rPr>
              <w:t xml:space="preserve">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 xml:space="preserve">respondents were more likely to think that libraries, visual arts and combined arts contributed most to their lives. </w:t>
            </w:r>
          </w:p>
          <w:p w14:paraId="226BCD8E" w14:textId="77777777" w:rsidR="008D5D45" w:rsidRPr="00CA5D43" w:rsidRDefault="008D5D45" w:rsidP="000244BF">
            <w:pPr>
              <w:ind w:left="360"/>
              <w:contextualSpacing/>
              <w:rPr>
                <w:rFonts w:ascii="Arial" w:hAnsi="Arial" w:cs="Arial"/>
                <w:lang w:eastAsia="en-US"/>
              </w:rPr>
            </w:pPr>
          </w:p>
          <w:p w14:paraId="1CB98898" w14:textId="45A9D561"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The survey found that the costs associated with participation and difficulties travelling to arts and cultural venues were the two main barriers to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people </w:t>
            </w:r>
            <w:r w:rsidRPr="00CA5D43">
              <w:rPr>
                <w:rFonts w:ascii="Arial" w:hAnsi="Arial" w:cs="Arial"/>
                <w:lang w:eastAsia="en-US"/>
              </w:rPr>
              <w:t>taking part in arts and cultural activities.</w:t>
            </w:r>
          </w:p>
          <w:p w14:paraId="14B9F80D" w14:textId="77777777" w:rsidR="008D5D45" w:rsidRPr="00CA5D43" w:rsidRDefault="008D5D45" w:rsidP="00180E71">
            <w:pPr>
              <w:ind w:left="360"/>
              <w:contextualSpacing/>
              <w:jc w:val="both"/>
              <w:rPr>
                <w:rFonts w:ascii="Arial" w:hAnsi="Arial" w:cs="Arial"/>
                <w:lang w:eastAsia="en-US"/>
              </w:rPr>
            </w:pPr>
          </w:p>
          <w:p w14:paraId="3D6DD37A" w14:textId="77777777" w:rsidR="008D5D45" w:rsidRPr="00CA5D43" w:rsidRDefault="008D5D45" w:rsidP="00180E71">
            <w:pPr>
              <w:ind w:left="360"/>
              <w:contextualSpacing/>
              <w:jc w:val="both"/>
              <w:rPr>
                <w:rFonts w:ascii="Arial" w:hAnsi="Arial" w:cs="Arial"/>
                <w:lang w:eastAsia="en-US"/>
              </w:rPr>
            </w:pPr>
            <w:r w:rsidRPr="00CA5D43">
              <w:rPr>
                <w:rFonts w:ascii="Arial" w:hAnsi="Arial" w:cs="Arial"/>
                <w:i/>
                <w:lang w:eastAsia="en-US"/>
              </w:rPr>
              <w:t>“Here is a list of things that some people have said might prevent them from participating in arts and cultural activities. Have any of these things ever stopped you from taking part?”</w:t>
            </w:r>
          </w:p>
          <w:tbl>
            <w:tblPr>
              <w:tblW w:w="7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5"/>
              <w:gridCol w:w="1957"/>
            </w:tblGrid>
            <w:tr w:rsidR="00CA5D43" w:rsidRPr="00CA5D43" w14:paraId="70C20820" w14:textId="77777777" w:rsidTr="008D5D45">
              <w:trPr>
                <w:trHeight w:val="287"/>
              </w:trPr>
              <w:tc>
                <w:tcPr>
                  <w:tcW w:w="4678" w:type="dxa"/>
                  <w:shd w:val="clear" w:color="auto" w:fill="auto"/>
                  <w:noWrap/>
                  <w:vAlign w:val="bottom"/>
                  <w:hideMark/>
                </w:tcPr>
                <w:p w14:paraId="3956D779" w14:textId="77777777" w:rsidR="008D5D45" w:rsidRPr="00CA5D43" w:rsidRDefault="008D5D45" w:rsidP="009A4624">
                  <w:pPr>
                    <w:jc w:val="both"/>
                    <w:rPr>
                      <w:rFonts w:ascii="Arial" w:hAnsi="Arial" w:cs="Arial"/>
                    </w:rPr>
                  </w:pPr>
                </w:p>
              </w:tc>
              <w:tc>
                <w:tcPr>
                  <w:tcW w:w="1275" w:type="dxa"/>
                  <w:shd w:val="clear" w:color="auto" w:fill="auto"/>
                  <w:noWrap/>
                  <w:hideMark/>
                </w:tcPr>
                <w:p w14:paraId="539502DD" w14:textId="77777777" w:rsidR="008D5D45" w:rsidRPr="00CA5D43" w:rsidRDefault="008D5D45" w:rsidP="009A4624">
                  <w:pPr>
                    <w:jc w:val="center"/>
                    <w:rPr>
                      <w:rFonts w:ascii="Arial" w:hAnsi="Arial" w:cs="Arial"/>
                      <w:b/>
                      <w:bCs/>
                    </w:rPr>
                  </w:pPr>
                  <w:r w:rsidRPr="00CA5D43">
                    <w:rPr>
                      <w:rFonts w:ascii="Arial" w:hAnsi="Arial" w:cs="Arial"/>
                      <w:b/>
                      <w:bCs/>
                    </w:rPr>
                    <w:t>White</w:t>
                  </w:r>
                </w:p>
              </w:tc>
              <w:tc>
                <w:tcPr>
                  <w:tcW w:w="1957" w:type="dxa"/>
                  <w:shd w:val="clear" w:color="auto" w:fill="auto"/>
                  <w:noWrap/>
                  <w:hideMark/>
                </w:tcPr>
                <w:p w14:paraId="169BC42F" w14:textId="77777777" w:rsidR="008D5D45" w:rsidRPr="00CA5D43" w:rsidRDefault="008D5D45" w:rsidP="009A4624">
                  <w:pPr>
                    <w:jc w:val="center"/>
                    <w:rPr>
                      <w:rFonts w:ascii="Arial" w:hAnsi="Arial" w:cs="Arial"/>
                      <w:b/>
                      <w:bCs/>
                    </w:rPr>
                  </w:pPr>
                  <w:r w:rsidRPr="00CA5D43">
                    <w:rPr>
                      <w:rFonts w:ascii="Arial" w:hAnsi="Arial" w:cs="Arial"/>
                      <w:b/>
                      <w:bCs/>
                    </w:rPr>
                    <w:t>Black and Majority Ethnic</w:t>
                  </w:r>
                </w:p>
              </w:tc>
            </w:tr>
            <w:tr w:rsidR="00CA5D43" w:rsidRPr="00CA5D43" w14:paraId="58E12CDD" w14:textId="77777777" w:rsidTr="008D5D45">
              <w:trPr>
                <w:trHeight w:val="287"/>
              </w:trPr>
              <w:tc>
                <w:tcPr>
                  <w:tcW w:w="4678" w:type="dxa"/>
                  <w:shd w:val="clear" w:color="auto" w:fill="auto"/>
                  <w:noWrap/>
                  <w:vAlign w:val="bottom"/>
                  <w:hideMark/>
                </w:tcPr>
                <w:p w14:paraId="5EBEB7A6" w14:textId="77777777" w:rsidR="008D5D45" w:rsidRPr="00CA5D43" w:rsidRDefault="008D5D45" w:rsidP="009A4624">
                  <w:pPr>
                    <w:jc w:val="both"/>
                    <w:rPr>
                      <w:rFonts w:ascii="Arial" w:hAnsi="Arial" w:cs="Arial"/>
                    </w:rPr>
                  </w:pPr>
                  <w:r w:rsidRPr="00CA5D43">
                    <w:rPr>
                      <w:rFonts w:ascii="Arial" w:hAnsi="Arial" w:cs="Arial"/>
                    </w:rPr>
                    <w:t>The cost of participating is too high (</w:t>
                  </w:r>
                  <w:proofErr w:type="gramStart"/>
                  <w:r w:rsidRPr="00CA5D43">
                    <w:rPr>
                      <w:rFonts w:ascii="Arial" w:hAnsi="Arial" w:cs="Arial"/>
                    </w:rPr>
                    <w:t>e.g.</w:t>
                  </w:r>
                  <w:proofErr w:type="gramEnd"/>
                  <w:r w:rsidRPr="00CA5D43">
                    <w:rPr>
                      <w:rFonts w:ascii="Arial" w:hAnsi="Arial" w:cs="Arial"/>
                    </w:rPr>
                    <w:t xml:space="preserve"> entry fees)</w:t>
                  </w:r>
                </w:p>
              </w:tc>
              <w:tc>
                <w:tcPr>
                  <w:tcW w:w="1275" w:type="dxa"/>
                  <w:shd w:val="clear" w:color="auto" w:fill="auto"/>
                  <w:noWrap/>
                  <w:vAlign w:val="bottom"/>
                  <w:hideMark/>
                </w:tcPr>
                <w:p w14:paraId="5598373E" w14:textId="77777777" w:rsidR="008D5D45" w:rsidRPr="00CA5D43" w:rsidRDefault="008D5D45" w:rsidP="009A4624">
                  <w:pPr>
                    <w:jc w:val="center"/>
                    <w:rPr>
                      <w:rFonts w:ascii="Arial" w:hAnsi="Arial" w:cs="Arial"/>
                    </w:rPr>
                  </w:pPr>
                  <w:r w:rsidRPr="00CA5D43">
                    <w:rPr>
                      <w:rFonts w:ascii="Arial" w:hAnsi="Arial" w:cs="Arial"/>
                    </w:rPr>
                    <w:t>32%</w:t>
                  </w:r>
                </w:p>
              </w:tc>
              <w:tc>
                <w:tcPr>
                  <w:tcW w:w="1957" w:type="dxa"/>
                  <w:shd w:val="clear" w:color="auto" w:fill="auto"/>
                  <w:noWrap/>
                  <w:vAlign w:val="bottom"/>
                  <w:hideMark/>
                </w:tcPr>
                <w:p w14:paraId="4B8C1A7E" w14:textId="77777777" w:rsidR="008D5D45" w:rsidRPr="00CA5D43" w:rsidRDefault="008D5D45" w:rsidP="009A4624">
                  <w:pPr>
                    <w:jc w:val="center"/>
                    <w:rPr>
                      <w:rFonts w:ascii="Arial" w:hAnsi="Arial" w:cs="Arial"/>
                    </w:rPr>
                  </w:pPr>
                  <w:r w:rsidRPr="00CA5D43">
                    <w:rPr>
                      <w:rFonts w:ascii="Arial" w:hAnsi="Arial" w:cs="Arial"/>
                    </w:rPr>
                    <w:t>35%</w:t>
                  </w:r>
                </w:p>
              </w:tc>
            </w:tr>
            <w:tr w:rsidR="00CA5D43" w:rsidRPr="00CA5D43" w14:paraId="415C4D2F" w14:textId="77777777" w:rsidTr="008D5D45">
              <w:trPr>
                <w:trHeight w:val="287"/>
              </w:trPr>
              <w:tc>
                <w:tcPr>
                  <w:tcW w:w="4678" w:type="dxa"/>
                  <w:shd w:val="clear" w:color="auto" w:fill="auto"/>
                  <w:noWrap/>
                  <w:vAlign w:val="bottom"/>
                  <w:hideMark/>
                </w:tcPr>
                <w:p w14:paraId="5182F300" w14:textId="77777777" w:rsidR="008D5D45" w:rsidRPr="00CA5D43" w:rsidRDefault="008D5D45" w:rsidP="009A4624">
                  <w:pPr>
                    <w:jc w:val="both"/>
                    <w:rPr>
                      <w:rFonts w:ascii="Arial" w:hAnsi="Arial" w:cs="Arial"/>
                    </w:rPr>
                  </w:pPr>
                  <w:r w:rsidRPr="00CA5D43">
                    <w:rPr>
                      <w:rFonts w:ascii="Arial" w:hAnsi="Arial" w:cs="Arial"/>
                    </w:rPr>
                    <w:t>I prefer to spend my spare time doing other things</w:t>
                  </w:r>
                </w:p>
              </w:tc>
              <w:tc>
                <w:tcPr>
                  <w:tcW w:w="1275" w:type="dxa"/>
                  <w:shd w:val="clear" w:color="auto" w:fill="auto"/>
                  <w:noWrap/>
                  <w:vAlign w:val="bottom"/>
                  <w:hideMark/>
                </w:tcPr>
                <w:p w14:paraId="27B1233D" w14:textId="77777777" w:rsidR="008D5D45" w:rsidRPr="00CA5D43" w:rsidRDefault="008D5D45" w:rsidP="009A4624">
                  <w:pPr>
                    <w:jc w:val="center"/>
                    <w:rPr>
                      <w:rFonts w:ascii="Arial" w:hAnsi="Arial" w:cs="Arial"/>
                    </w:rPr>
                  </w:pPr>
                  <w:r w:rsidRPr="00CA5D43">
                    <w:rPr>
                      <w:rFonts w:ascii="Arial" w:hAnsi="Arial" w:cs="Arial"/>
                    </w:rPr>
                    <w:t>32%</w:t>
                  </w:r>
                </w:p>
              </w:tc>
              <w:tc>
                <w:tcPr>
                  <w:tcW w:w="1957" w:type="dxa"/>
                  <w:shd w:val="clear" w:color="auto" w:fill="auto"/>
                  <w:noWrap/>
                  <w:vAlign w:val="bottom"/>
                  <w:hideMark/>
                </w:tcPr>
                <w:p w14:paraId="51A1A5A3" w14:textId="77777777" w:rsidR="008D5D45" w:rsidRPr="00CA5D43" w:rsidRDefault="008D5D45" w:rsidP="009A4624">
                  <w:pPr>
                    <w:jc w:val="center"/>
                    <w:rPr>
                      <w:rFonts w:ascii="Arial" w:hAnsi="Arial" w:cs="Arial"/>
                    </w:rPr>
                  </w:pPr>
                  <w:r w:rsidRPr="00CA5D43">
                    <w:rPr>
                      <w:rFonts w:ascii="Arial" w:hAnsi="Arial" w:cs="Arial"/>
                    </w:rPr>
                    <w:t>19%</w:t>
                  </w:r>
                </w:p>
              </w:tc>
            </w:tr>
            <w:tr w:rsidR="00CA5D43" w:rsidRPr="00CA5D43" w14:paraId="3D18F22F" w14:textId="77777777" w:rsidTr="008D5D45">
              <w:trPr>
                <w:trHeight w:val="287"/>
              </w:trPr>
              <w:tc>
                <w:tcPr>
                  <w:tcW w:w="4678" w:type="dxa"/>
                  <w:shd w:val="clear" w:color="auto" w:fill="auto"/>
                  <w:noWrap/>
                  <w:vAlign w:val="bottom"/>
                  <w:hideMark/>
                </w:tcPr>
                <w:p w14:paraId="0D09DE4B" w14:textId="77777777" w:rsidR="008D5D45" w:rsidRPr="00CA5D43" w:rsidRDefault="008D5D45" w:rsidP="009A4624">
                  <w:pPr>
                    <w:jc w:val="both"/>
                    <w:rPr>
                      <w:rFonts w:ascii="Arial" w:hAnsi="Arial" w:cs="Arial"/>
                    </w:rPr>
                  </w:pPr>
                  <w:r w:rsidRPr="00CA5D43">
                    <w:rPr>
                      <w:rFonts w:ascii="Arial" w:hAnsi="Arial" w:cs="Arial"/>
                    </w:rPr>
                    <w:t>The types of activities available are not relevant or of interest to me</w:t>
                  </w:r>
                </w:p>
              </w:tc>
              <w:tc>
                <w:tcPr>
                  <w:tcW w:w="1275" w:type="dxa"/>
                  <w:shd w:val="clear" w:color="auto" w:fill="auto"/>
                  <w:noWrap/>
                  <w:vAlign w:val="bottom"/>
                  <w:hideMark/>
                </w:tcPr>
                <w:p w14:paraId="4EA18B08" w14:textId="77777777" w:rsidR="008D5D45" w:rsidRPr="00CA5D43" w:rsidRDefault="008D5D45" w:rsidP="009A4624">
                  <w:pPr>
                    <w:jc w:val="center"/>
                    <w:rPr>
                      <w:rFonts w:ascii="Arial" w:hAnsi="Arial" w:cs="Arial"/>
                    </w:rPr>
                  </w:pPr>
                  <w:r w:rsidRPr="00CA5D43">
                    <w:rPr>
                      <w:rFonts w:ascii="Arial" w:hAnsi="Arial" w:cs="Arial"/>
                    </w:rPr>
                    <w:t>25%</w:t>
                  </w:r>
                </w:p>
              </w:tc>
              <w:tc>
                <w:tcPr>
                  <w:tcW w:w="1957" w:type="dxa"/>
                  <w:shd w:val="clear" w:color="auto" w:fill="auto"/>
                  <w:noWrap/>
                  <w:vAlign w:val="bottom"/>
                  <w:hideMark/>
                </w:tcPr>
                <w:p w14:paraId="265F9D0E" w14:textId="77777777" w:rsidR="008D5D45" w:rsidRPr="00CA5D43" w:rsidRDefault="008D5D45" w:rsidP="009A4624">
                  <w:pPr>
                    <w:jc w:val="center"/>
                    <w:rPr>
                      <w:rFonts w:ascii="Arial" w:hAnsi="Arial" w:cs="Arial"/>
                    </w:rPr>
                  </w:pPr>
                  <w:r w:rsidRPr="00CA5D43">
                    <w:rPr>
                      <w:rFonts w:ascii="Arial" w:hAnsi="Arial" w:cs="Arial"/>
                    </w:rPr>
                    <w:t>14%</w:t>
                  </w:r>
                </w:p>
              </w:tc>
            </w:tr>
            <w:tr w:rsidR="00CA5D43" w:rsidRPr="00CA5D43" w14:paraId="5D8903AE" w14:textId="77777777" w:rsidTr="008D5D45">
              <w:trPr>
                <w:trHeight w:val="287"/>
              </w:trPr>
              <w:tc>
                <w:tcPr>
                  <w:tcW w:w="4678" w:type="dxa"/>
                  <w:shd w:val="clear" w:color="auto" w:fill="auto"/>
                  <w:noWrap/>
                  <w:vAlign w:val="bottom"/>
                  <w:hideMark/>
                </w:tcPr>
                <w:p w14:paraId="010FD596" w14:textId="77777777" w:rsidR="008D5D45" w:rsidRPr="00CA5D43" w:rsidRDefault="008D5D45" w:rsidP="009A4624">
                  <w:pPr>
                    <w:jc w:val="both"/>
                    <w:rPr>
                      <w:rFonts w:ascii="Arial" w:hAnsi="Arial" w:cs="Arial"/>
                    </w:rPr>
                  </w:pPr>
                  <w:r w:rsidRPr="00CA5D43">
                    <w:rPr>
                      <w:rFonts w:ascii="Arial" w:hAnsi="Arial" w:cs="Arial"/>
                    </w:rPr>
                    <w:t>It is difficult to travel to the places where these things happen</w:t>
                  </w:r>
                </w:p>
              </w:tc>
              <w:tc>
                <w:tcPr>
                  <w:tcW w:w="1275" w:type="dxa"/>
                  <w:shd w:val="clear" w:color="auto" w:fill="auto"/>
                  <w:noWrap/>
                  <w:vAlign w:val="bottom"/>
                  <w:hideMark/>
                </w:tcPr>
                <w:p w14:paraId="57818D2B" w14:textId="77777777" w:rsidR="008D5D45" w:rsidRPr="00CA5D43" w:rsidRDefault="008D5D45" w:rsidP="009A4624">
                  <w:pPr>
                    <w:jc w:val="center"/>
                    <w:rPr>
                      <w:rFonts w:ascii="Arial" w:hAnsi="Arial" w:cs="Arial"/>
                    </w:rPr>
                  </w:pPr>
                  <w:r w:rsidRPr="00CA5D43">
                    <w:rPr>
                      <w:rFonts w:ascii="Arial" w:hAnsi="Arial" w:cs="Arial"/>
                    </w:rPr>
                    <w:t>22%</w:t>
                  </w:r>
                </w:p>
              </w:tc>
              <w:tc>
                <w:tcPr>
                  <w:tcW w:w="1957" w:type="dxa"/>
                  <w:shd w:val="clear" w:color="auto" w:fill="auto"/>
                  <w:noWrap/>
                  <w:vAlign w:val="bottom"/>
                  <w:hideMark/>
                </w:tcPr>
                <w:p w14:paraId="201194DF" w14:textId="77777777" w:rsidR="008D5D45" w:rsidRPr="00CA5D43" w:rsidRDefault="008D5D45" w:rsidP="009A4624">
                  <w:pPr>
                    <w:jc w:val="center"/>
                    <w:rPr>
                      <w:rFonts w:ascii="Arial" w:hAnsi="Arial" w:cs="Arial"/>
                    </w:rPr>
                  </w:pPr>
                  <w:r w:rsidRPr="00CA5D43">
                    <w:rPr>
                      <w:rFonts w:ascii="Arial" w:hAnsi="Arial" w:cs="Arial"/>
                    </w:rPr>
                    <w:t>28%</w:t>
                  </w:r>
                </w:p>
              </w:tc>
            </w:tr>
            <w:tr w:rsidR="00CA5D43" w:rsidRPr="00CA5D43" w14:paraId="4EAA3237" w14:textId="77777777" w:rsidTr="008D5D45">
              <w:trPr>
                <w:trHeight w:val="287"/>
              </w:trPr>
              <w:tc>
                <w:tcPr>
                  <w:tcW w:w="4678" w:type="dxa"/>
                  <w:shd w:val="clear" w:color="auto" w:fill="auto"/>
                  <w:noWrap/>
                  <w:vAlign w:val="bottom"/>
                  <w:hideMark/>
                </w:tcPr>
                <w:p w14:paraId="6C5F0DCA" w14:textId="77777777" w:rsidR="008D5D45" w:rsidRPr="00CA5D43" w:rsidRDefault="008D5D45" w:rsidP="009A4624">
                  <w:pPr>
                    <w:jc w:val="both"/>
                    <w:rPr>
                      <w:rFonts w:ascii="Arial" w:hAnsi="Arial" w:cs="Arial"/>
                    </w:rPr>
                  </w:pPr>
                  <w:r w:rsidRPr="00CA5D43">
                    <w:rPr>
                      <w:rFonts w:ascii="Arial" w:hAnsi="Arial" w:cs="Arial"/>
                    </w:rPr>
                    <w:t>I don't have enough time</w:t>
                  </w:r>
                </w:p>
              </w:tc>
              <w:tc>
                <w:tcPr>
                  <w:tcW w:w="1275" w:type="dxa"/>
                  <w:shd w:val="clear" w:color="auto" w:fill="auto"/>
                  <w:noWrap/>
                  <w:vAlign w:val="bottom"/>
                  <w:hideMark/>
                </w:tcPr>
                <w:p w14:paraId="15A0E796" w14:textId="77777777" w:rsidR="008D5D45" w:rsidRPr="00CA5D43" w:rsidRDefault="008D5D45" w:rsidP="009A4624">
                  <w:pPr>
                    <w:jc w:val="center"/>
                    <w:rPr>
                      <w:rFonts w:ascii="Arial" w:hAnsi="Arial" w:cs="Arial"/>
                    </w:rPr>
                  </w:pPr>
                  <w:r w:rsidRPr="00CA5D43">
                    <w:rPr>
                      <w:rFonts w:ascii="Arial" w:hAnsi="Arial" w:cs="Arial"/>
                    </w:rPr>
                    <w:t>22%</w:t>
                  </w:r>
                </w:p>
              </w:tc>
              <w:tc>
                <w:tcPr>
                  <w:tcW w:w="1957" w:type="dxa"/>
                  <w:shd w:val="clear" w:color="auto" w:fill="auto"/>
                  <w:noWrap/>
                  <w:vAlign w:val="bottom"/>
                  <w:hideMark/>
                </w:tcPr>
                <w:p w14:paraId="58E119DE" w14:textId="77777777" w:rsidR="008D5D45" w:rsidRPr="00CA5D43" w:rsidRDefault="008D5D45" w:rsidP="009A4624">
                  <w:pPr>
                    <w:jc w:val="center"/>
                    <w:rPr>
                      <w:rFonts w:ascii="Arial" w:hAnsi="Arial" w:cs="Arial"/>
                    </w:rPr>
                  </w:pPr>
                  <w:r w:rsidRPr="00CA5D43">
                    <w:rPr>
                      <w:rFonts w:ascii="Arial" w:hAnsi="Arial" w:cs="Arial"/>
                    </w:rPr>
                    <w:t>26%</w:t>
                  </w:r>
                </w:p>
              </w:tc>
            </w:tr>
            <w:tr w:rsidR="00CA5D43" w:rsidRPr="00CA5D43" w14:paraId="4971557A" w14:textId="77777777" w:rsidTr="008D5D45">
              <w:trPr>
                <w:trHeight w:val="287"/>
              </w:trPr>
              <w:tc>
                <w:tcPr>
                  <w:tcW w:w="4678" w:type="dxa"/>
                  <w:shd w:val="clear" w:color="auto" w:fill="auto"/>
                  <w:noWrap/>
                  <w:vAlign w:val="bottom"/>
                  <w:hideMark/>
                </w:tcPr>
                <w:p w14:paraId="72553647" w14:textId="77777777" w:rsidR="008D5D45" w:rsidRPr="00CA5D43" w:rsidRDefault="008D5D45" w:rsidP="009A4624">
                  <w:pPr>
                    <w:jc w:val="both"/>
                    <w:rPr>
                      <w:rFonts w:ascii="Arial" w:hAnsi="Arial" w:cs="Arial"/>
                    </w:rPr>
                  </w:pPr>
                  <w:r w:rsidRPr="00CA5D43">
                    <w:rPr>
                      <w:rFonts w:ascii="Arial" w:hAnsi="Arial" w:cs="Arial"/>
                    </w:rPr>
                    <w:t>There aren't enough opportunities in my local area</w:t>
                  </w:r>
                </w:p>
              </w:tc>
              <w:tc>
                <w:tcPr>
                  <w:tcW w:w="1275" w:type="dxa"/>
                  <w:shd w:val="clear" w:color="auto" w:fill="auto"/>
                  <w:noWrap/>
                  <w:vAlign w:val="bottom"/>
                  <w:hideMark/>
                </w:tcPr>
                <w:p w14:paraId="4A103AE0" w14:textId="77777777" w:rsidR="008D5D45" w:rsidRPr="00CA5D43" w:rsidRDefault="008D5D45" w:rsidP="009A4624">
                  <w:pPr>
                    <w:jc w:val="center"/>
                    <w:rPr>
                      <w:rFonts w:ascii="Arial" w:hAnsi="Arial" w:cs="Arial"/>
                    </w:rPr>
                  </w:pPr>
                  <w:r w:rsidRPr="00CA5D43">
                    <w:rPr>
                      <w:rFonts w:ascii="Arial" w:hAnsi="Arial" w:cs="Arial"/>
                    </w:rPr>
                    <w:t>20%</w:t>
                  </w:r>
                </w:p>
              </w:tc>
              <w:tc>
                <w:tcPr>
                  <w:tcW w:w="1957" w:type="dxa"/>
                  <w:shd w:val="clear" w:color="auto" w:fill="auto"/>
                  <w:noWrap/>
                  <w:vAlign w:val="bottom"/>
                  <w:hideMark/>
                </w:tcPr>
                <w:p w14:paraId="6BAF9198" w14:textId="77777777" w:rsidR="008D5D45" w:rsidRPr="00CA5D43" w:rsidRDefault="008D5D45" w:rsidP="009A4624">
                  <w:pPr>
                    <w:jc w:val="center"/>
                    <w:rPr>
                      <w:rFonts w:ascii="Arial" w:hAnsi="Arial" w:cs="Arial"/>
                    </w:rPr>
                  </w:pPr>
                  <w:r w:rsidRPr="00CA5D43">
                    <w:rPr>
                      <w:rFonts w:ascii="Arial" w:hAnsi="Arial" w:cs="Arial"/>
                    </w:rPr>
                    <w:t>22%</w:t>
                  </w:r>
                </w:p>
              </w:tc>
            </w:tr>
            <w:tr w:rsidR="00CA5D43" w:rsidRPr="00CA5D43" w14:paraId="7468FBE1" w14:textId="77777777" w:rsidTr="008D5D45">
              <w:trPr>
                <w:trHeight w:val="287"/>
              </w:trPr>
              <w:tc>
                <w:tcPr>
                  <w:tcW w:w="4678" w:type="dxa"/>
                  <w:shd w:val="clear" w:color="auto" w:fill="auto"/>
                  <w:noWrap/>
                  <w:vAlign w:val="bottom"/>
                  <w:hideMark/>
                </w:tcPr>
                <w:p w14:paraId="1BE8FA78" w14:textId="77777777" w:rsidR="008D5D45" w:rsidRPr="00CA5D43" w:rsidRDefault="008D5D45" w:rsidP="009A4624">
                  <w:pPr>
                    <w:jc w:val="both"/>
                    <w:rPr>
                      <w:rFonts w:ascii="Arial" w:hAnsi="Arial" w:cs="Arial"/>
                    </w:rPr>
                  </w:pPr>
                  <w:r w:rsidRPr="00CA5D43">
                    <w:rPr>
                      <w:rFonts w:ascii="Arial" w:hAnsi="Arial" w:cs="Arial"/>
                    </w:rPr>
                    <w:t>I don't know what is available in my local area</w:t>
                  </w:r>
                </w:p>
              </w:tc>
              <w:tc>
                <w:tcPr>
                  <w:tcW w:w="1275" w:type="dxa"/>
                  <w:shd w:val="clear" w:color="auto" w:fill="auto"/>
                  <w:noWrap/>
                  <w:vAlign w:val="bottom"/>
                  <w:hideMark/>
                </w:tcPr>
                <w:p w14:paraId="53DD9C91" w14:textId="77777777" w:rsidR="008D5D45" w:rsidRPr="00CA5D43" w:rsidRDefault="008D5D45" w:rsidP="009A4624">
                  <w:pPr>
                    <w:jc w:val="center"/>
                    <w:rPr>
                      <w:rFonts w:ascii="Arial" w:hAnsi="Arial" w:cs="Arial"/>
                    </w:rPr>
                  </w:pPr>
                  <w:r w:rsidRPr="00CA5D43">
                    <w:rPr>
                      <w:rFonts w:ascii="Arial" w:hAnsi="Arial" w:cs="Arial"/>
                    </w:rPr>
                    <w:t>20%</w:t>
                  </w:r>
                </w:p>
              </w:tc>
              <w:tc>
                <w:tcPr>
                  <w:tcW w:w="1957" w:type="dxa"/>
                  <w:shd w:val="clear" w:color="auto" w:fill="auto"/>
                  <w:noWrap/>
                  <w:vAlign w:val="bottom"/>
                  <w:hideMark/>
                </w:tcPr>
                <w:p w14:paraId="77CC51BF" w14:textId="77777777" w:rsidR="008D5D45" w:rsidRPr="00CA5D43" w:rsidRDefault="008D5D45" w:rsidP="009A4624">
                  <w:pPr>
                    <w:jc w:val="center"/>
                    <w:rPr>
                      <w:rFonts w:ascii="Arial" w:hAnsi="Arial" w:cs="Arial"/>
                    </w:rPr>
                  </w:pPr>
                  <w:r w:rsidRPr="00CA5D43">
                    <w:rPr>
                      <w:rFonts w:ascii="Arial" w:hAnsi="Arial" w:cs="Arial"/>
                    </w:rPr>
                    <w:t>19%</w:t>
                  </w:r>
                </w:p>
              </w:tc>
            </w:tr>
            <w:tr w:rsidR="00CA5D43" w:rsidRPr="00CA5D43" w14:paraId="1CB60574" w14:textId="77777777" w:rsidTr="008D5D45">
              <w:trPr>
                <w:trHeight w:val="287"/>
              </w:trPr>
              <w:tc>
                <w:tcPr>
                  <w:tcW w:w="4678" w:type="dxa"/>
                  <w:shd w:val="clear" w:color="auto" w:fill="auto"/>
                  <w:noWrap/>
                  <w:vAlign w:val="bottom"/>
                  <w:hideMark/>
                </w:tcPr>
                <w:p w14:paraId="7A93CB5D" w14:textId="77777777" w:rsidR="008D5D45" w:rsidRPr="00CA5D43" w:rsidRDefault="008D5D45" w:rsidP="009A4624">
                  <w:pPr>
                    <w:jc w:val="both"/>
                    <w:rPr>
                      <w:rFonts w:ascii="Arial" w:hAnsi="Arial" w:cs="Arial"/>
                    </w:rPr>
                  </w:pPr>
                  <w:r w:rsidRPr="00CA5D43">
                    <w:rPr>
                      <w:rFonts w:ascii="Arial" w:hAnsi="Arial" w:cs="Arial"/>
                    </w:rPr>
                    <w:t>I don't enjoy participating in artistic and cultural activities</w:t>
                  </w:r>
                </w:p>
              </w:tc>
              <w:tc>
                <w:tcPr>
                  <w:tcW w:w="1275" w:type="dxa"/>
                  <w:shd w:val="clear" w:color="auto" w:fill="auto"/>
                  <w:noWrap/>
                  <w:vAlign w:val="bottom"/>
                  <w:hideMark/>
                </w:tcPr>
                <w:p w14:paraId="12EDACE4" w14:textId="77777777" w:rsidR="008D5D45" w:rsidRPr="00CA5D43" w:rsidRDefault="008D5D45" w:rsidP="009A4624">
                  <w:pPr>
                    <w:jc w:val="center"/>
                    <w:rPr>
                      <w:rFonts w:ascii="Arial" w:hAnsi="Arial" w:cs="Arial"/>
                    </w:rPr>
                  </w:pPr>
                  <w:r w:rsidRPr="00CA5D43">
                    <w:rPr>
                      <w:rFonts w:ascii="Arial" w:hAnsi="Arial" w:cs="Arial"/>
                    </w:rPr>
                    <w:t>20%</w:t>
                  </w:r>
                </w:p>
              </w:tc>
              <w:tc>
                <w:tcPr>
                  <w:tcW w:w="1957" w:type="dxa"/>
                  <w:shd w:val="clear" w:color="auto" w:fill="auto"/>
                  <w:noWrap/>
                  <w:vAlign w:val="bottom"/>
                  <w:hideMark/>
                </w:tcPr>
                <w:p w14:paraId="430E7547" w14:textId="77777777" w:rsidR="008D5D45" w:rsidRPr="00CA5D43" w:rsidRDefault="008D5D45" w:rsidP="009A4624">
                  <w:pPr>
                    <w:jc w:val="center"/>
                    <w:rPr>
                      <w:rFonts w:ascii="Arial" w:hAnsi="Arial" w:cs="Arial"/>
                    </w:rPr>
                  </w:pPr>
                  <w:r w:rsidRPr="00CA5D43">
                    <w:rPr>
                      <w:rFonts w:ascii="Arial" w:hAnsi="Arial" w:cs="Arial"/>
                    </w:rPr>
                    <w:t>8%</w:t>
                  </w:r>
                </w:p>
              </w:tc>
            </w:tr>
            <w:tr w:rsidR="00CA5D43" w:rsidRPr="00CA5D43" w14:paraId="7AC8ED88" w14:textId="77777777" w:rsidTr="008D5D45">
              <w:trPr>
                <w:trHeight w:val="287"/>
              </w:trPr>
              <w:tc>
                <w:tcPr>
                  <w:tcW w:w="4678" w:type="dxa"/>
                  <w:shd w:val="clear" w:color="auto" w:fill="auto"/>
                  <w:noWrap/>
                  <w:vAlign w:val="bottom"/>
                  <w:hideMark/>
                </w:tcPr>
                <w:p w14:paraId="0DFBF2C2" w14:textId="77777777" w:rsidR="008D5D45" w:rsidRPr="00CA5D43" w:rsidRDefault="008D5D45" w:rsidP="009A4624">
                  <w:pPr>
                    <w:jc w:val="both"/>
                    <w:rPr>
                      <w:rFonts w:ascii="Arial" w:hAnsi="Arial" w:cs="Arial"/>
                    </w:rPr>
                  </w:pPr>
                  <w:r w:rsidRPr="00CA5D43">
                    <w:rPr>
                      <w:rFonts w:ascii="Arial" w:hAnsi="Arial" w:cs="Arial"/>
                    </w:rPr>
                    <w:t>Artistic and cultural activities don't feel relevant to me</w:t>
                  </w:r>
                </w:p>
              </w:tc>
              <w:tc>
                <w:tcPr>
                  <w:tcW w:w="1275" w:type="dxa"/>
                  <w:shd w:val="clear" w:color="auto" w:fill="auto"/>
                  <w:noWrap/>
                  <w:vAlign w:val="bottom"/>
                  <w:hideMark/>
                </w:tcPr>
                <w:p w14:paraId="159CB81F" w14:textId="77777777" w:rsidR="008D5D45" w:rsidRPr="00CA5D43" w:rsidRDefault="008D5D45" w:rsidP="009A4624">
                  <w:pPr>
                    <w:jc w:val="center"/>
                    <w:rPr>
                      <w:rFonts w:ascii="Arial" w:hAnsi="Arial" w:cs="Arial"/>
                    </w:rPr>
                  </w:pPr>
                  <w:r w:rsidRPr="00CA5D43">
                    <w:rPr>
                      <w:rFonts w:ascii="Arial" w:hAnsi="Arial" w:cs="Arial"/>
                    </w:rPr>
                    <w:t>19%</w:t>
                  </w:r>
                </w:p>
              </w:tc>
              <w:tc>
                <w:tcPr>
                  <w:tcW w:w="1957" w:type="dxa"/>
                  <w:shd w:val="clear" w:color="auto" w:fill="auto"/>
                  <w:noWrap/>
                  <w:vAlign w:val="bottom"/>
                  <w:hideMark/>
                </w:tcPr>
                <w:p w14:paraId="38504737" w14:textId="77777777" w:rsidR="008D5D45" w:rsidRPr="00CA5D43" w:rsidRDefault="008D5D45" w:rsidP="009A4624">
                  <w:pPr>
                    <w:jc w:val="center"/>
                    <w:rPr>
                      <w:rFonts w:ascii="Arial" w:hAnsi="Arial" w:cs="Arial"/>
                    </w:rPr>
                  </w:pPr>
                  <w:r w:rsidRPr="00CA5D43">
                    <w:rPr>
                      <w:rFonts w:ascii="Arial" w:hAnsi="Arial" w:cs="Arial"/>
                    </w:rPr>
                    <w:t>8%</w:t>
                  </w:r>
                </w:p>
              </w:tc>
            </w:tr>
            <w:tr w:rsidR="00CA5D43" w:rsidRPr="00CA5D43" w14:paraId="46F6B1CD" w14:textId="77777777" w:rsidTr="008D5D45">
              <w:trPr>
                <w:trHeight w:val="287"/>
              </w:trPr>
              <w:tc>
                <w:tcPr>
                  <w:tcW w:w="4678" w:type="dxa"/>
                  <w:shd w:val="clear" w:color="auto" w:fill="auto"/>
                  <w:noWrap/>
                  <w:vAlign w:val="bottom"/>
                  <w:hideMark/>
                </w:tcPr>
                <w:p w14:paraId="094D7179" w14:textId="77777777" w:rsidR="008D5D45" w:rsidRPr="00CA5D43" w:rsidRDefault="008D5D45" w:rsidP="009A4624">
                  <w:pPr>
                    <w:jc w:val="both"/>
                    <w:rPr>
                      <w:rFonts w:ascii="Arial" w:hAnsi="Arial" w:cs="Arial"/>
                    </w:rPr>
                  </w:pPr>
                  <w:r w:rsidRPr="00CA5D43">
                    <w:rPr>
                      <w:rFonts w:ascii="Arial" w:hAnsi="Arial" w:cs="Arial"/>
                    </w:rPr>
                    <w:t>I find it boring</w:t>
                  </w:r>
                </w:p>
              </w:tc>
              <w:tc>
                <w:tcPr>
                  <w:tcW w:w="1275" w:type="dxa"/>
                  <w:shd w:val="clear" w:color="auto" w:fill="auto"/>
                  <w:noWrap/>
                  <w:vAlign w:val="bottom"/>
                  <w:hideMark/>
                </w:tcPr>
                <w:p w14:paraId="7B06D431" w14:textId="77777777" w:rsidR="008D5D45" w:rsidRPr="00CA5D43" w:rsidRDefault="008D5D45" w:rsidP="009A4624">
                  <w:pPr>
                    <w:jc w:val="center"/>
                    <w:rPr>
                      <w:rFonts w:ascii="Arial" w:hAnsi="Arial" w:cs="Arial"/>
                    </w:rPr>
                  </w:pPr>
                  <w:r w:rsidRPr="00CA5D43">
                    <w:rPr>
                      <w:rFonts w:ascii="Arial" w:hAnsi="Arial" w:cs="Arial"/>
                    </w:rPr>
                    <w:t>18%</w:t>
                  </w:r>
                </w:p>
              </w:tc>
              <w:tc>
                <w:tcPr>
                  <w:tcW w:w="1957" w:type="dxa"/>
                  <w:shd w:val="clear" w:color="auto" w:fill="auto"/>
                  <w:noWrap/>
                  <w:vAlign w:val="bottom"/>
                  <w:hideMark/>
                </w:tcPr>
                <w:p w14:paraId="50076691" w14:textId="77777777" w:rsidR="008D5D45" w:rsidRPr="00CA5D43" w:rsidRDefault="008D5D45" w:rsidP="009A4624">
                  <w:pPr>
                    <w:jc w:val="center"/>
                    <w:rPr>
                      <w:rFonts w:ascii="Arial" w:hAnsi="Arial" w:cs="Arial"/>
                    </w:rPr>
                  </w:pPr>
                  <w:r w:rsidRPr="00CA5D43">
                    <w:rPr>
                      <w:rFonts w:ascii="Arial" w:hAnsi="Arial" w:cs="Arial"/>
                    </w:rPr>
                    <w:t>15%</w:t>
                  </w:r>
                </w:p>
              </w:tc>
            </w:tr>
            <w:tr w:rsidR="00CA5D43" w:rsidRPr="00CA5D43" w14:paraId="05BDC335" w14:textId="77777777" w:rsidTr="008D5D45">
              <w:trPr>
                <w:trHeight w:val="287"/>
              </w:trPr>
              <w:tc>
                <w:tcPr>
                  <w:tcW w:w="4678" w:type="dxa"/>
                  <w:shd w:val="clear" w:color="auto" w:fill="auto"/>
                  <w:noWrap/>
                  <w:vAlign w:val="bottom"/>
                  <w:hideMark/>
                </w:tcPr>
                <w:p w14:paraId="010FD93F" w14:textId="77777777" w:rsidR="008D5D45" w:rsidRPr="00CA5D43" w:rsidRDefault="008D5D45" w:rsidP="009A4624">
                  <w:pPr>
                    <w:jc w:val="both"/>
                    <w:rPr>
                      <w:rFonts w:ascii="Arial" w:hAnsi="Arial" w:cs="Arial"/>
                    </w:rPr>
                  </w:pPr>
                  <w:r w:rsidRPr="00CA5D43">
                    <w:rPr>
                      <w:rFonts w:ascii="Arial" w:hAnsi="Arial" w:cs="Arial"/>
                    </w:rPr>
                    <w:t>None of my friends participate in artistic and cultural activities</w:t>
                  </w:r>
                </w:p>
              </w:tc>
              <w:tc>
                <w:tcPr>
                  <w:tcW w:w="1275" w:type="dxa"/>
                  <w:shd w:val="clear" w:color="auto" w:fill="auto"/>
                  <w:noWrap/>
                  <w:vAlign w:val="bottom"/>
                  <w:hideMark/>
                </w:tcPr>
                <w:p w14:paraId="580DFC35" w14:textId="77777777" w:rsidR="008D5D45" w:rsidRPr="00CA5D43" w:rsidRDefault="008D5D45" w:rsidP="009A4624">
                  <w:pPr>
                    <w:jc w:val="center"/>
                    <w:rPr>
                      <w:rFonts w:ascii="Arial" w:hAnsi="Arial" w:cs="Arial"/>
                    </w:rPr>
                  </w:pPr>
                  <w:r w:rsidRPr="00CA5D43">
                    <w:rPr>
                      <w:rFonts w:ascii="Arial" w:hAnsi="Arial" w:cs="Arial"/>
                    </w:rPr>
                    <w:t>17%</w:t>
                  </w:r>
                </w:p>
              </w:tc>
              <w:tc>
                <w:tcPr>
                  <w:tcW w:w="1957" w:type="dxa"/>
                  <w:shd w:val="clear" w:color="auto" w:fill="auto"/>
                  <w:noWrap/>
                  <w:vAlign w:val="bottom"/>
                  <w:hideMark/>
                </w:tcPr>
                <w:p w14:paraId="2B91718C" w14:textId="77777777" w:rsidR="008D5D45" w:rsidRPr="00CA5D43" w:rsidRDefault="008D5D45" w:rsidP="009A4624">
                  <w:pPr>
                    <w:jc w:val="center"/>
                    <w:rPr>
                      <w:rFonts w:ascii="Arial" w:hAnsi="Arial" w:cs="Arial"/>
                    </w:rPr>
                  </w:pPr>
                  <w:r w:rsidRPr="00CA5D43">
                    <w:rPr>
                      <w:rFonts w:ascii="Arial" w:hAnsi="Arial" w:cs="Arial"/>
                    </w:rPr>
                    <w:t>17%</w:t>
                  </w:r>
                </w:p>
              </w:tc>
            </w:tr>
            <w:tr w:rsidR="00CA5D43" w:rsidRPr="00CA5D43" w14:paraId="04522FA8" w14:textId="77777777" w:rsidTr="008D5D45">
              <w:trPr>
                <w:trHeight w:val="287"/>
              </w:trPr>
              <w:tc>
                <w:tcPr>
                  <w:tcW w:w="4678" w:type="dxa"/>
                  <w:shd w:val="clear" w:color="auto" w:fill="auto"/>
                  <w:noWrap/>
                  <w:vAlign w:val="bottom"/>
                  <w:hideMark/>
                </w:tcPr>
                <w:p w14:paraId="5BF67655" w14:textId="77777777" w:rsidR="008D5D45" w:rsidRPr="00CA5D43" w:rsidRDefault="008D5D45" w:rsidP="009A4624">
                  <w:pPr>
                    <w:jc w:val="both"/>
                    <w:rPr>
                      <w:rFonts w:ascii="Arial" w:hAnsi="Arial" w:cs="Arial"/>
                    </w:rPr>
                  </w:pPr>
                  <w:r w:rsidRPr="00CA5D43">
                    <w:rPr>
                      <w:rFonts w:ascii="Arial" w:hAnsi="Arial" w:cs="Arial"/>
                    </w:rPr>
                    <w:t>I do not want to take part more regularly</w:t>
                  </w:r>
                </w:p>
              </w:tc>
              <w:tc>
                <w:tcPr>
                  <w:tcW w:w="1275" w:type="dxa"/>
                  <w:shd w:val="clear" w:color="auto" w:fill="auto"/>
                  <w:noWrap/>
                  <w:vAlign w:val="bottom"/>
                  <w:hideMark/>
                </w:tcPr>
                <w:p w14:paraId="19268FEB" w14:textId="77777777" w:rsidR="008D5D45" w:rsidRPr="00CA5D43" w:rsidRDefault="008D5D45" w:rsidP="009A4624">
                  <w:pPr>
                    <w:jc w:val="center"/>
                    <w:rPr>
                      <w:rFonts w:ascii="Arial" w:hAnsi="Arial" w:cs="Arial"/>
                    </w:rPr>
                  </w:pPr>
                  <w:r w:rsidRPr="00CA5D43">
                    <w:rPr>
                      <w:rFonts w:ascii="Arial" w:hAnsi="Arial" w:cs="Arial"/>
                    </w:rPr>
                    <w:t>13%</w:t>
                  </w:r>
                </w:p>
              </w:tc>
              <w:tc>
                <w:tcPr>
                  <w:tcW w:w="1957" w:type="dxa"/>
                  <w:shd w:val="clear" w:color="auto" w:fill="auto"/>
                  <w:noWrap/>
                  <w:vAlign w:val="bottom"/>
                  <w:hideMark/>
                </w:tcPr>
                <w:p w14:paraId="776BF991" w14:textId="77777777" w:rsidR="008D5D45" w:rsidRPr="00CA5D43" w:rsidRDefault="008D5D45" w:rsidP="009A4624">
                  <w:pPr>
                    <w:jc w:val="center"/>
                    <w:rPr>
                      <w:rFonts w:ascii="Arial" w:hAnsi="Arial" w:cs="Arial"/>
                    </w:rPr>
                  </w:pPr>
                  <w:r w:rsidRPr="00CA5D43">
                    <w:rPr>
                      <w:rFonts w:ascii="Arial" w:hAnsi="Arial" w:cs="Arial"/>
                    </w:rPr>
                    <w:t>14%</w:t>
                  </w:r>
                </w:p>
              </w:tc>
            </w:tr>
            <w:tr w:rsidR="00CA5D43" w:rsidRPr="00CA5D43" w14:paraId="296E6649" w14:textId="77777777" w:rsidTr="008D5D45">
              <w:trPr>
                <w:trHeight w:val="287"/>
              </w:trPr>
              <w:tc>
                <w:tcPr>
                  <w:tcW w:w="4678" w:type="dxa"/>
                  <w:shd w:val="clear" w:color="auto" w:fill="auto"/>
                  <w:noWrap/>
                  <w:vAlign w:val="bottom"/>
                  <w:hideMark/>
                </w:tcPr>
                <w:p w14:paraId="5FFAFCCC" w14:textId="77777777" w:rsidR="008D5D45" w:rsidRPr="00CA5D43" w:rsidRDefault="008D5D45" w:rsidP="009A4624">
                  <w:pPr>
                    <w:jc w:val="both"/>
                    <w:rPr>
                      <w:rFonts w:ascii="Arial" w:hAnsi="Arial" w:cs="Arial"/>
                    </w:rPr>
                  </w:pPr>
                  <w:r w:rsidRPr="00CA5D43">
                    <w:rPr>
                      <w:rFonts w:ascii="Arial" w:hAnsi="Arial" w:cs="Arial"/>
                    </w:rPr>
                    <w:t>None of the above prevent me</w:t>
                  </w:r>
                </w:p>
              </w:tc>
              <w:tc>
                <w:tcPr>
                  <w:tcW w:w="1275" w:type="dxa"/>
                  <w:shd w:val="clear" w:color="auto" w:fill="auto"/>
                  <w:noWrap/>
                  <w:vAlign w:val="bottom"/>
                  <w:hideMark/>
                </w:tcPr>
                <w:p w14:paraId="3AC103DD" w14:textId="77777777" w:rsidR="008D5D45" w:rsidRPr="00CA5D43" w:rsidRDefault="008D5D45" w:rsidP="009A4624">
                  <w:pPr>
                    <w:jc w:val="center"/>
                    <w:rPr>
                      <w:rFonts w:ascii="Arial" w:hAnsi="Arial" w:cs="Arial"/>
                    </w:rPr>
                  </w:pPr>
                  <w:r w:rsidRPr="00CA5D43">
                    <w:rPr>
                      <w:rFonts w:ascii="Arial" w:hAnsi="Arial" w:cs="Arial"/>
                    </w:rPr>
                    <w:t>10%</w:t>
                  </w:r>
                </w:p>
              </w:tc>
              <w:tc>
                <w:tcPr>
                  <w:tcW w:w="1957" w:type="dxa"/>
                  <w:shd w:val="clear" w:color="auto" w:fill="auto"/>
                  <w:noWrap/>
                  <w:vAlign w:val="bottom"/>
                  <w:hideMark/>
                </w:tcPr>
                <w:p w14:paraId="19BE0264" w14:textId="77777777" w:rsidR="008D5D45" w:rsidRPr="00CA5D43" w:rsidRDefault="008D5D45" w:rsidP="009A4624">
                  <w:pPr>
                    <w:jc w:val="center"/>
                    <w:rPr>
                      <w:rFonts w:ascii="Arial" w:hAnsi="Arial" w:cs="Arial"/>
                    </w:rPr>
                  </w:pPr>
                  <w:r w:rsidRPr="00CA5D43">
                    <w:rPr>
                      <w:rFonts w:ascii="Arial" w:hAnsi="Arial" w:cs="Arial"/>
                    </w:rPr>
                    <w:t>11%</w:t>
                  </w:r>
                </w:p>
              </w:tc>
            </w:tr>
          </w:tbl>
          <w:p w14:paraId="0B56BB97" w14:textId="77777777" w:rsidR="008D5D45" w:rsidRPr="00CA5D43" w:rsidRDefault="008D5D45" w:rsidP="009A4624">
            <w:pPr>
              <w:jc w:val="both"/>
              <w:rPr>
                <w:rFonts w:ascii="Arial" w:hAnsi="Arial" w:cs="Arial"/>
              </w:rPr>
            </w:pPr>
          </w:p>
          <w:p w14:paraId="196744C2" w14:textId="039BCCF6"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Research by Doink, </w:t>
            </w:r>
            <w:r w:rsidRPr="00CA5D43">
              <w:rPr>
                <w:rFonts w:ascii="Arial" w:hAnsi="Arial" w:cs="Arial"/>
                <w:i/>
                <w:iCs/>
                <w:lang w:eastAsia="en-US"/>
              </w:rPr>
              <w:t>An ACE Future</w:t>
            </w:r>
            <w:r w:rsidRPr="00CA5D43">
              <w:rPr>
                <w:rFonts w:ascii="Arial" w:hAnsi="Arial" w:cs="Arial"/>
                <w:lang w:eastAsia="en-US"/>
              </w:rPr>
              <w:t>, found that there was a noticeable difference in responses to the question of ‘what is culture’ between young people from minority or mixed backgrounds and those from White British backgrounds.</w:t>
            </w:r>
            <w:r w:rsidR="00F24E91" w:rsidRPr="00CA5D43">
              <w:rPr>
                <w:rFonts w:ascii="Arial" w:hAnsi="Arial" w:cs="Arial"/>
                <w:lang w:eastAsia="en-US"/>
              </w:rPr>
              <w:t xml:space="preserve"> </w:t>
            </w:r>
            <w:r w:rsidRPr="00CA5D43">
              <w:rPr>
                <w:rFonts w:ascii="Arial" w:hAnsi="Arial" w:cs="Arial"/>
                <w:lang w:eastAsia="en-US"/>
              </w:rPr>
              <w:t xml:space="preserve"> Young people from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eastAsia="Arial" w:hAnsi="Arial" w:cs="Arial"/>
                <w:lang w:eastAsia="en-US"/>
              </w:rPr>
              <w:t xml:space="preserve"> </w:t>
            </w:r>
            <w:r w:rsidRPr="00CA5D43">
              <w:rPr>
                <w:rFonts w:ascii="Arial" w:hAnsi="Arial" w:cs="Arial"/>
                <w:lang w:eastAsia="en-US"/>
              </w:rPr>
              <w:t xml:space="preserve">backgrounds were more likely to link the notion of </w:t>
            </w:r>
            <w:r w:rsidRPr="00CA5D43">
              <w:rPr>
                <w:rFonts w:ascii="Arial" w:hAnsi="Arial" w:cs="Arial"/>
                <w:lang w:eastAsia="en-US"/>
              </w:rPr>
              <w:lastRenderedPageBreak/>
              <w:t>‘culture’ to rituals or practises they shared with their families and centred this around a celebration of traditions or practises from their parent’s native cultures.</w:t>
            </w:r>
            <w:r w:rsidR="00F24E91" w:rsidRPr="00CA5D43">
              <w:rPr>
                <w:rFonts w:ascii="Arial" w:hAnsi="Arial" w:cs="Arial"/>
                <w:lang w:eastAsia="en-US"/>
              </w:rPr>
              <w:t xml:space="preserve"> </w:t>
            </w:r>
            <w:r w:rsidRPr="00CA5D43">
              <w:rPr>
                <w:rFonts w:ascii="Arial" w:hAnsi="Arial" w:cs="Arial"/>
                <w:lang w:eastAsia="en-US"/>
              </w:rPr>
              <w:t xml:space="preserve"> In all, 35% of young people who were from </w:t>
            </w:r>
            <w:proofErr w:type="gramStart"/>
            <w:r w:rsidR="00F24E91" w:rsidRPr="00CA5D43">
              <w:rPr>
                <w:rFonts w:ascii="Arial" w:hAnsi="Arial" w:cs="Arial"/>
                <w:lang w:eastAsia="en-US"/>
              </w:rPr>
              <w:t>B</w:t>
            </w:r>
            <w:r w:rsidRPr="00CA5D43">
              <w:rPr>
                <w:rFonts w:ascii="Arial" w:hAnsi="Arial" w:cs="Arial"/>
                <w:lang w:eastAsia="en-US"/>
              </w:rPr>
              <w:t>lack</w:t>
            </w:r>
            <w:proofErr w:type="gramEnd"/>
            <w:r w:rsidRPr="00CA5D43">
              <w:rPr>
                <w:rFonts w:ascii="Arial" w:hAnsi="Arial" w:cs="Arial"/>
                <w:lang w:eastAsia="en-US"/>
              </w:rPr>
              <w:t xml:space="preserve"> and minority ethnic or mixed backgrounds cited their family as someone they would engage in culture with for this reason.</w:t>
            </w:r>
          </w:p>
          <w:p w14:paraId="29C58318" w14:textId="77777777" w:rsidR="008D5D45" w:rsidRPr="00CA5D43" w:rsidRDefault="008D5D45" w:rsidP="00180E71">
            <w:pPr>
              <w:ind w:left="360"/>
              <w:contextualSpacing/>
              <w:jc w:val="both"/>
              <w:rPr>
                <w:rFonts w:ascii="Arial" w:hAnsi="Arial" w:cs="Arial"/>
                <w:lang w:eastAsia="en-US"/>
              </w:rPr>
            </w:pPr>
          </w:p>
          <w:p w14:paraId="1943078A" w14:textId="6478436B" w:rsidR="008D5D45" w:rsidRPr="00CA5D43" w:rsidRDefault="008D5D45" w:rsidP="000244BF">
            <w:pPr>
              <w:contextualSpacing/>
              <w:rPr>
                <w:rFonts w:ascii="Arial" w:hAnsi="Arial" w:cs="Arial"/>
                <w:b/>
                <w:bCs/>
                <w:lang w:eastAsia="en-US"/>
              </w:rPr>
            </w:pPr>
            <w:r w:rsidRPr="00CA5D43">
              <w:rPr>
                <w:rFonts w:ascii="Arial" w:hAnsi="Arial" w:cs="Arial"/>
                <w:b/>
                <w:bCs/>
                <w:lang w:eastAsia="en-US"/>
              </w:rPr>
              <w:t xml:space="preserve">The impact of Covid 19 on Black, Asian and </w:t>
            </w:r>
            <w:r w:rsidR="00725884" w:rsidRPr="00CA5D43">
              <w:rPr>
                <w:rFonts w:ascii="Arial" w:hAnsi="Arial" w:cs="Arial"/>
                <w:b/>
                <w:bCs/>
                <w:lang w:eastAsia="en-US"/>
              </w:rPr>
              <w:t>Ethnically Diverse</w:t>
            </w:r>
            <w:r w:rsidRPr="00CA5D43">
              <w:rPr>
                <w:rFonts w:ascii="Arial" w:hAnsi="Arial" w:cs="Arial"/>
                <w:b/>
                <w:bCs/>
                <w:lang w:eastAsia="en-US"/>
              </w:rPr>
              <w:t xml:space="preserve"> audiences</w:t>
            </w:r>
          </w:p>
          <w:p w14:paraId="3B84E81D" w14:textId="3F7D8DD0"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The 2020 IFS report, </w:t>
            </w:r>
            <w:proofErr w:type="gramStart"/>
            <w:r w:rsidRPr="00CA5D43">
              <w:rPr>
                <w:rFonts w:ascii="Arial" w:hAnsi="Arial" w:cs="Arial"/>
                <w:i/>
                <w:iCs/>
                <w:lang w:eastAsia="en-US"/>
              </w:rPr>
              <w:t>Are</w:t>
            </w:r>
            <w:proofErr w:type="gramEnd"/>
            <w:r w:rsidRPr="00CA5D43">
              <w:rPr>
                <w:rFonts w:ascii="Arial" w:hAnsi="Arial" w:cs="Arial"/>
                <w:i/>
                <w:iCs/>
                <w:lang w:eastAsia="en-US"/>
              </w:rPr>
              <w:t xml:space="preserve"> some ethnic groups more vulnerable to Coronavirus than others?</w:t>
            </w:r>
            <w:r w:rsidRPr="00CA5D43">
              <w:rPr>
                <w:rFonts w:ascii="Arial" w:hAnsi="Arial" w:cs="Arial"/>
                <w:lang w:eastAsia="en-US"/>
              </w:rPr>
              <w:t xml:space="preserve"> shows that Black, Asian and </w:t>
            </w:r>
            <w:r w:rsidR="00725884" w:rsidRPr="00CA5D43">
              <w:rPr>
                <w:rFonts w:ascii="Arial" w:hAnsi="Arial" w:cs="Arial"/>
                <w:lang w:eastAsia="en-US"/>
              </w:rPr>
              <w:t>Ethnically Diverse</w:t>
            </w:r>
            <w:r w:rsidRPr="00CA5D43">
              <w:rPr>
                <w:rFonts w:ascii="Arial" w:hAnsi="Arial" w:cs="Arial"/>
                <w:lang w:eastAsia="en-US"/>
              </w:rPr>
              <w:t xml:space="preserve"> groups in the UK are more likely to have a long-term health condition that makes them particularly vulnerable to Coronavirus. </w:t>
            </w:r>
            <w:r w:rsidR="00400B44" w:rsidRPr="00CA5D43">
              <w:rPr>
                <w:rFonts w:ascii="Arial" w:hAnsi="Arial" w:cs="Arial"/>
                <w:lang w:eastAsia="en-US"/>
              </w:rPr>
              <w:t xml:space="preserve"> </w:t>
            </w:r>
            <w:r w:rsidRPr="00CA5D43">
              <w:rPr>
                <w:rFonts w:ascii="Arial" w:hAnsi="Arial" w:cs="Arial"/>
                <w:lang w:eastAsia="en-US"/>
              </w:rPr>
              <w:t xml:space="preserve">Public Health England’s </w:t>
            </w:r>
            <w:r w:rsidRPr="00CA5D43">
              <w:rPr>
                <w:rFonts w:ascii="Arial" w:hAnsi="Arial" w:cs="Arial"/>
                <w:i/>
                <w:iCs/>
                <w:lang w:eastAsia="en-US"/>
              </w:rPr>
              <w:t>Beyond the data: Understanding the impact of COVID-19 on BAME groups</w:t>
            </w:r>
            <w:r w:rsidRPr="00CA5D43">
              <w:rPr>
                <w:rFonts w:ascii="Arial" w:hAnsi="Arial" w:cs="Arial"/>
                <w:lang w:eastAsia="en-US"/>
              </w:rPr>
              <w:t xml:space="preserve"> report suggests that people from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hAnsi="Arial" w:cs="Arial"/>
                <w:lang w:eastAsia="en-US"/>
              </w:rPr>
              <w:t xml:space="preserve"> backgrounds are four times as likely to die from Covid-19 than White people. </w:t>
            </w:r>
          </w:p>
          <w:p w14:paraId="74C9761A" w14:textId="77777777" w:rsidR="008D5D45" w:rsidRPr="00CA5D43" w:rsidRDefault="008D5D45" w:rsidP="000244BF">
            <w:pPr>
              <w:ind w:left="360"/>
              <w:contextualSpacing/>
              <w:rPr>
                <w:rFonts w:ascii="Arial" w:hAnsi="Arial" w:cs="Arial"/>
                <w:lang w:eastAsia="en-US"/>
              </w:rPr>
            </w:pPr>
          </w:p>
          <w:p w14:paraId="6FC4ADEA" w14:textId="42C96CF7"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Data from an online survey published by MIND suggests that Covid-19 has exacerbated existing inequalities in mental health for those from Black, </w:t>
            </w:r>
            <w:proofErr w:type="gramStart"/>
            <w:r w:rsidRPr="00CA5D43">
              <w:rPr>
                <w:rFonts w:ascii="Arial" w:hAnsi="Arial" w:cs="Arial"/>
                <w:lang w:eastAsia="en-US"/>
              </w:rPr>
              <w:t>Asian</w:t>
            </w:r>
            <w:proofErr w:type="gramEnd"/>
            <w:r w:rsidRPr="00CA5D43">
              <w:rPr>
                <w:rFonts w:ascii="Arial" w:hAnsi="Arial" w:cs="Arial"/>
                <w:lang w:eastAsia="en-US"/>
              </w:rPr>
              <w:t xml:space="preserve"> and </w:t>
            </w:r>
            <w:r w:rsidR="00725884" w:rsidRPr="00CA5D43">
              <w:rPr>
                <w:rFonts w:ascii="Arial" w:hAnsi="Arial" w:cs="Arial"/>
                <w:lang w:eastAsia="en-US"/>
              </w:rPr>
              <w:t>Ethnically Diverse</w:t>
            </w:r>
            <w:r w:rsidRPr="00CA5D43">
              <w:rPr>
                <w:rFonts w:ascii="Arial" w:hAnsi="Arial" w:cs="Arial"/>
                <w:lang w:eastAsia="en-US"/>
              </w:rPr>
              <w:t xml:space="preserve"> backgrounds.</w:t>
            </w:r>
            <w:r w:rsidR="00400B44" w:rsidRPr="00CA5D43">
              <w:rPr>
                <w:rFonts w:ascii="Arial" w:hAnsi="Arial" w:cs="Arial"/>
                <w:lang w:eastAsia="en-US"/>
              </w:rPr>
              <w:t xml:space="preserve"> </w:t>
            </w:r>
            <w:r w:rsidRPr="00CA5D43">
              <w:rPr>
                <w:rFonts w:ascii="Arial" w:hAnsi="Arial" w:cs="Arial"/>
                <w:lang w:eastAsia="en-US"/>
              </w:rPr>
              <w:t xml:space="preserve"> The same report also shows that many ethnic minorities are also more economically vulnerable to the current crisis than are white ethnic groups.  For example, Bangladeshi men are four times as likely as white British men to have jobs in shut-down industries.</w:t>
            </w:r>
            <w:r w:rsidR="00400B44" w:rsidRPr="00CA5D43">
              <w:rPr>
                <w:rFonts w:ascii="Arial" w:hAnsi="Arial" w:cs="Arial"/>
                <w:lang w:eastAsia="en-US"/>
              </w:rPr>
              <w:t xml:space="preserve"> </w:t>
            </w:r>
            <w:r w:rsidRPr="00CA5D43">
              <w:rPr>
                <w:rFonts w:ascii="Arial" w:hAnsi="Arial" w:cs="Arial"/>
                <w:lang w:eastAsia="en-US"/>
              </w:rPr>
              <w:t xml:space="preserve"> Compared with the white British majority, most minority ethnic groups are on average younger – placing them at greater economic risk (now and in the future).</w:t>
            </w:r>
          </w:p>
          <w:p w14:paraId="305CD02B" w14:textId="77777777" w:rsidR="0093488E" w:rsidRPr="00CA5D43" w:rsidRDefault="0093488E" w:rsidP="008D5D45">
            <w:pPr>
              <w:rPr>
                <w:rFonts w:ascii="Arial" w:hAnsi="Arial" w:cs="Arial"/>
              </w:rPr>
            </w:pPr>
          </w:p>
          <w:p w14:paraId="73AADFCE" w14:textId="77777777" w:rsidR="008D5D45" w:rsidRPr="00CA5D43" w:rsidRDefault="008D5D45" w:rsidP="009A4624">
            <w:pPr>
              <w:shd w:val="clear" w:color="auto" w:fill="FFFFFF"/>
              <w:rPr>
                <w:rFonts w:ascii="Arial" w:hAnsi="Arial" w:cs="Arial"/>
                <w:b/>
              </w:rPr>
            </w:pPr>
            <w:r w:rsidRPr="00CA5D43">
              <w:rPr>
                <w:rFonts w:ascii="Arial" w:hAnsi="Arial" w:cs="Arial"/>
                <w:b/>
              </w:rPr>
              <w:t xml:space="preserve">Analysis of the impact of the evidence based on race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7D58C809" w14:textId="77777777" w:rsidR="008D5D45" w:rsidRPr="00CA5D43" w:rsidRDefault="008D5D45" w:rsidP="009A4624">
            <w:pPr>
              <w:shd w:val="clear" w:color="auto" w:fill="FFFFFF"/>
              <w:rPr>
                <w:rFonts w:ascii="Arial" w:hAnsi="Arial" w:cs="Arial"/>
                <w:b/>
              </w:rPr>
            </w:pPr>
          </w:p>
          <w:p w14:paraId="51FEF82E" w14:textId="77777777" w:rsidR="008D5D45" w:rsidRPr="00CA5D43" w:rsidRDefault="008D5D45" w:rsidP="00400B44">
            <w:pPr>
              <w:shd w:val="clear" w:color="auto" w:fill="FFFFFF"/>
              <w:rPr>
                <w:rFonts w:ascii="Arial" w:hAnsi="Arial" w:cs="Arial"/>
                <w:bCs/>
                <w:u w:val="single"/>
              </w:rPr>
            </w:pPr>
            <w:r w:rsidRPr="00CA5D43">
              <w:rPr>
                <w:rFonts w:ascii="Arial" w:hAnsi="Arial" w:cs="Arial"/>
                <w:bCs/>
                <w:u w:val="single"/>
              </w:rPr>
              <w:t>Workforce, Leadership and Governance</w:t>
            </w:r>
          </w:p>
          <w:p w14:paraId="3D83E0BE" w14:textId="439A2976" w:rsidR="008D5D45" w:rsidRPr="00CA5D43" w:rsidRDefault="008D5D45" w:rsidP="000244BF">
            <w:pPr>
              <w:rPr>
                <w:rFonts w:ascii="Arial" w:hAnsi="Arial" w:cs="Arial"/>
                <w:iCs/>
              </w:rPr>
            </w:pPr>
            <w:r w:rsidRPr="00CA5D43">
              <w:rPr>
                <w:rFonts w:ascii="Arial" w:hAnsi="Arial" w:cs="Arial"/>
                <w:iCs/>
              </w:rPr>
              <w:t xml:space="preserve">The arts and culture sector </w:t>
            </w:r>
            <w:proofErr w:type="gramStart"/>
            <w:r w:rsidRPr="00CA5D43">
              <w:rPr>
                <w:rFonts w:ascii="Arial" w:hAnsi="Arial" w:cs="Arial"/>
                <w:iCs/>
              </w:rPr>
              <w:t>is</w:t>
            </w:r>
            <w:proofErr w:type="gramEnd"/>
            <w:r w:rsidRPr="00CA5D43">
              <w:rPr>
                <w:rFonts w:ascii="Arial" w:hAnsi="Arial" w:cs="Arial"/>
                <w:iCs/>
              </w:rPr>
              <w:t xml:space="preserve"> under representative of Black, Asian and </w:t>
            </w:r>
            <w:r w:rsidR="00725884" w:rsidRPr="00CA5D43">
              <w:rPr>
                <w:rFonts w:ascii="Arial" w:hAnsi="Arial" w:cs="Arial"/>
                <w:iCs/>
              </w:rPr>
              <w:t>Ethnically Diverse</w:t>
            </w:r>
            <w:r w:rsidRPr="00CA5D43">
              <w:rPr>
                <w:rFonts w:ascii="Arial" w:hAnsi="Arial" w:cs="Arial"/>
                <w:iCs/>
              </w:rPr>
              <w:t xml:space="preserve"> people in the workforce, leadership and governance, which varies across art forms and disciplines. </w:t>
            </w:r>
            <w:r w:rsidR="00DF0755" w:rsidRPr="00CA5D43">
              <w:rPr>
                <w:rFonts w:ascii="Arial" w:hAnsi="Arial" w:cs="Arial"/>
                <w:iCs/>
              </w:rPr>
              <w:t xml:space="preserve"> </w:t>
            </w:r>
            <w:r w:rsidRPr="00CA5D43">
              <w:rPr>
                <w:rFonts w:ascii="Arial" w:hAnsi="Arial" w:cs="Arial"/>
                <w:iCs/>
              </w:rPr>
              <w:t xml:space="preserve">Data on </w:t>
            </w:r>
            <w:r w:rsidR="00DF0755" w:rsidRPr="00CA5D43">
              <w:rPr>
                <w:rFonts w:ascii="Arial" w:hAnsi="Arial" w:cs="Arial"/>
                <w:iCs/>
              </w:rPr>
              <w:t>j</w:t>
            </w:r>
            <w:r w:rsidRPr="00CA5D43">
              <w:rPr>
                <w:rFonts w:ascii="Arial" w:hAnsi="Arial" w:cs="Arial"/>
                <w:iCs/>
              </w:rPr>
              <w:t xml:space="preserve">ob roles show that </w:t>
            </w:r>
            <w:r w:rsidRPr="00CA5D43">
              <w:rPr>
                <w:rFonts w:ascii="Arial" w:hAnsi="Arial" w:cs="Arial"/>
              </w:rPr>
              <w:t xml:space="preserve">Black, Asian and </w:t>
            </w:r>
            <w:r w:rsidR="00725884" w:rsidRPr="00CA5D43">
              <w:rPr>
                <w:rFonts w:ascii="Arial" w:hAnsi="Arial" w:cs="Arial"/>
              </w:rPr>
              <w:t>Ethnically Diverse</w:t>
            </w:r>
            <w:r w:rsidRPr="00CA5D43">
              <w:rPr>
                <w:rFonts w:ascii="Arial" w:eastAsia="Arial" w:hAnsi="Arial" w:cs="Arial"/>
              </w:rPr>
              <w:t xml:space="preserve"> </w:t>
            </w:r>
            <w:r w:rsidRPr="00CA5D43">
              <w:rPr>
                <w:rFonts w:ascii="Arial" w:hAnsi="Arial" w:cs="Arial"/>
                <w:iCs/>
              </w:rPr>
              <w:t xml:space="preserve">workers in the sector primarily occupy job roles such as 'Artists' or ‘Other' professions. </w:t>
            </w:r>
          </w:p>
          <w:p w14:paraId="07519F4F" w14:textId="77777777" w:rsidR="008D5D45" w:rsidRPr="00CA5D43" w:rsidRDefault="008D5D45" w:rsidP="000244BF">
            <w:pPr>
              <w:rPr>
                <w:rFonts w:ascii="Arial" w:hAnsi="Arial" w:cs="Arial"/>
                <w:iCs/>
              </w:rPr>
            </w:pPr>
          </w:p>
          <w:p w14:paraId="61595BB6" w14:textId="25462138" w:rsidR="008D5D45" w:rsidRPr="00CA5D43" w:rsidRDefault="008D5D45" w:rsidP="000244BF">
            <w:pPr>
              <w:rPr>
                <w:rFonts w:ascii="Arial" w:hAnsi="Arial" w:cs="Arial"/>
              </w:rPr>
            </w:pPr>
            <w:r w:rsidRPr="00CA5D43">
              <w:rPr>
                <w:rFonts w:ascii="Arial" w:hAnsi="Arial" w:cs="Arial"/>
              </w:rPr>
              <w:t xml:space="preserve">There are less people from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eastAsia="Arial" w:hAnsi="Arial" w:cs="Arial"/>
              </w:rPr>
              <w:t xml:space="preserve"> </w:t>
            </w:r>
            <w:r w:rsidRPr="00CA5D43">
              <w:rPr>
                <w:rFonts w:ascii="Arial" w:hAnsi="Arial" w:cs="Arial"/>
              </w:rPr>
              <w:t xml:space="preserve">backgrounds in Management and Leadership roles across the sector. </w:t>
            </w:r>
            <w:r w:rsidR="00DF0755" w:rsidRPr="00CA5D43">
              <w:rPr>
                <w:rFonts w:ascii="Arial" w:hAnsi="Arial" w:cs="Arial"/>
              </w:rPr>
              <w:t xml:space="preserve"> </w:t>
            </w:r>
            <w:r w:rsidRPr="00CA5D43">
              <w:rPr>
                <w:rFonts w:ascii="Arial" w:hAnsi="Arial" w:cs="Arial"/>
              </w:rPr>
              <w:t xml:space="preserve">In National Portfolio Organisations,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people are under-represented at leadership levels, particularly as Chief Executives. </w:t>
            </w:r>
            <w:r w:rsidR="00DF0755" w:rsidRPr="00CA5D43">
              <w:rPr>
                <w:rFonts w:ascii="Arial" w:hAnsi="Arial" w:cs="Arial"/>
              </w:rPr>
              <w:t xml:space="preserve"> </w:t>
            </w:r>
            <w:r w:rsidR="005C6C43" w:rsidRPr="00CA5D43">
              <w:rPr>
                <w:rFonts w:ascii="Arial" w:hAnsi="Arial" w:cs="Arial"/>
              </w:rPr>
              <w:t xml:space="preserve">Black, </w:t>
            </w:r>
            <w:proofErr w:type="gramStart"/>
            <w:r w:rsidR="005C6C43" w:rsidRPr="00CA5D43">
              <w:rPr>
                <w:rFonts w:ascii="Arial" w:hAnsi="Arial" w:cs="Arial"/>
              </w:rPr>
              <w:t>Asian</w:t>
            </w:r>
            <w:proofErr w:type="gramEnd"/>
            <w:r w:rsidR="005C6C43" w:rsidRPr="00CA5D43">
              <w:rPr>
                <w:rFonts w:ascii="Arial" w:hAnsi="Arial" w:cs="Arial"/>
              </w:rPr>
              <w:t xml:space="preserve"> and </w:t>
            </w:r>
            <w:r w:rsidR="00725884" w:rsidRPr="00CA5D43">
              <w:rPr>
                <w:rFonts w:ascii="Arial" w:hAnsi="Arial" w:cs="Arial"/>
              </w:rPr>
              <w:t>Ethnically Diverse</w:t>
            </w:r>
            <w:r w:rsidR="005C6C43" w:rsidRPr="00CA5D43">
              <w:rPr>
                <w:rFonts w:ascii="Arial" w:hAnsi="Arial" w:cs="Arial"/>
              </w:rPr>
              <w:t xml:space="preserve"> led organisations make up </w:t>
            </w:r>
            <w:r w:rsidR="66B21EA0" w:rsidRPr="00CA5D43">
              <w:rPr>
                <w:rFonts w:ascii="Arial" w:hAnsi="Arial" w:cs="Arial"/>
              </w:rPr>
              <w:t>c.</w:t>
            </w:r>
            <w:r w:rsidR="005C6C43" w:rsidRPr="00CA5D43">
              <w:rPr>
                <w:rFonts w:ascii="Arial" w:hAnsi="Arial" w:cs="Arial"/>
              </w:rPr>
              <w:t>11% of the portfolio.</w:t>
            </w:r>
          </w:p>
          <w:p w14:paraId="3C202FEE" w14:textId="77777777" w:rsidR="008D5D45" w:rsidRPr="00CA5D43" w:rsidRDefault="008D5D45" w:rsidP="000244BF">
            <w:pPr>
              <w:rPr>
                <w:rFonts w:ascii="Arial" w:hAnsi="Arial" w:cs="Arial"/>
              </w:rPr>
            </w:pPr>
          </w:p>
          <w:p w14:paraId="39DB9CFF" w14:textId="0C243D68" w:rsidR="008D5D45" w:rsidRPr="00CA5D43" w:rsidRDefault="008D5D45" w:rsidP="000244BF">
            <w:pPr>
              <w:rPr>
                <w:rFonts w:ascii="Arial" w:hAnsi="Arial" w:cs="Arial"/>
                <w:iCs/>
              </w:rPr>
            </w:pPr>
            <w:r w:rsidRPr="00CA5D43">
              <w:rPr>
                <w:rFonts w:ascii="Arial" w:hAnsi="Arial" w:cs="Arial"/>
                <w:iCs/>
              </w:rPr>
              <w:t xml:space="preserve">Evidence across the labour market has shown a greater fall in employment for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workers compared to White workers. </w:t>
            </w:r>
            <w:r w:rsidR="00BC24B3" w:rsidRPr="00CA5D43">
              <w:rPr>
                <w:rFonts w:ascii="Arial" w:hAnsi="Arial" w:cs="Arial"/>
                <w:iCs/>
              </w:rPr>
              <w:t xml:space="preserve"> </w:t>
            </w:r>
            <w:r w:rsidRPr="00CA5D43">
              <w:rPr>
                <w:rFonts w:ascii="Arial" w:hAnsi="Arial" w:cs="Arial"/>
                <w:iCs/>
              </w:rPr>
              <w:t xml:space="preserve">With proportionally more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people occupying non-management, non-leadership, non-specialist and temporary roles</w:t>
            </w:r>
            <w:r w:rsidR="00BC24B3" w:rsidRPr="00CA5D43">
              <w:rPr>
                <w:rFonts w:ascii="Arial" w:hAnsi="Arial" w:cs="Arial"/>
                <w:iCs/>
              </w:rPr>
              <w:t>,</w:t>
            </w:r>
            <w:r w:rsidRPr="00CA5D43">
              <w:rPr>
                <w:rFonts w:ascii="Arial" w:hAnsi="Arial" w:cs="Arial"/>
                <w:iCs/>
              </w:rPr>
              <w:t xml:space="preserve"> there is a risk that Black, Asian and </w:t>
            </w:r>
            <w:r w:rsidR="00725884" w:rsidRPr="00CA5D43">
              <w:rPr>
                <w:rFonts w:ascii="Arial" w:hAnsi="Arial" w:cs="Arial"/>
                <w:iCs/>
              </w:rPr>
              <w:t>Ethnically Diverse</w:t>
            </w:r>
            <w:r w:rsidRPr="00CA5D43">
              <w:rPr>
                <w:rFonts w:ascii="Arial" w:hAnsi="Arial" w:cs="Arial"/>
                <w:iCs/>
              </w:rPr>
              <w:t xml:space="preserve"> workers who are already working in the sector will be driven out through redundancy and the wider economic effect of Covid-19. </w:t>
            </w:r>
            <w:r w:rsidR="00BC24B3" w:rsidRPr="00CA5D43">
              <w:rPr>
                <w:rFonts w:ascii="Arial" w:hAnsi="Arial" w:cs="Arial"/>
                <w:iCs/>
              </w:rPr>
              <w:t xml:space="preserve"> </w:t>
            </w:r>
            <w:r w:rsidRPr="00CA5D43">
              <w:rPr>
                <w:rFonts w:ascii="Arial" w:hAnsi="Arial" w:cs="Arial"/>
                <w:iCs/>
              </w:rPr>
              <w:t xml:space="preserve">Evidence shows greater job losses for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women in arts and entertainment. </w:t>
            </w:r>
          </w:p>
          <w:p w14:paraId="3922ACD1" w14:textId="77777777" w:rsidR="008D5D45" w:rsidRPr="00CA5D43" w:rsidRDefault="008D5D45" w:rsidP="000244BF">
            <w:pPr>
              <w:rPr>
                <w:rFonts w:ascii="Arial" w:hAnsi="Arial" w:cs="Arial"/>
                <w:iCs/>
              </w:rPr>
            </w:pPr>
          </w:p>
          <w:p w14:paraId="024CA106" w14:textId="680B336C" w:rsidR="008D5D45" w:rsidRPr="00CA5D43" w:rsidRDefault="008D5D45" w:rsidP="000244BF">
            <w:pPr>
              <w:rPr>
                <w:rFonts w:ascii="Arial" w:hAnsi="Arial" w:cs="Arial"/>
                <w:iCs/>
              </w:rPr>
            </w:pPr>
            <w:r w:rsidRPr="00CA5D43">
              <w:rPr>
                <w:rFonts w:ascii="Arial" w:hAnsi="Arial" w:cs="Arial"/>
                <w:iCs/>
              </w:rPr>
              <w:t xml:space="preserve">There is a need to support and encourage the sector to address under-representation of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workforce, leadership and governance.  It will be important to collect data to assess the impact of Covid 19 specifically on the arts and culture sector</w:t>
            </w:r>
            <w:r w:rsidR="00FF60EE" w:rsidRPr="00CA5D43">
              <w:rPr>
                <w:rFonts w:ascii="Arial" w:hAnsi="Arial" w:cs="Arial"/>
                <w:iCs/>
              </w:rPr>
              <w:t xml:space="preserve">, </w:t>
            </w:r>
            <w:r w:rsidRPr="00CA5D43">
              <w:rPr>
                <w:rFonts w:ascii="Arial" w:hAnsi="Arial" w:cs="Arial"/>
                <w:iCs/>
              </w:rPr>
              <w:t xml:space="preserve">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workforce and leadership and, if possible, Black, Asian and </w:t>
            </w:r>
            <w:r w:rsidR="00725884" w:rsidRPr="00CA5D43">
              <w:rPr>
                <w:rFonts w:ascii="Arial" w:hAnsi="Arial" w:cs="Arial"/>
                <w:iCs/>
              </w:rPr>
              <w:t>Ethnically Diverse</w:t>
            </w:r>
            <w:r w:rsidRPr="00CA5D43">
              <w:rPr>
                <w:rFonts w:ascii="Arial" w:hAnsi="Arial" w:cs="Arial"/>
                <w:iCs/>
              </w:rPr>
              <w:t xml:space="preserve"> women.</w:t>
            </w:r>
            <w:r w:rsidR="00FF60EE" w:rsidRPr="00CA5D43">
              <w:rPr>
                <w:rFonts w:ascii="Arial" w:hAnsi="Arial" w:cs="Arial"/>
                <w:iCs/>
              </w:rPr>
              <w:t xml:space="preserve"> </w:t>
            </w:r>
            <w:r w:rsidRPr="00CA5D43">
              <w:rPr>
                <w:rFonts w:ascii="Arial" w:hAnsi="Arial" w:cs="Arial"/>
                <w:iCs/>
              </w:rPr>
              <w:t xml:space="preserve"> It is essential to enable more people from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eastAsia="Arial" w:hAnsi="Arial" w:cs="Arial"/>
                <w:iCs/>
              </w:rPr>
              <w:t xml:space="preserve"> backgrounds </w:t>
            </w:r>
            <w:r w:rsidRPr="00CA5D43">
              <w:rPr>
                <w:rFonts w:ascii="Arial" w:hAnsi="Arial" w:cs="Arial"/>
                <w:iCs/>
              </w:rPr>
              <w:t xml:space="preserve">to enter and remain in the </w:t>
            </w:r>
            <w:r w:rsidRPr="00CA5D43">
              <w:rPr>
                <w:rFonts w:ascii="Arial" w:hAnsi="Arial" w:cs="Arial"/>
                <w:iCs/>
              </w:rPr>
              <w:lastRenderedPageBreak/>
              <w:t xml:space="preserve">sector; to progress into management and leadership positions and to be appointed onto governance bodies. </w:t>
            </w:r>
            <w:r w:rsidR="007A382C" w:rsidRPr="00CA5D43">
              <w:rPr>
                <w:rFonts w:ascii="Arial" w:hAnsi="Arial" w:cs="Arial"/>
                <w:iCs/>
              </w:rPr>
              <w:t xml:space="preserve"> </w:t>
            </w:r>
            <w:r w:rsidRPr="00CA5D43">
              <w:rPr>
                <w:rFonts w:ascii="Arial" w:hAnsi="Arial" w:cs="Arial"/>
                <w:iCs/>
              </w:rPr>
              <w:t xml:space="preserve">Recognition should be given to the differences of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representation in the workforce, leadership and governance across art forms and disciplines.</w:t>
            </w:r>
          </w:p>
          <w:p w14:paraId="50CA2783" w14:textId="77777777" w:rsidR="008D5D45" w:rsidRPr="00CA5D43" w:rsidRDefault="008D5D45" w:rsidP="000244BF">
            <w:pPr>
              <w:rPr>
                <w:rFonts w:ascii="Arial" w:hAnsi="Arial" w:cs="Arial"/>
                <w:i/>
              </w:rPr>
            </w:pPr>
          </w:p>
          <w:p w14:paraId="1275872F" w14:textId="77777777" w:rsidR="008D5D45" w:rsidRPr="00CA5D43" w:rsidRDefault="008D5D45" w:rsidP="000244BF">
            <w:pPr>
              <w:rPr>
                <w:rFonts w:ascii="Arial" w:hAnsi="Arial" w:cs="Arial"/>
                <w:iCs/>
                <w:u w:val="single"/>
              </w:rPr>
            </w:pPr>
            <w:r w:rsidRPr="00CA5D43">
              <w:rPr>
                <w:rFonts w:ascii="Arial" w:hAnsi="Arial" w:cs="Arial"/>
                <w:iCs/>
                <w:u w:val="single"/>
              </w:rPr>
              <w:t>Audiences and Engagement</w:t>
            </w:r>
          </w:p>
          <w:p w14:paraId="41CFE2E0" w14:textId="2FFA23F0" w:rsidR="008D5D45" w:rsidRPr="00CA5D43" w:rsidRDefault="008D5D45" w:rsidP="000244BF">
            <w:pPr>
              <w:rPr>
                <w:rFonts w:ascii="Arial" w:hAnsi="Arial" w:cs="Arial"/>
                <w:bCs/>
              </w:rPr>
            </w:pPr>
            <w:r w:rsidRPr="00CA5D43">
              <w:rPr>
                <w:rFonts w:ascii="Arial" w:hAnsi="Arial" w:cs="Arial"/>
                <w:bCs/>
              </w:rPr>
              <w:t xml:space="preserve">Engagement with arts and culture varies across </w:t>
            </w:r>
            <w:r w:rsidRPr="00CA5D43">
              <w:rPr>
                <w:rFonts w:ascii="Arial" w:hAnsi="Arial" w:cs="Arial"/>
              </w:rPr>
              <w:t xml:space="preserve">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bCs/>
              </w:rPr>
              <w:t xml:space="preserve"> backgrounds.  For people from all </w:t>
            </w:r>
            <w:r w:rsidRPr="00CA5D43">
              <w:rPr>
                <w:rFonts w:ascii="Arial" w:hAnsi="Arial" w:cs="Arial"/>
              </w:rPr>
              <w:t xml:space="preserve">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eastAsia="Arial" w:hAnsi="Arial" w:cs="Arial"/>
              </w:rPr>
              <w:t xml:space="preserve"> </w:t>
            </w:r>
            <w:r w:rsidRPr="00CA5D43">
              <w:rPr>
                <w:rFonts w:ascii="Arial" w:hAnsi="Arial" w:cs="Arial"/>
                <w:bCs/>
              </w:rPr>
              <w:t xml:space="preserve">backgrounds combined, there are lower levels of engagement in arts, museums and galleries, but higher levels of library engagement. </w:t>
            </w:r>
            <w:r w:rsidR="007A382C" w:rsidRPr="00CA5D43">
              <w:rPr>
                <w:rFonts w:ascii="Arial" w:hAnsi="Arial" w:cs="Arial"/>
                <w:bCs/>
              </w:rPr>
              <w:t xml:space="preserve"> </w:t>
            </w:r>
            <w:r w:rsidRPr="00CA5D43">
              <w:rPr>
                <w:rFonts w:ascii="Arial" w:hAnsi="Arial" w:cs="Arial"/>
                <w:bCs/>
              </w:rPr>
              <w:t xml:space="preserve">There are similar levels of digital participation (including social media) for people from all </w:t>
            </w:r>
            <w:r w:rsidRPr="00CA5D43">
              <w:rPr>
                <w:rFonts w:ascii="Arial" w:hAnsi="Arial" w:cs="Arial"/>
              </w:rPr>
              <w:t xml:space="preserve">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eastAsia="Arial" w:hAnsi="Arial" w:cs="Arial"/>
              </w:rPr>
              <w:t xml:space="preserve"> </w:t>
            </w:r>
            <w:r w:rsidRPr="00CA5D43">
              <w:rPr>
                <w:rFonts w:ascii="Arial" w:hAnsi="Arial" w:cs="Arial"/>
                <w:bCs/>
              </w:rPr>
              <w:t>backgrounds combined, but within this there are lower levels of digital participation for those defining as ‘Black’.</w:t>
            </w:r>
          </w:p>
          <w:p w14:paraId="5F3F8C2E" w14:textId="77777777" w:rsidR="008D5D45" w:rsidRPr="00CA5D43" w:rsidRDefault="008D5D45" w:rsidP="000244BF">
            <w:pPr>
              <w:rPr>
                <w:rFonts w:ascii="Arial" w:hAnsi="Arial" w:cs="Arial"/>
                <w:bCs/>
              </w:rPr>
            </w:pPr>
          </w:p>
          <w:p w14:paraId="23F1B4A1" w14:textId="12ED28A9" w:rsidR="008D5D45" w:rsidRPr="00CA5D43" w:rsidRDefault="008D5D45" w:rsidP="000244BF">
            <w:pPr>
              <w:rPr>
                <w:rFonts w:ascii="Arial" w:hAnsi="Arial" w:cs="Arial"/>
                <w:bCs/>
              </w:rPr>
            </w:pPr>
            <w:r w:rsidRPr="00CA5D43">
              <w:rPr>
                <w:rFonts w:ascii="Arial" w:hAnsi="Arial" w:cs="Arial"/>
                <w:bCs/>
              </w:rPr>
              <w:t xml:space="preserve">There is a need to address Black, </w:t>
            </w:r>
            <w:proofErr w:type="gramStart"/>
            <w:r w:rsidRPr="00CA5D43">
              <w:rPr>
                <w:rFonts w:ascii="Arial" w:hAnsi="Arial" w:cs="Arial"/>
                <w:bCs/>
              </w:rPr>
              <w:t>Asian</w:t>
            </w:r>
            <w:proofErr w:type="gramEnd"/>
            <w:r w:rsidRPr="00CA5D43">
              <w:rPr>
                <w:rFonts w:ascii="Arial" w:hAnsi="Arial" w:cs="Arial"/>
                <w:bCs/>
              </w:rPr>
              <w:t xml:space="preserve"> and </w:t>
            </w:r>
            <w:r w:rsidR="00725884" w:rsidRPr="00CA5D43">
              <w:rPr>
                <w:rFonts w:ascii="Arial" w:hAnsi="Arial" w:cs="Arial"/>
                <w:bCs/>
              </w:rPr>
              <w:t>Ethnically Diverse</w:t>
            </w:r>
            <w:r w:rsidRPr="00CA5D43">
              <w:rPr>
                <w:rFonts w:ascii="Arial" w:hAnsi="Arial" w:cs="Arial"/>
                <w:bCs/>
              </w:rPr>
              <w:t xml:space="preserve"> under</w:t>
            </w:r>
            <w:r w:rsidR="006C33A3" w:rsidRPr="00CA5D43">
              <w:rPr>
                <w:rFonts w:ascii="Arial" w:hAnsi="Arial" w:cs="Arial"/>
                <w:bCs/>
              </w:rPr>
              <w:t>-</w:t>
            </w:r>
            <w:r w:rsidRPr="00CA5D43">
              <w:rPr>
                <w:rFonts w:ascii="Arial" w:hAnsi="Arial" w:cs="Arial"/>
                <w:bCs/>
              </w:rPr>
              <w:t xml:space="preserve">representation in audiences/visitors of arts, museums and galleries.  If possible, data on audiences should be broken down by ethnic background to take a more nuanced approach to audience participation as this could differ across Black, </w:t>
            </w:r>
            <w:proofErr w:type="gramStart"/>
            <w:r w:rsidRPr="00CA5D43">
              <w:rPr>
                <w:rFonts w:ascii="Arial" w:hAnsi="Arial" w:cs="Arial"/>
                <w:bCs/>
              </w:rPr>
              <w:t>Asian</w:t>
            </w:r>
            <w:proofErr w:type="gramEnd"/>
            <w:r w:rsidRPr="00CA5D43">
              <w:rPr>
                <w:rFonts w:ascii="Arial" w:hAnsi="Arial" w:cs="Arial"/>
                <w:bCs/>
              </w:rPr>
              <w:t xml:space="preserve"> and </w:t>
            </w:r>
            <w:r w:rsidR="00725884" w:rsidRPr="00CA5D43">
              <w:rPr>
                <w:rFonts w:ascii="Arial" w:hAnsi="Arial" w:cs="Arial"/>
                <w:bCs/>
              </w:rPr>
              <w:t>Ethnically Diverse</w:t>
            </w:r>
            <w:r w:rsidRPr="00CA5D43">
              <w:rPr>
                <w:rFonts w:ascii="Arial" w:hAnsi="Arial" w:cs="Arial"/>
                <w:bCs/>
              </w:rPr>
              <w:t xml:space="preserve"> populations.</w:t>
            </w:r>
          </w:p>
          <w:p w14:paraId="0AAB37E5" w14:textId="77777777" w:rsidR="008D5D45" w:rsidRPr="00CA5D43" w:rsidRDefault="008D5D45" w:rsidP="000244BF">
            <w:pPr>
              <w:rPr>
                <w:rFonts w:ascii="Arial" w:hAnsi="Arial" w:cs="Arial"/>
                <w:bCs/>
              </w:rPr>
            </w:pPr>
          </w:p>
          <w:p w14:paraId="658BF088" w14:textId="767EF37C" w:rsidR="008D5D45" w:rsidRPr="00CA5D43" w:rsidRDefault="008D5D45" w:rsidP="000244BF">
            <w:pPr>
              <w:rPr>
                <w:rFonts w:ascii="Arial" w:hAnsi="Arial" w:cs="Arial"/>
                <w:iCs/>
              </w:rPr>
            </w:pPr>
            <w:r w:rsidRPr="00CA5D43">
              <w:rPr>
                <w:rFonts w:ascii="Arial" w:hAnsi="Arial" w:cs="Arial"/>
                <w:bCs/>
              </w:rPr>
              <w:t xml:space="preserve">The economic impact of Covid-19 will affect access and engagement with arts and culture. </w:t>
            </w:r>
            <w:r w:rsidR="00AB70C6" w:rsidRPr="00CA5D43">
              <w:rPr>
                <w:rFonts w:ascii="Arial" w:hAnsi="Arial" w:cs="Arial"/>
                <w:bCs/>
              </w:rPr>
              <w:t xml:space="preserve"> </w:t>
            </w:r>
            <w:r w:rsidRPr="00CA5D43">
              <w:rPr>
                <w:rFonts w:ascii="Arial" w:hAnsi="Arial" w:cs="Arial"/>
                <w:bCs/>
              </w:rPr>
              <w:t xml:space="preserve">The IFS report’s findings suggest that the disproportionate economic effect of Covid-19 may mean that those from </w:t>
            </w:r>
            <w:r w:rsidRPr="00CA5D43">
              <w:rPr>
                <w:rFonts w:ascii="Arial" w:hAnsi="Arial" w:cs="Arial"/>
              </w:rPr>
              <w:t xml:space="preserve">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eastAsia="Arial" w:hAnsi="Arial" w:cs="Arial"/>
              </w:rPr>
              <w:t xml:space="preserve"> </w:t>
            </w:r>
            <w:r w:rsidRPr="00CA5D43">
              <w:rPr>
                <w:rFonts w:ascii="Arial" w:hAnsi="Arial" w:cs="Arial"/>
                <w:bCs/>
              </w:rPr>
              <w:t xml:space="preserve">backgrounds will have an additional finance barrier. </w:t>
            </w:r>
            <w:r w:rsidR="00AB70C6" w:rsidRPr="00CA5D43">
              <w:rPr>
                <w:rFonts w:ascii="Arial" w:hAnsi="Arial" w:cs="Arial"/>
                <w:bCs/>
              </w:rPr>
              <w:t xml:space="preserve"> </w:t>
            </w:r>
            <w:r w:rsidRPr="00CA5D43">
              <w:rPr>
                <w:rFonts w:ascii="Arial" w:hAnsi="Arial" w:cs="Arial"/>
                <w:bCs/>
              </w:rPr>
              <w:t xml:space="preserve">The health effects of Covid-19 will </w:t>
            </w:r>
            <w:r w:rsidRPr="00CA5D43">
              <w:rPr>
                <w:rFonts w:ascii="Arial" w:hAnsi="Arial" w:cs="Arial"/>
              </w:rPr>
              <w:t xml:space="preserve">disproportionately impact upon people from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eastAsia="Arial" w:hAnsi="Arial" w:cs="Arial"/>
              </w:rPr>
              <w:t xml:space="preserve"> </w:t>
            </w:r>
            <w:r w:rsidRPr="00CA5D43">
              <w:rPr>
                <w:rFonts w:ascii="Arial" w:hAnsi="Arial" w:cs="Arial"/>
              </w:rPr>
              <w:t xml:space="preserve">communities. </w:t>
            </w:r>
          </w:p>
          <w:p w14:paraId="44976EEB" w14:textId="77777777" w:rsidR="008D5D45" w:rsidRPr="00CA5D43" w:rsidRDefault="008D5D45" w:rsidP="000244BF">
            <w:pPr>
              <w:ind w:left="720"/>
              <w:contextualSpacing/>
              <w:rPr>
                <w:rFonts w:ascii="Arial" w:hAnsi="Arial" w:cs="Arial"/>
                <w:i/>
                <w:lang w:eastAsia="en-US"/>
              </w:rPr>
            </w:pPr>
          </w:p>
          <w:p w14:paraId="0086FB3A" w14:textId="36075429" w:rsidR="008D5D45" w:rsidRPr="00CA5D43" w:rsidRDefault="008D5D45" w:rsidP="000244BF">
            <w:pPr>
              <w:rPr>
                <w:rFonts w:ascii="Arial" w:hAnsi="Arial" w:cs="Arial"/>
                <w:iCs/>
              </w:rPr>
            </w:pPr>
            <w:r w:rsidRPr="00CA5D43">
              <w:rPr>
                <w:rFonts w:ascii="Arial" w:hAnsi="Arial" w:cs="Arial"/>
                <w:iCs/>
              </w:rPr>
              <w:t xml:space="preserve">Covid-19 has exacerbated barriers to access (physically due to the disproportionate effect on health amongst those from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backgrounds, as well as financially). </w:t>
            </w:r>
            <w:r w:rsidR="00AB70C6" w:rsidRPr="00CA5D43">
              <w:rPr>
                <w:rFonts w:ascii="Arial" w:hAnsi="Arial" w:cs="Arial"/>
                <w:iCs/>
              </w:rPr>
              <w:t xml:space="preserve"> </w:t>
            </w:r>
            <w:r w:rsidRPr="00CA5D43">
              <w:rPr>
                <w:rFonts w:ascii="Arial" w:hAnsi="Arial" w:cs="Arial"/>
                <w:iCs/>
              </w:rPr>
              <w:t xml:space="preserve">It is necessary to address barriers to Black, </w:t>
            </w:r>
            <w:proofErr w:type="gramStart"/>
            <w:r w:rsidRPr="00CA5D43">
              <w:rPr>
                <w:rFonts w:ascii="Arial" w:hAnsi="Arial" w:cs="Arial"/>
                <w:iCs/>
              </w:rPr>
              <w:t>Asian</w:t>
            </w:r>
            <w:proofErr w:type="gramEnd"/>
            <w:r w:rsidRPr="00CA5D43">
              <w:rPr>
                <w:rFonts w:ascii="Arial" w:hAnsi="Arial" w:cs="Arial"/>
                <w:iCs/>
              </w:rPr>
              <w:t xml:space="preserve"> and </w:t>
            </w:r>
            <w:r w:rsidR="00725884" w:rsidRPr="00CA5D43">
              <w:rPr>
                <w:rFonts w:ascii="Arial" w:hAnsi="Arial" w:cs="Arial"/>
                <w:iCs/>
              </w:rPr>
              <w:t>Ethnically Diverse</w:t>
            </w:r>
            <w:r w:rsidRPr="00CA5D43">
              <w:rPr>
                <w:rFonts w:ascii="Arial" w:hAnsi="Arial" w:cs="Arial"/>
                <w:iCs/>
              </w:rPr>
              <w:t xml:space="preserve"> people accessing arts and culture and the inequalities raised due to both the economic and health impacts of Covid-19.</w:t>
            </w:r>
          </w:p>
          <w:p w14:paraId="1B1A1B2C" w14:textId="77777777" w:rsidR="00F60AFB" w:rsidRPr="00CA5D43" w:rsidRDefault="00F60AFB" w:rsidP="000244BF">
            <w:pPr>
              <w:rPr>
                <w:rFonts w:ascii="Arial" w:hAnsi="Arial" w:cs="Arial"/>
                <w:iCs/>
              </w:rPr>
            </w:pPr>
          </w:p>
          <w:p w14:paraId="457FD5AE" w14:textId="77777777" w:rsidR="00F60AFB" w:rsidRPr="00CA5D43" w:rsidRDefault="00F60AFB" w:rsidP="00400B44">
            <w:pPr>
              <w:rPr>
                <w:rFonts w:ascii="Arial" w:hAnsi="Arial" w:cs="Arial"/>
                <w:bCs/>
                <w:u w:val="single"/>
              </w:rPr>
            </w:pPr>
            <w:r w:rsidRPr="00CA5D43">
              <w:rPr>
                <w:rFonts w:ascii="Arial" w:hAnsi="Arial" w:cs="Arial"/>
                <w:bCs/>
                <w:u w:val="single"/>
              </w:rPr>
              <w:t>Investment</w:t>
            </w:r>
          </w:p>
          <w:p w14:paraId="7948FA63" w14:textId="0A96B85E" w:rsidR="008D5D45" w:rsidRPr="00CA5D43" w:rsidRDefault="00F60AFB" w:rsidP="00400B44">
            <w:pPr>
              <w:rPr>
                <w:rFonts w:ascii="Arial" w:hAnsi="Arial" w:cs="Arial"/>
                <w:bCs/>
              </w:rPr>
            </w:pPr>
            <w:r w:rsidRPr="00CA5D43">
              <w:rPr>
                <w:rFonts w:ascii="Arial" w:hAnsi="Arial" w:cs="Arial"/>
                <w:bCs/>
              </w:rPr>
              <w:t xml:space="preserve">Our investment in Black, Asian and </w:t>
            </w:r>
            <w:r w:rsidR="00725884" w:rsidRPr="00CA5D43">
              <w:rPr>
                <w:rFonts w:ascii="Arial" w:hAnsi="Arial" w:cs="Arial"/>
                <w:bCs/>
              </w:rPr>
              <w:t>Ethnically Diverse</w:t>
            </w:r>
            <w:r w:rsidRPr="00CA5D43">
              <w:rPr>
                <w:rFonts w:ascii="Arial" w:hAnsi="Arial" w:cs="Arial"/>
                <w:bCs/>
              </w:rPr>
              <w:t xml:space="preserve"> led organisations is at a lower level, particularly investment in </w:t>
            </w:r>
            <w:r w:rsidR="007C0EAB" w:rsidRPr="00CA5D43">
              <w:rPr>
                <w:rFonts w:ascii="Arial" w:hAnsi="Arial" w:cs="Arial"/>
                <w:bCs/>
              </w:rPr>
              <w:t xml:space="preserve">Black, Asian and </w:t>
            </w:r>
            <w:r w:rsidR="00725884" w:rsidRPr="00CA5D43">
              <w:rPr>
                <w:rFonts w:ascii="Arial" w:hAnsi="Arial" w:cs="Arial"/>
                <w:bCs/>
              </w:rPr>
              <w:t>Ethnically Diverse</w:t>
            </w:r>
            <w:r w:rsidRPr="00CA5D43">
              <w:rPr>
                <w:rFonts w:ascii="Arial" w:hAnsi="Arial" w:cs="Arial"/>
                <w:bCs/>
              </w:rPr>
              <w:t xml:space="preserve"> led National Portfolio Organisations</w:t>
            </w:r>
            <w:r w:rsidR="00717626" w:rsidRPr="00CA5D43">
              <w:rPr>
                <w:rFonts w:ascii="Arial" w:hAnsi="Arial" w:cs="Arial"/>
                <w:bCs/>
              </w:rPr>
              <w:t xml:space="preserve">.  Using our 51% definition, Black Asian and </w:t>
            </w:r>
            <w:r w:rsidR="00725884" w:rsidRPr="00CA5D43">
              <w:rPr>
                <w:rFonts w:ascii="Arial" w:hAnsi="Arial" w:cs="Arial"/>
                <w:bCs/>
              </w:rPr>
              <w:t>Ethnically Diverse</w:t>
            </w:r>
            <w:r w:rsidR="00717626" w:rsidRPr="00CA5D43">
              <w:rPr>
                <w:rFonts w:ascii="Arial" w:hAnsi="Arial" w:cs="Arial"/>
                <w:bCs/>
              </w:rPr>
              <w:t xml:space="preserve"> led organisations in the 2018-22 NPO make up 2.6% of investment and for self-definition this is </w:t>
            </w:r>
            <w:r w:rsidR="00345DC0" w:rsidRPr="00CA5D43">
              <w:rPr>
                <w:rFonts w:ascii="Arial" w:hAnsi="Arial" w:cs="Arial"/>
                <w:bCs/>
              </w:rPr>
              <w:t>4.6% of overall funding</w:t>
            </w:r>
            <w:r w:rsidRPr="00CA5D43">
              <w:rPr>
                <w:rFonts w:ascii="Arial" w:hAnsi="Arial" w:cs="Arial"/>
                <w:bCs/>
              </w:rPr>
              <w:t xml:space="preserve">.  There is a need to invest in sector </w:t>
            </w:r>
            <w:r w:rsidR="00F76CE2" w:rsidRPr="00CA5D43">
              <w:rPr>
                <w:rFonts w:ascii="Arial" w:hAnsi="Arial" w:cs="Arial"/>
                <w:bCs/>
              </w:rPr>
              <w:t xml:space="preserve">Black, Asian and </w:t>
            </w:r>
            <w:r w:rsidR="00725884" w:rsidRPr="00CA5D43">
              <w:rPr>
                <w:rFonts w:ascii="Arial" w:hAnsi="Arial" w:cs="Arial"/>
                <w:bCs/>
              </w:rPr>
              <w:t>Ethnically Diverse</w:t>
            </w:r>
            <w:r w:rsidRPr="00CA5D43">
              <w:rPr>
                <w:rFonts w:ascii="Arial" w:hAnsi="Arial" w:cs="Arial"/>
                <w:bCs/>
              </w:rPr>
              <w:t xml:space="preserve"> led organisations in the portfolio.</w:t>
            </w:r>
          </w:p>
          <w:p w14:paraId="7D848722" w14:textId="48943884" w:rsidR="008D5D45" w:rsidRPr="00CA5D43" w:rsidRDefault="008D5D45" w:rsidP="009A4624">
            <w:pPr>
              <w:rPr>
                <w:rFonts w:ascii="Arial" w:hAnsi="Arial" w:cs="Arial"/>
              </w:rPr>
            </w:pPr>
          </w:p>
        </w:tc>
      </w:tr>
      <w:tr w:rsidR="00CA5D43" w:rsidRPr="00CA5D43" w14:paraId="7487455D" w14:textId="77777777" w:rsidTr="251E8DF5">
        <w:tc>
          <w:tcPr>
            <w:tcW w:w="8613" w:type="dxa"/>
            <w:shd w:val="clear" w:color="auto" w:fill="auto"/>
          </w:tcPr>
          <w:p w14:paraId="3D572EC3" w14:textId="77777777" w:rsidR="008432C2" w:rsidRPr="00CA5D43" w:rsidRDefault="00C9026F" w:rsidP="00AA4444">
            <w:pPr>
              <w:rPr>
                <w:rFonts w:ascii="Arial" w:hAnsi="Arial" w:cs="Arial"/>
                <w:b/>
              </w:rPr>
            </w:pPr>
            <w:r w:rsidRPr="00CA5D43">
              <w:rPr>
                <w:rFonts w:ascii="Arial" w:hAnsi="Arial" w:cs="Arial"/>
                <w:b/>
              </w:rPr>
              <w:lastRenderedPageBreak/>
              <w:t>Gender</w:t>
            </w:r>
            <w:r w:rsidR="00B35545" w:rsidRPr="00CA5D43">
              <w:rPr>
                <w:rFonts w:ascii="Arial" w:hAnsi="Arial" w:cs="Arial"/>
                <w:b/>
              </w:rPr>
              <w:t xml:space="preserve"> </w:t>
            </w:r>
          </w:p>
          <w:p w14:paraId="54A9C801" w14:textId="77777777" w:rsidR="008432C2" w:rsidRPr="00CA5D43" w:rsidRDefault="008432C2" w:rsidP="00AA4444">
            <w:pPr>
              <w:rPr>
                <w:rFonts w:ascii="Arial" w:hAnsi="Arial" w:cs="Arial"/>
                <w:b/>
              </w:rPr>
            </w:pPr>
          </w:p>
          <w:p w14:paraId="106AAE0D" w14:textId="77777777" w:rsidR="00EB59EF" w:rsidRPr="00CA5D43" w:rsidRDefault="00EB59EF" w:rsidP="00EB59EF">
            <w:pPr>
              <w:rPr>
                <w:rFonts w:ascii="Arial" w:hAnsi="Arial" w:cs="Arial"/>
                <w:b/>
              </w:rPr>
            </w:pPr>
            <w:r w:rsidRPr="00CA5D43">
              <w:rPr>
                <w:rFonts w:ascii="Arial" w:hAnsi="Arial" w:cs="Arial"/>
                <w:b/>
              </w:rPr>
              <w:t>UK Population</w:t>
            </w:r>
          </w:p>
          <w:p w14:paraId="52CABDCB" w14:textId="63FCF6FC" w:rsidR="008D5D45" w:rsidRPr="00CA5D43" w:rsidRDefault="00EB59EF" w:rsidP="00180E71">
            <w:pPr>
              <w:rPr>
                <w:rFonts w:ascii="Arial" w:hAnsi="Arial" w:cs="Arial"/>
              </w:rPr>
            </w:pPr>
            <w:r w:rsidRPr="00CA5D43">
              <w:rPr>
                <w:rFonts w:ascii="Arial" w:hAnsi="Arial" w:cs="Arial"/>
              </w:rPr>
              <w:t>The 2011 Census showed that there were 31 million men and 32.2 million women in the UK.</w:t>
            </w:r>
            <w:r w:rsidR="008D5D45" w:rsidRPr="00CA5D43">
              <w:rPr>
                <w:rFonts w:ascii="Arial" w:hAnsi="Arial" w:cs="Arial"/>
              </w:rPr>
              <w:t xml:space="preserve"> </w:t>
            </w:r>
            <w:r w:rsidR="008D5D45" w:rsidRPr="00CA5D43">
              <w:rPr>
                <w:rFonts w:ascii="Arial" w:hAnsi="Arial" w:cs="Arial"/>
                <w:bCs/>
                <w:lang w:eastAsia="en-US"/>
              </w:rPr>
              <w:t xml:space="preserve">The Office for National Statistics’ </w:t>
            </w:r>
            <w:r w:rsidR="008D5D45" w:rsidRPr="00CA5D43">
              <w:rPr>
                <w:rFonts w:ascii="Arial" w:hAnsi="Arial" w:cs="Arial"/>
                <w:bCs/>
                <w:i/>
                <w:iCs/>
                <w:lang w:eastAsia="en-US"/>
              </w:rPr>
              <w:t>Annual Population Survey for 2019/20</w:t>
            </w:r>
            <w:r w:rsidR="008D5D45" w:rsidRPr="00CA5D43">
              <w:rPr>
                <w:rFonts w:ascii="Arial" w:hAnsi="Arial" w:cs="Arial"/>
                <w:bCs/>
                <w:lang w:eastAsia="en-US"/>
              </w:rPr>
              <w:t xml:space="preserve"> shows that 47.6% of employed </w:t>
            </w:r>
            <w:proofErr w:type="gramStart"/>
            <w:r w:rsidR="008D5D45" w:rsidRPr="00CA5D43">
              <w:rPr>
                <w:rFonts w:ascii="Arial" w:hAnsi="Arial" w:cs="Arial"/>
                <w:bCs/>
                <w:lang w:eastAsia="en-US"/>
              </w:rPr>
              <w:t>16 to 64 year olds</w:t>
            </w:r>
            <w:proofErr w:type="gramEnd"/>
            <w:r w:rsidR="008D5D45" w:rsidRPr="00CA5D43">
              <w:rPr>
                <w:rFonts w:ascii="Arial" w:hAnsi="Arial" w:cs="Arial"/>
                <w:bCs/>
                <w:lang w:eastAsia="en-US"/>
              </w:rPr>
              <w:t xml:space="preserve"> are female.  </w:t>
            </w:r>
          </w:p>
          <w:p w14:paraId="46DFEDFC" w14:textId="77777777" w:rsidR="008D5D45" w:rsidRPr="00CA5D43" w:rsidRDefault="008D5D45" w:rsidP="008D5D45">
            <w:pPr>
              <w:jc w:val="both"/>
              <w:rPr>
                <w:rFonts w:ascii="Arial" w:hAnsi="Arial" w:cs="Arial"/>
                <w:b/>
              </w:rPr>
            </w:pPr>
          </w:p>
          <w:p w14:paraId="7C72AAFA" w14:textId="45CA9CAD" w:rsidR="008D5D45" w:rsidRPr="00CA5D43" w:rsidRDefault="008D5D45" w:rsidP="00571D1D">
            <w:pPr>
              <w:contextualSpacing/>
              <w:jc w:val="both"/>
              <w:rPr>
                <w:rFonts w:ascii="Arial" w:hAnsi="Arial" w:cs="Arial"/>
                <w:bCs/>
                <w:lang w:eastAsia="en-US"/>
              </w:rPr>
            </w:pPr>
            <w:r w:rsidRPr="00CA5D43">
              <w:rPr>
                <w:rFonts w:ascii="Arial" w:hAnsi="Arial" w:cs="Arial"/>
                <w:bCs/>
                <w:lang w:eastAsia="en-US"/>
              </w:rPr>
              <w:t xml:space="preserve">The Creative and Cultural Skills </w:t>
            </w:r>
            <w:r w:rsidRPr="00CA5D43">
              <w:rPr>
                <w:rFonts w:ascii="Arial" w:hAnsi="Arial" w:cs="Arial"/>
                <w:bCs/>
                <w:i/>
                <w:iCs/>
                <w:lang w:eastAsia="en-US"/>
              </w:rPr>
              <w:t>Workforce Analysis</w:t>
            </w:r>
            <w:r w:rsidRPr="00CA5D43">
              <w:rPr>
                <w:rFonts w:ascii="Arial" w:hAnsi="Arial" w:cs="Arial"/>
                <w:bCs/>
                <w:lang w:eastAsia="en-US"/>
              </w:rPr>
              <w:t xml:space="preserve"> suggested that 46% of workers in the creative industries in England are women, compared to 54% men. There are some regional differences, and variations by artform. For example, of those employed in museums, </w:t>
            </w:r>
            <w:proofErr w:type="gramStart"/>
            <w:r w:rsidRPr="00CA5D43">
              <w:rPr>
                <w:rFonts w:ascii="Arial" w:hAnsi="Arial" w:cs="Arial"/>
                <w:bCs/>
                <w:lang w:eastAsia="en-US"/>
              </w:rPr>
              <w:lastRenderedPageBreak/>
              <w:t>galleries</w:t>
            </w:r>
            <w:proofErr w:type="gramEnd"/>
            <w:r w:rsidRPr="00CA5D43">
              <w:rPr>
                <w:rFonts w:ascii="Arial" w:hAnsi="Arial" w:cs="Arial"/>
                <w:bCs/>
                <w:lang w:eastAsia="en-US"/>
              </w:rPr>
              <w:t xml:space="preserve"> and libraries, 65.9% are women, while the music, performing and visual arts industries employ 48%.</w:t>
            </w:r>
          </w:p>
          <w:p w14:paraId="57E95AA1" w14:textId="77777777" w:rsidR="008D5D45" w:rsidRPr="00CA5D43" w:rsidRDefault="008D5D45" w:rsidP="00EB59EF">
            <w:pPr>
              <w:rPr>
                <w:rFonts w:ascii="Arial" w:hAnsi="Arial" w:cs="Arial"/>
              </w:rPr>
            </w:pPr>
          </w:p>
          <w:p w14:paraId="1401452D" w14:textId="77777777" w:rsidR="00EB59EF" w:rsidRPr="00CA5D43" w:rsidRDefault="00EB59EF" w:rsidP="00EB59EF">
            <w:pPr>
              <w:rPr>
                <w:rFonts w:ascii="Arial" w:hAnsi="Arial" w:cs="Arial"/>
              </w:rPr>
            </w:pPr>
          </w:p>
          <w:p w14:paraId="0FC7946F" w14:textId="77777777" w:rsidR="0050663E" w:rsidRPr="00CA5D43" w:rsidRDefault="0050663E" w:rsidP="0050663E">
            <w:pPr>
              <w:rPr>
                <w:rFonts w:ascii="Arial" w:hAnsi="Arial" w:cs="Arial"/>
                <w:b/>
              </w:rPr>
            </w:pPr>
            <w:r w:rsidRPr="00CA5D43">
              <w:rPr>
                <w:rFonts w:ascii="Arial" w:hAnsi="Arial" w:cs="Arial"/>
                <w:b/>
              </w:rPr>
              <w:t>National Portfolio Organisation female led organisations</w:t>
            </w:r>
          </w:p>
          <w:p w14:paraId="76962BEE" w14:textId="77777777" w:rsidR="0050663E" w:rsidRPr="00CA5D43" w:rsidRDefault="0050663E" w:rsidP="0050663E">
            <w:pPr>
              <w:tabs>
                <w:tab w:val="left" w:pos="1200"/>
              </w:tabs>
              <w:rPr>
                <w:rFonts w:ascii="Arial" w:hAnsi="Arial" w:cs="Arial"/>
              </w:rPr>
            </w:pPr>
            <w:r w:rsidRPr="00CA5D43">
              <w:rPr>
                <w:rFonts w:ascii="Arial" w:hAnsi="Arial" w:cs="Arial"/>
              </w:rPr>
              <w:t>Numbers of female led organisations within the 2018-22 portfolio (using the 51% and self-defined definitions) are shown below:</w:t>
            </w:r>
          </w:p>
          <w:p w14:paraId="7A203FD8" w14:textId="77777777" w:rsidR="0050663E" w:rsidRPr="00CA5D43" w:rsidRDefault="0050663E" w:rsidP="0050663E">
            <w:pPr>
              <w:rPr>
                <w:rFonts w:ascii="Arial" w:hAnsi="Arial" w:cs="Arial"/>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763"/>
              <w:gridCol w:w="3558"/>
            </w:tblGrid>
            <w:tr w:rsidR="00CA5D43" w:rsidRPr="00CA5D43" w14:paraId="568C0D0A" w14:textId="77777777" w:rsidTr="00FD1C5E">
              <w:tc>
                <w:tcPr>
                  <w:tcW w:w="1667" w:type="pct"/>
                  <w:shd w:val="clear" w:color="auto" w:fill="BFBFBF"/>
                </w:tcPr>
                <w:p w14:paraId="423E415F" w14:textId="77777777" w:rsidR="0050663E" w:rsidRPr="00CA5D43" w:rsidRDefault="0050663E" w:rsidP="0050663E">
                  <w:pPr>
                    <w:rPr>
                      <w:rFonts w:ascii="Arial" w:hAnsi="Arial" w:cs="Arial"/>
                      <w:b/>
                    </w:rPr>
                  </w:pPr>
                  <w:r w:rsidRPr="00CA5D43">
                    <w:rPr>
                      <w:rFonts w:ascii="Arial" w:hAnsi="Arial" w:cs="Arial"/>
                      <w:b/>
                    </w:rPr>
                    <w:t>Funding period</w:t>
                  </w:r>
                </w:p>
              </w:tc>
              <w:tc>
                <w:tcPr>
                  <w:tcW w:w="1457" w:type="pct"/>
                  <w:shd w:val="clear" w:color="auto" w:fill="BFBFBF"/>
                </w:tcPr>
                <w:p w14:paraId="695EB5BF" w14:textId="300C4F6C" w:rsidR="0050663E" w:rsidRPr="00CA5D43" w:rsidRDefault="0050663E" w:rsidP="0050663E">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(51</w:t>
                  </w:r>
                  <w:r w:rsidR="00B2659C" w:rsidRPr="00CA5D43">
                    <w:rPr>
                      <w:rFonts w:ascii="Arial" w:hAnsi="Arial" w:cs="Arial"/>
                      <w:b/>
                    </w:rPr>
                    <w:t>%)</w:t>
                  </w:r>
                </w:p>
              </w:tc>
              <w:tc>
                <w:tcPr>
                  <w:tcW w:w="1876" w:type="pct"/>
                  <w:shd w:val="clear" w:color="auto" w:fill="BFBFBF"/>
                </w:tcPr>
                <w:p w14:paraId="716F513A" w14:textId="77777777" w:rsidR="0050663E" w:rsidRPr="00CA5D43" w:rsidRDefault="0050663E" w:rsidP="0050663E">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(self-defined)</w:t>
                  </w:r>
                </w:p>
              </w:tc>
            </w:tr>
            <w:tr w:rsidR="00CA5D43" w:rsidRPr="00CA5D43" w14:paraId="3372012E" w14:textId="77777777" w:rsidTr="00FD1C5E">
              <w:tc>
                <w:tcPr>
                  <w:tcW w:w="1667" w:type="pct"/>
                  <w:shd w:val="clear" w:color="auto" w:fill="auto"/>
                </w:tcPr>
                <w:p w14:paraId="55DD12EC" w14:textId="77777777" w:rsidR="0050663E" w:rsidRPr="00CA5D43" w:rsidRDefault="0050663E" w:rsidP="0050663E">
                  <w:pPr>
                    <w:rPr>
                      <w:rFonts w:ascii="Arial" w:hAnsi="Arial" w:cs="Arial"/>
                    </w:rPr>
                  </w:pPr>
                  <w:r w:rsidRPr="00CA5D43">
                    <w:rPr>
                      <w:rFonts w:ascii="Arial" w:hAnsi="Arial" w:cs="Arial"/>
                    </w:rPr>
                    <w:t>2018-22</w:t>
                  </w:r>
                </w:p>
              </w:tc>
              <w:tc>
                <w:tcPr>
                  <w:tcW w:w="1457" w:type="pct"/>
                  <w:shd w:val="clear" w:color="auto" w:fill="auto"/>
                </w:tcPr>
                <w:p w14:paraId="1D2BBCDB" w14:textId="77777777" w:rsidR="0050663E" w:rsidRPr="00CA5D43" w:rsidRDefault="0050663E" w:rsidP="0050663E">
                  <w:pPr>
                    <w:rPr>
                      <w:rFonts w:ascii="Arial" w:hAnsi="Arial" w:cs="Arial"/>
                    </w:rPr>
                  </w:pPr>
                  <w:r w:rsidRPr="00CA5D43">
                    <w:rPr>
                      <w:rFonts w:ascii="Arial" w:hAnsi="Arial" w:cs="Arial"/>
                    </w:rPr>
                    <w:t>330</w:t>
                  </w:r>
                </w:p>
              </w:tc>
              <w:tc>
                <w:tcPr>
                  <w:tcW w:w="1876" w:type="pct"/>
                  <w:shd w:val="clear" w:color="auto" w:fill="auto"/>
                </w:tcPr>
                <w:p w14:paraId="31F8DE39" w14:textId="77777777" w:rsidR="0050663E" w:rsidRPr="00CA5D43" w:rsidRDefault="0050663E" w:rsidP="0050663E">
                  <w:pPr>
                    <w:rPr>
                      <w:rFonts w:ascii="Arial" w:hAnsi="Arial" w:cs="Arial"/>
                    </w:rPr>
                  </w:pPr>
                  <w:r w:rsidRPr="00CA5D43">
                    <w:rPr>
                      <w:rFonts w:ascii="Arial" w:hAnsi="Arial" w:cs="Arial"/>
                    </w:rPr>
                    <w:t>257</w:t>
                  </w:r>
                </w:p>
              </w:tc>
            </w:tr>
          </w:tbl>
          <w:p w14:paraId="37A41EB3" w14:textId="262CBFB2" w:rsidR="00EB59EF" w:rsidRPr="00CA5D43" w:rsidRDefault="00EB59EF" w:rsidP="00EB59EF">
            <w:pPr>
              <w:rPr>
                <w:rFonts w:ascii="Arial" w:hAnsi="Arial" w:cs="Arial"/>
              </w:rPr>
            </w:pPr>
          </w:p>
          <w:p w14:paraId="3F911E6C" w14:textId="540DCE2A" w:rsidR="00B650A5" w:rsidRPr="00CA5D43" w:rsidRDefault="00B650A5" w:rsidP="00B650A5">
            <w:pPr>
              <w:rPr>
                <w:rFonts w:ascii="Arial" w:hAnsi="Arial" w:cs="Arial"/>
              </w:rPr>
            </w:pPr>
            <w:r w:rsidRPr="00CA5D43">
              <w:rPr>
                <w:rFonts w:ascii="Arial" w:hAnsi="Arial" w:cs="Arial"/>
              </w:rPr>
              <w:t>Female led organisations (51% definition) by area:</w:t>
            </w:r>
          </w:p>
          <w:p w14:paraId="3D48EC14" w14:textId="77777777" w:rsidR="00B650A5" w:rsidRPr="00CA5D43" w:rsidRDefault="00B650A5" w:rsidP="00B650A5">
            <w:pPr>
              <w:rPr>
                <w:rFonts w:ascii="Arial" w:hAnsi="Arial" w:cs="Arial"/>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07D5AACC" w14:textId="77777777" w:rsidTr="00655D58">
              <w:tc>
                <w:tcPr>
                  <w:tcW w:w="1576" w:type="dxa"/>
                  <w:shd w:val="clear" w:color="auto" w:fill="BFBFBF" w:themeFill="background1" w:themeFillShade="BF"/>
                </w:tcPr>
                <w:p w14:paraId="319582C0" w14:textId="77777777" w:rsidR="00B650A5" w:rsidRPr="00CA5D43" w:rsidRDefault="00B650A5" w:rsidP="00B650A5">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4FC5BE2A" w14:textId="77777777" w:rsidR="00B650A5" w:rsidRPr="00CA5D43" w:rsidRDefault="00B650A5" w:rsidP="00B650A5">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701D36DC" w14:textId="77777777" w:rsidR="00B650A5" w:rsidRPr="00CA5D43" w:rsidRDefault="00B650A5" w:rsidP="00B650A5">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2BCE7B74"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2B62C96A"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44A24B85" w14:textId="77777777" w:rsidTr="00655D58">
              <w:tc>
                <w:tcPr>
                  <w:tcW w:w="1576" w:type="dxa"/>
                </w:tcPr>
                <w:p w14:paraId="2B060BEF" w14:textId="77777777" w:rsidR="00B650A5" w:rsidRPr="00CA5D43" w:rsidRDefault="00B650A5" w:rsidP="00B650A5">
                  <w:pPr>
                    <w:rPr>
                      <w:rFonts w:ascii="Arial" w:hAnsi="Arial" w:cs="Arial"/>
                    </w:rPr>
                  </w:pPr>
                  <w:r w:rsidRPr="00CA5D43">
                    <w:rPr>
                      <w:rFonts w:ascii="Arial" w:hAnsi="Arial" w:cs="Arial"/>
                    </w:rPr>
                    <w:t>London</w:t>
                  </w:r>
                </w:p>
              </w:tc>
              <w:tc>
                <w:tcPr>
                  <w:tcW w:w="1551" w:type="dxa"/>
                </w:tcPr>
                <w:p w14:paraId="22048FAA" w14:textId="2DFE1FD5" w:rsidR="00B650A5" w:rsidRPr="00CA5D43" w:rsidRDefault="00655D58" w:rsidP="00B650A5">
                  <w:pPr>
                    <w:rPr>
                      <w:rFonts w:ascii="Arial" w:hAnsi="Arial" w:cs="Arial"/>
                    </w:rPr>
                  </w:pPr>
                  <w:r w:rsidRPr="00CA5D43">
                    <w:rPr>
                      <w:rFonts w:ascii="Arial" w:hAnsi="Arial" w:cs="Arial"/>
                    </w:rPr>
                    <w:t>129</w:t>
                  </w:r>
                </w:p>
              </w:tc>
              <w:tc>
                <w:tcPr>
                  <w:tcW w:w="1812" w:type="dxa"/>
                </w:tcPr>
                <w:p w14:paraId="24083D4F" w14:textId="19E8C31B" w:rsidR="00B650A5" w:rsidRPr="00CA5D43" w:rsidRDefault="00655D58" w:rsidP="00B650A5">
                  <w:pPr>
                    <w:rPr>
                      <w:rFonts w:ascii="Arial" w:hAnsi="Arial" w:cs="Arial"/>
                    </w:rPr>
                  </w:pPr>
                  <w:r w:rsidRPr="00CA5D43">
                    <w:rPr>
                      <w:rFonts w:ascii="Arial" w:hAnsi="Arial" w:cs="Arial"/>
                    </w:rPr>
                    <w:t>98</w:t>
                  </w:r>
                </w:p>
              </w:tc>
              <w:tc>
                <w:tcPr>
                  <w:tcW w:w="1000" w:type="dxa"/>
                </w:tcPr>
                <w:p w14:paraId="6B24BD4A" w14:textId="3B00C495" w:rsidR="00B650A5" w:rsidRPr="00CA5D43" w:rsidRDefault="00655D58" w:rsidP="00B650A5">
                  <w:pPr>
                    <w:rPr>
                      <w:rFonts w:ascii="Arial" w:hAnsi="Arial" w:cs="Arial"/>
                    </w:rPr>
                  </w:pPr>
                  <w:r w:rsidRPr="00CA5D43">
                    <w:rPr>
                      <w:rFonts w:ascii="Arial" w:hAnsi="Arial" w:cs="Arial"/>
                    </w:rPr>
                    <w:t>76%</w:t>
                  </w:r>
                </w:p>
              </w:tc>
              <w:tc>
                <w:tcPr>
                  <w:tcW w:w="2137" w:type="dxa"/>
                </w:tcPr>
                <w:p w14:paraId="7B7EA58F" w14:textId="1299F329" w:rsidR="00B650A5" w:rsidRPr="00CA5D43" w:rsidRDefault="00655D58" w:rsidP="00B650A5">
                  <w:pPr>
                    <w:rPr>
                      <w:rFonts w:ascii="Arial" w:hAnsi="Arial" w:cs="Arial"/>
                    </w:rPr>
                  </w:pPr>
                  <w:r w:rsidRPr="00CA5D43">
                    <w:rPr>
                      <w:rFonts w:ascii="Arial" w:hAnsi="Arial" w:cs="Arial"/>
                    </w:rPr>
                    <w:t>37%</w:t>
                  </w:r>
                </w:p>
              </w:tc>
            </w:tr>
            <w:tr w:rsidR="00CA5D43" w:rsidRPr="00CA5D43" w14:paraId="0FB10763" w14:textId="77777777" w:rsidTr="00655D58">
              <w:tc>
                <w:tcPr>
                  <w:tcW w:w="1576" w:type="dxa"/>
                </w:tcPr>
                <w:p w14:paraId="21380ECD" w14:textId="77777777" w:rsidR="00B650A5" w:rsidRPr="00CA5D43" w:rsidRDefault="00B650A5" w:rsidP="00B650A5">
                  <w:pPr>
                    <w:rPr>
                      <w:rFonts w:ascii="Arial" w:hAnsi="Arial" w:cs="Arial"/>
                    </w:rPr>
                  </w:pPr>
                  <w:r w:rsidRPr="00CA5D43">
                    <w:rPr>
                      <w:rFonts w:ascii="Arial" w:hAnsi="Arial" w:cs="Arial"/>
                    </w:rPr>
                    <w:t>Midlands</w:t>
                  </w:r>
                </w:p>
              </w:tc>
              <w:tc>
                <w:tcPr>
                  <w:tcW w:w="1551" w:type="dxa"/>
                </w:tcPr>
                <w:p w14:paraId="7E9C8E02" w14:textId="7A67995B" w:rsidR="00B650A5" w:rsidRPr="00CA5D43" w:rsidRDefault="00655D58" w:rsidP="00B650A5">
                  <w:pPr>
                    <w:rPr>
                      <w:rFonts w:ascii="Arial" w:hAnsi="Arial" w:cs="Arial"/>
                    </w:rPr>
                  </w:pPr>
                  <w:r w:rsidRPr="00CA5D43">
                    <w:rPr>
                      <w:rFonts w:ascii="Arial" w:hAnsi="Arial" w:cs="Arial"/>
                    </w:rPr>
                    <w:t>59</w:t>
                  </w:r>
                </w:p>
              </w:tc>
              <w:tc>
                <w:tcPr>
                  <w:tcW w:w="1812" w:type="dxa"/>
                </w:tcPr>
                <w:p w14:paraId="5700E420" w14:textId="1CBD37F9" w:rsidR="00B650A5" w:rsidRPr="00CA5D43" w:rsidRDefault="00655D58" w:rsidP="00B650A5">
                  <w:pPr>
                    <w:rPr>
                      <w:rFonts w:ascii="Arial" w:hAnsi="Arial" w:cs="Arial"/>
                    </w:rPr>
                  </w:pPr>
                  <w:r w:rsidRPr="00CA5D43">
                    <w:rPr>
                      <w:rFonts w:ascii="Arial" w:hAnsi="Arial" w:cs="Arial"/>
                    </w:rPr>
                    <w:t>51</w:t>
                  </w:r>
                </w:p>
              </w:tc>
              <w:tc>
                <w:tcPr>
                  <w:tcW w:w="1000" w:type="dxa"/>
                </w:tcPr>
                <w:p w14:paraId="583C9423" w14:textId="58ED614F" w:rsidR="00B650A5" w:rsidRPr="00CA5D43" w:rsidRDefault="00655D58" w:rsidP="00B650A5">
                  <w:pPr>
                    <w:rPr>
                      <w:rFonts w:ascii="Arial" w:hAnsi="Arial" w:cs="Arial"/>
                    </w:rPr>
                  </w:pPr>
                  <w:r w:rsidRPr="00CA5D43">
                    <w:rPr>
                      <w:rFonts w:ascii="Arial" w:hAnsi="Arial" w:cs="Arial"/>
                    </w:rPr>
                    <w:t>86%</w:t>
                  </w:r>
                </w:p>
              </w:tc>
              <w:tc>
                <w:tcPr>
                  <w:tcW w:w="2137" w:type="dxa"/>
                </w:tcPr>
                <w:p w14:paraId="270BEDDD" w14:textId="0D17AD4F" w:rsidR="00B650A5" w:rsidRPr="00CA5D43" w:rsidRDefault="00655D58" w:rsidP="00B650A5">
                  <w:pPr>
                    <w:rPr>
                      <w:rFonts w:ascii="Arial" w:hAnsi="Arial" w:cs="Arial"/>
                    </w:rPr>
                  </w:pPr>
                  <w:r w:rsidRPr="00CA5D43">
                    <w:rPr>
                      <w:rFonts w:ascii="Arial" w:hAnsi="Arial" w:cs="Arial"/>
                    </w:rPr>
                    <w:t>39%</w:t>
                  </w:r>
                </w:p>
              </w:tc>
            </w:tr>
            <w:tr w:rsidR="00CA5D43" w:rsidRPr="00CA5D43" w14:paraId="771E204A" w14:textId="77777777" w:rsidTr="00655D58">
              <w:tc>
                <w:tcPr>
                  <w:tcW w:w="1576" w:type="dxa"/>
                </w:tcPr>
                <w:p w14:paraId="15751B1D" w14:textId="77777777" w:rsidR="00B650A5" w:rsidRPr="00CA5D43" w:rsidRDefault="00B650A5" w:rsidP="00B650A5">
                  <w:pPr>
                    <w:rPr>
                      <w:rFonts w:ascii="Arial" w:hAnsi="Arial" w:cs="Arial"/>
                    </w:rPr>
                  </w:pPr>
                  <w:r w:rsidRPr="00CA5D43">
                    <w:rPr>
                      <w:rFonts w:ascii="Arial" w:hAnsi="Arial" w:cs="Arial"/>
                    </w:rPr>
                    <w:t>North</w:t>
                  </w:r>
                </w:p>
              </w:tc>
              <w:tc>
                <w:tcPr>
                  <w:tcW w:w="1551" w:type="dxa"/>
                </w:tcPr>
                <w:p w14:paraId="489DD936" w14:textId="09E2B5A6" w:rsidR="00B650A5" w:rsidRPr="00CA5D43" w:rsidRDefault="00655D58" w:rsidP="00B650A5">
                  <w:pPr>
                    <w:rPr>
                      <w:rFonts w:ascii="Arial" w:hAnsi="Arial" w:cs="Arial"/>
                    </w:rPr>
                  </w:pPr>
                  <w:r w:rsidRPr="00CA5D43">
                    <w:rPr>
                      <w:rFonts w:ascii="Arial" w:hAnsi="Arial" w:cs="Arial"/>
                    </w:rPr>
                    <w:t>122</w:t>
                  </w:r>
                </w:p>
              </w:tc>
              <w:tc>
                <w:tcPr>
                  <w:tcW w:w="1812" w:type="dxa"/>
                </w:tcPr>
                <w:p w14:paraId="6AA2D6DD" w14:textId="374EA216" w:rsidR="00B650A5" w:rsidRPr="00CA5D43" w:rsidRDefault="00655D58" w:rsidP="00B650A5">
                  <w:pPr>
                    <w:rPr>
                      <w:rFonts w:ascii="Arial" w:hAnsi="Arial" w:cs="Arial"/>
                    </w:rPr>
                  </w:pPr>
                  <w:r w:rsidRPr="00CA5D43">
                    <w:rPr>
                      <w:rFonts w:ascii="Arial" w:hAnsi="Arial" w:cs="Arial"/>
                    </w:rPr>
                    <w:t>87</w:t>
                  </w:r>
                </w:p>
              </w:tc>
              <w:tc>
                <w:tcPr>
                  <w:tcW w:w="1000" w:type="dxa"/>
                </w:tcPr>
                <w:p w14:paraId="0419CBDB" w14:textId="5C9DB27F" w:rsidR="00B650A5" w:rsidRPr="00CA5D43" w:rsidRDefault="00655D58" w:rsidP="00B650A5">
                  <w:pPr>
                    <w:rPr>
                      <w:rFonts w:ascii="Arial" w:hAnsi="Arial" w:cs="Arial"/>
                    </w:rPr>
                  </w:pPr>
                  <w:r w:rsidRPr="00CA5D43">
                    <w:rPr>
                      <w:rFonts w:ascii="Arial" w:hAnsi="Arial" w:cs="Arial"/>
                    </w:rPr>
                    <w:t>71%</w:t>
                  </w:r>
                </w:p>
              </w:tc>
              <w:tc>
                <w:tcPr>
                  <w:tcW w:w="2137" w:type="dxa"/>
                </w:tcPr>
                <w:p w14:paraId="6CAE55CA" w14:textId="4D27FA4D" w:rsidR="00B650A5" w:rsidRPr="00CA5D43" w:rsidRDefault="00655D58" w:rsidP="00B650A5">
                  <w:pPr>
                    <w:rPr>
                      <w:rFonts w:ascii="Arial" w:hAnsi="Arial" w:cs="Arial"/>
                    </w:rPr>
                  </w:pPr>
                  <w:r w:rsidRPr="00CA5D43">
                    <w:rPr>
                      <w:rFonts w:ascii="Arial" w:hAnsi="Arial" w:cs="Arial"/>
                    </w:rPr>
                    <w:t>37%</w:t>
                  </w:r>
                </w:p>
              </w:tc>
            </w:tr>
            <w:tr w:rsidR="00CA5D43" w:rsidRPr="00CA5D43" w14:paraId="4D44BA32" w14:textId="77777777" w:rsidTr="00655D58">
              <w:tc>
                <w:tcPr>
                  <w:tcW w:w="1576" w:type="dxa"/>
                </w:tcPr>
                <w:p w14:paraId="59C9A51A" w14:textId="77777777" w:rsidR="00B650A5" w:rsidRPr="00CA5D43" w:rsidRDefault="00B650A5" w:rsidP="00B650A5">
                  <w:pPr>
                    <w:rPr>
                      <w:rFonts w:ascii="Arial" w:hAnsi="Arial" w:cs="Arial"/>
                    </w:rPr>
                  </w:pPr>
                  <w:proofErr w:type="gramStart"/>
                  <w:r w:rsidRPr="00CA5D43">
                    <w:rPr>
                      <w:rFonts w:ascii="Arial" w:hAnsi="Arial" w:cs="Arial"/>
                    </w:rPr>
                    <w:t>South East</w:t>
                  </w:r>
                  <w:proofErr w:type="gramEnd"/>
                </w:p>
              </w:tc>
              <w:tc>
                <w:tcPr>
                  <w:tcW w:w="1551" w:type="dxa"/>
                </w:tcPr>
                <w:p w14:paraId="27CFB7C7" w14:textId="3B6F155E" w:rsidR="00B650A5" w:rsidRPr="00CA5D43" w:rsidRDefault="00655D58" w:rsidP="00B650A5">
                  <w:pPr>
                    <w:rPr>
                      <w:rFonts w:ascii="Arial" w:hAnsi="Arial" w:cs="Arial"/>
                    </w:rPr>
                  </w:pPr>
                  <w:r w:rsidRPr="00CA5D43">
                    <w:rPr>
                      <w:rFonts w:ascii="Arial" w:hAnsi="Arial" w:cs="Arial"/>
                    </w:rPr>
                    <w:t>58</w:t>
                  </w:r>
                </w:p>
              </w:tc>
              <w:tc>
                <w:tcPr>
                  <w:tcW w:w="1812" w:type="dxa"/>
                </w:tcPr>
                <w:p w14:paraId="66CA2542" w14:textId="2E5AFA7E" w:rsidR="00B650A5" w:rsidRPr="00CA5D43" w:rsidRDefault="00655D58" w:rsidP="00B650A5">
                  <w:pPr>
                    <w:rPr>
                      <w:rFonts w:ascii="Arial" w:hAnsi="Arial" w:cs="Arial"/>
                    </w:rPr>
                  </w:pPr>
                  <w:r w:rsidRPr="00CA5D43">
                    <w:rPr>
                      <w:rFonts w:ascii="Arial" w:hAnsi="Arial" w:cs="Arial"/>
                    </w:rPr>
                    <w:t>40</w:t>
                  </w:r>
                </w:p>
              </w:tc>
              <w:tc>
                <w:tcPr>
                  <w:tcW w:w="1000" w:type="dxa"/>
                </w:tcPr>
                <w:p w14:paraId="74043841" w14:textId="6E55EC75" w:rsidR="00B650A5" w:rsidRPr="00CA5D43" w:rsidRDefault="00655D58" w:rsidP="00B650A5">
                  <w:pPr>
                    <w:rPr>
                      <w:rFonts w:ascii="Arial" w:hAnsi="Arial" w:cs="Arial"/>
                    </w:rPr>
                  </w:pPr>
                  <w:r w:rsidRPr="00CA5D43">
                    <w:rPr>
                      <w:rFonts w:ascii="Arial" w:hAnsi="Arial" w:cs="Arial"/>
                    </w:rPr>
                    <w:t>69%</w:t>
                  </w:r>
                </w:p>
              </w:tc>
              <w:tc>
                <w:tcPr>
                  <w:tcW w:w="2137" w:type="dxa"/>
                </w:tcPr>
                <w:p w14:paraId="60EF094D" w14:textId="68DB5880" w:rsidR="00B650A5" w:rsidRPr="00CA5D43" w:rsidRDefault="00655D58" w:rsidP="00B650A5">
                  <w:pPr>
                    <w:rPr>
                      <w:rFonts w:ascii="Arial" w:hAnsi="Arial" w:cs="Arial"/>
                    </w:rPr>
                  </w:pPr>
                  <w:r w:rsidRPr="00CA5D43">
                    <w:rPr>
                      <w:rFonts w:ascii="Arial" w:hAnsi="Arial" w:cs="Arial"/>
                    </w:rPr>
                    <w:t>38%</w:t>
                  </w:r>
                </w:p>
              </w:tc>
            </w:tr>
            <w:tr w:rsidR="00CA5D43" w:rsidRPr="00CA5D43" w14:paraId="7F8EA863" w14:textId="77777777" w:rsidTr="00655D58">
              <w:tc>
                <w:tcPr>
                  <w:tcW w:w="1576" w:type="dxa"/>
                </w:tcPr>
                <w:p w14:paraId="60A7E73B" w14:textId="77777777" w:rsidR="00B650A5" w:rsidRPr="00CA5D43" w:rsidRDefault="00B650A5" w:rsidP="00B650A5">
                  <w:pPr>
                    <w:rPr>
                      <w:rFonts w:ascii="Arial" w:hAnsi="Arial" w:cs="Arial"/>
                    </w:rPr>
                  </w:pPr>
                  <w:proofErr w:type="gramStart"/>
                  <w:r w:rsidRPr="00CA5D43">
                    <w:rPr>
                      <w:rFonts w:ascii="Arial" w:hAnsi="Arial" w:cs="Arial"/>
                    </w:rPr>
                    <w:t>South West</w:t>
                  </w:r>
                  <w:proofErr w:type="gramEnd"/>
                </w:p>
              </w:tc>
              <w:tc>
                <w:tcPr>
                  <w:tcW w:w="1551" w:type="dxa"/>
                </w:tcPr>
                <w:p w14:paraId="245E9ED2" w14:textId="4CA69AA4" w:rsidR="00B650A5" w:rsidRPr="00CA5D43" w:rsidRDefault="00655D58" w:rsidP="00B650A5">
                  <w:pPr>
                    <w:rPr>
                      <w:rFonts w:ascii="Arial" w:hAnsi="Arial" w:cs="Arial"/>
                    </w:rPr>
                  </w:pPr>
                  <w:r w:rsidRPr="00CA5D43">
                    <w:rPr>
                      <w:rFonts w:ascii="Arial" w:hAnsi="Arial" w:cs="Arial"/>
                    </w:rPr>
                    <w:t>82</w:t>
                  </w:r>
                </w:p>
              </w:tc>
              <w:tc>
                <w:tcPr>
                  <w:tcW w:w="1812" w:type="dxa"/>
                </w:tcPr>
                <w:p w14:paraId="5CFFB6B4" w14:textId="3DCD1B7B" w:rsidR="00B650A5" w:rsidRPr="00CA5D43" w:rsidRDefault="00655D58" w:rsidP="00B650A5">
                  <w:pPr>
                    <w:rPr>
                      <w:rFonts w:ascii="Arial" w:hAnsi="Arial" w:cs="Arial"/>
                    </w:rPr>
                  </w:pPr>
                  <w:r w:rsidRPr="00CA5D43">
                    <w:rPr>
                      <w:rFonts w:ascii="Arial" w:hAnsi="Arial" w:cs="Arial"/>
                    </w:rPr>
                    <w:t>54</w:t>
                  </w:r>
                </w:p>
              </w:tc>
              <w:tc>
                <w:tcPr>
                  <w:tcW w:w="1000" w:type="dxa"/>
                </w:tcPr>
                <w:p w14:paraId="5910FE1E" w14:textId="52C52228" w:rsidR="00B650A5" w:rsidRPr="00CA5D43" w:rsidRDefault="00655D58" w:rsidP="00B650A5">
                  <w:pPr>
                    <w:rPr>
                      <w:rFonts w:ascii="Arial" w:hAnsi="Arial" w:cs="Arial"/>
                    </w:rPr>
                  </w:pPr>
                  <w:r w:rsidRPr="00CA5D43">
                    <w:rPr>
                      <w:rFonts w:ascii="Arial" w:hAnsi="Arial" w:cs="Arial"/>
                    </w:rPr>
                    <w:t>66%</w:t>
                  </w:r>
                </w:p>
              </w:tc>
              <w:tc>
                <w:tcPr>
                  <w:tcW w:w="2137" w:type="dxa"/>
                </w:tcPr>
                <w:p w14:paraId="7BF19FDC" w14:textId="37FAD7B7" w:rsidR="00B650A5" w:rsidRPr="00CA5D43" w:rsidRDefault="00655D58" w:rsidP="00B650A5">
                  <w:pPr>
                    <w:rPr>
                      <w:rFonts w:ascii="Arial" w:hAnsi="Arial" w:cs="Arial"/>
                    </w:rPr>
                  </w:pPr>
                  <w:r w:rsidRPr="00CA5D43">
                    <w:rPr>
                      <w:rFonts w:ascii="Arial" w:hAnsi="Arial" w:cs="Arial"/>
                    </w:rPr>
                    <w:t>52%</w:t>
                  </w:r>
                </w:p>
              </w:tc>
            </w:tr>
          </w:tbl>
          <w:p w14:paraId="1EDEECB5" w14:textId="77777777" w:rsidR="00B650A5" w:rsidRPr="00CA5D43" w:rsidRDefault="00B650A5" w:rsidP="00B650A5">
            <w:pPr>
              <w:rPr>
                <w:rFonts w:ascii="Arial" w:hAnsi="Arial" w:cs="Arial"/>
                <w:highlight w:val="yellow"/>
              </w:rPr>
            </w:pPr>
          </w:p>
          <w:p w14:paraId="692B9047" w14:textId="731FD74E" w:rsidR="00B650A5" w:rsidRPr="00CA5D43" w:rsidRDefault="00B650A5" w:rsidP="00B650A5">
            <w:pPr>
              <w:rPr>
                <w:rFonts w:ascii="Arial" w:hAnsi="Arial" w:cs="Arial"/>
              </w:rPr>
            </w:pPr>
            <w:r w:rsidRPr="00CA5D43">
              <w:rPr>
                <w:rFonts w:ascii="Arial" w:hAnsi="Arial" w:cs="Arial"/>
              </w:rPr>
              <w:t>Female led organisations (self-definition) by area:</w:t>
            </w:r>
          </w:p>
          <w:p w14:paraId="474ADA4B" w14:textId="77777777" w:rsidR="00B650A5" w:rsidRPr="00CA5D43" w:rsidRDefault="00B650A5" w:rsidP="00B650A5">
            <w:pPr>
              <w:rPr>
                <w:rFonts w:ascii="Arial" w:hAnsi="Arial" w:cs="Arial"/>
                <w:b/>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055AE0F0" w14:textId="77777777" w:rsidTr="00655D58">
              <w:tc>
                <w:tcPr>
                  <w:tcW w:w="1576" w:type="dxa"/>
                  <w:shd w:val="clear" w:color="auto" w:fill="BFBFBF" w:themeFill="background1" w:themeFillShade="BF"/>
                </w:tcPr>
                <w:p w14:paraId="1DA55BAB" w14:textId="77777777" w:rsidR="00B650A5" w:rsidRPr="00CA5D43" w:rsidRDefault="00B650A5" w:rsidP="00B650A5">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6BBA8297" w14:textId="77777777" w:rsidR="00B650A5" w:rsidRPr="00CA5D43" w:rsidRDefault="00B650A5" w:rsidP="00B650A5">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6D30C208" w14:textId="77777777" w:rsidR="00B650A5" w:rsidRPr="00CA5D43" w:rsidRDefault="00B650A5" w:rsidP="00B650A5">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02908B65"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7E40571D"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429F7E1E" w14:textId="77777777" w:rsidTr="00655D58">
              <w:tc>
                <w:tcPr>
                  <w:tcW w:w="1576" w:type="dxa"/>
                </w:tcPr>
                <w:p w14:paraId="0A7402E0" w14:textId="77777777" w:rsidR="00B650A5" w:rsidRPr="00CA5D43" w:rsidRDefault="00B650A5" w:rsidP="00B650A5">
                  <w:pPr>
                    <w:rPr>
                      <w:rFonts w:ascii="Arial" w:hAnsi="Arial" w:cs="Arial"/>
                    </w:rPr>
                  </w:pPr>
                  <w:r w:rsidRPr="00CA5D43">
                    <w:rPr>
                      <w:rFonts w:ascii="Arial" w:hAnsi="Arial" w:cs="Arial"/>
                    </w:rPr>
                    <w:t>London</w:t>
                  </w:r>
                </w:p>
              </w:tc>
              <w:tc>
                <w:tcPr>
                  <w:tcW w:w="1551" w:type="dxa"/>
                </w:tcPr>
                <w:p w14:paraId="1F9EFAE2" w14:textId="20F63CCA" w:rsidR="00B650A5" w:rsidRPr="00CA5D43" w:rsidRDefault="00655D58" w:rsidP="00B650A5">
                  <w:pPr>
                    <w:rPr>
                      <w:rFonts w:ascii="Arial" w:hAnsi="Arial" w:cs="Arial"/>
                    </w:rPr>
                  </w:pPr>
                  <w:r w:rsidRPr="00CA5D43">
                    <w:rPr>
                      <w:rFonts w:ascii="Arial" w:hAnsi="Arial" w:cs="Arial"/>
                    </w:rPr>
                    <w:t>127</w:t>
                  </w:r>
                </w:p>
              </w:tc>
              <w:tc>
                <w:tcPr>
                  <w:tcW w:w="1812" w:type="dxa"/>
                </w:tcPr>
                <w:p w14:paraId="310B69B9" w14:textId="18FAA030" w:rsidR="00B650A5" w:rsidRPr="00CA5D43" w:rsidRDefault="00655D58" w:rsidP="00B650A5">
                  <w:pPr>
                    <w:rPr>
                      <w:rFonts w:ascii="Arial" w:hAnsi="Arial" w:cs="Arial"/>
                    </w:rPr>
                  </w:pPr>
                  <w:r w:rsidRPr="00CA5D43">
                    <w:rPr>
                      <w:rFonts w:ascii="Arial" w:hAnsi="Arial" w:cs="Arial"/>
                    </w:rPr>
                    <w:t>92</w:t>
                  </w:r>
                </w:p>
              </w:tc>
              <w:tc>
                <w:tcPr>
                  <w:tcW w:w="1000" w:type="dxa"/>
                </w:tcPr>
                <w:p w14:paraId="1DE3ABD6" w14:textId="4C516B85" w:rsidR="00B650A5" w:rsidRPr="00CA5D43" w:rsidRDefault="00655D58" w:rsidP="00B650A5">
                  <w:pPr>
                    <w:rPr>
                      <w:rFonts w:ascii="Arial" w:hAnsi="Arial" w:cs="Arial"/>
                    </w:rPr>
                  </w:pPr>
                  <w:r w:rsidRPr="00CA5D43">
                    <w:rPr>
                      <w:rFonts w:ascii="Arial" w:hAnsi="Arial" w:cs="Arial"/>
                    </w:rPr>
                    <w:t>72%</w:t>
                  </w:r>
                </w:p>
              </w:tc>
              <w:tc>
                <w:tcPr>
                  <w:tcW w:w="2137" w:type="dxa"/>
                </w:tcPr>
                <w:p w14:paraId="4243EB1D" w14:textId="60C1DB58" w:rsidR="00B650A5" w:rsidRPr="00CA5D43" w:rsidRDefault="00655D58" w:rsidP="00B650A5">
                  <w:pPr>
                    <w:rPr>
                      <w:rFonts w:ascii="Arial" w:hAnsi="Arial" w:cs="Arial"/>
                    </w:rPr>
                  </w:pPr>
                  <w:r w:rsidRPr="00CA5D43">
                    <w:rPr>
                      <w:rFonts w:ascii="Arial" w:hAnsi="Arial" w:cs="Arial"/>
                    </w:rPr>
                    <w:t>34%</w:t>
                  </w:r>
                </w:p>
              </w:tc>
            </w:tr>
            <w:tr w:rsidR="00CA5D43" w:rsidRPr="00CA5D43" w14:paraId="4A915300" w14:textId="77777777" w:rsidTr="00655D58">
              <w:tc>
                <w:tcPr>
                  <w:tcW w:w="1576" w:type="dxa"/>
                </w:tcPr>
                <w:p w14:paraId="7BB622C8" w14:textId="77777777" w:rsidR="00B650A5" w:rsidRPr="00CA5D43" w:rsidRDefault="00B650A5" w:rsidP="00B650A5">
                  <w:pPr>
                    <w:rPr>
                      <w:rFonts w:ascii="Arial" w:hAnsi="Arial" w:cs="Arial"/>
                    </w:rPr>
                  </w:pPr>
                  <w:r w:rsidRPr="00CA5D43">
                    <w:rPr>
                      <w:rFonts w:ascii="Arial" w:hAnsi="Arial" w:cs="Arial"/>
                    </w:rPr>
                    <w:t>Midlands</w:t>
                  </w:r>
                </w:p>
              </w:tc>
              <w:tc>
                <w:tcPr>
                  <w:tcW w:w="1551" w:type="dxa"/>
                </w:tcPr>
                <w:p w14:paraId="1561435A" w14:textId="49DF01BB" w:rsidR="00B650A5" w:rsidRPr="00CA5D43" w:rsidRDefault="00655D58" w:rsidP="00B650A5">
                  <w:pPr>
                    <w:rPr>
                      <w:rFonts w:ascii="Arial" w:hAnsi="Arial" w:cs="Arial"/>
                    </w:rPr>
                  </w:pPr>
                  <w:r w:rsidRPr="00CA5D43">
                    <w:rPr>
                      <w:rFonts w:ascii="Arial" w:hAnsi="Arial" w:cs="Arial"/>
                    </w:rPr>
                    <w:t>43</w:t>
                  </w:r>
                </w:p>
              </w:tc>
              <w:tc>
                <w:tcPr>
                  <w:tcW w:w="1812" w:type="dxa"/>
                </w:tcPr>
                <w:p w14:paraId="4F618E5D" w14:textId="6E34281F" w:rsidR="00B650A5" w:rsidRPr="00CA5D43" w:rsidRDefault="00655D58" w:rsidP="00B650A5">
                  <w:pPr>
                    <w:rPr>
                      <w:rFonts w:ascii="Arial" w:hAnsi="Arial" w:cs="Arial"/>
                    </w:rPr>
                  </w:pPr>
                  <w:r w:rsidRPr="00CA5D43">
                    <w:rPr>
                      <w:rFonts w:ascii="Arial" w:hAnsi="Arial" w:cs="Arial"/>
                    </w:rPr>
                    <w:t>35</w:t>
                  </w:r>
                </w:p>
              </w:tc>
              <w:tc>
                <w:tcPr>
                  <w:tcW w:w="1000" w:type="dxa"/>
                </w:tcPr>
                <w:p w14:paraId="6C9F683D" w14:textId="0176E398" w:rsidR="00B650A5" w:rsidRPr="00CA5D43" w:rsidRDefault="00655D58" w:rsidP="00B650A5">
                  <w:pPr>
                    <w:rPr>
                      <w:rFonts w:ascii="Arial" w:hAnsi="Arial" w:cs="Arial"/>
                    </w:rPr>
                  </w:pPr>
                  <w:r w:rsidRPr="00CA5D43">
                    <w:rPr>
                      <w:rFonts w:ascii="Arial" w:hAnsi="Arial" w:cs="Arial"/>
                    </w:rPr>
                    <w:t>81%</w:t>
                  </w:r>
                </w:p>
              </w:tc>
              <w:tc>
                <w:tcPr>
                  <w:tcW w:w="2137" w:type="dxa"/>
                </w:tcPr>
                <w:p w14:paraId="3A6EDFED" w14:textId="1B870CEA" w:rsidR="00B650A5" w:rsidRPr="00CA5D43" w:rsidRDefault="00655D58" w:rsidP="00B650A5">
                  <w:pPr>
                    <w:rPr>
                      <w:rFonts w:ascii="Arial" w:hAnsi="Arial" w:cs="Arial"/>
                    </w:rPr>
                  </w:pPr>
                  <w:r w:rsidRPr="00CA5D43">
                    <w:rPr>
                      <w:rFonts w:ascii="Arial" w:hAnsi="Arial" w:cs="Arial"/>
                    </w:rPr>
                    <w:t>27%</w:t>
                  </w:r>
                </w:p>
              </w:tc>
            </w:tr>
            <w:tr w:rsidR="00CA5D43" w:rsidRPr="00CA5D43" w14:paraId="4264E2F4" w14:textId="77777777" w:rsidTr="00655D58">
              <w:tc>
                <w:tcPr>
                  <w:tcW w:w="1576" w:type="dxa"/>
                </w:tcPr>
                <w:p w14:paraId="442A00EA" w14:textId="77777777" w:rsidR="00B650A5" w:rsidRPr="00CA5D43" w:rsidRDefault="00B650A5" w:rsidP="00B650A5">
                  <w:pPr>
                    <w:rPr>
                      <w:rFonts w:ascii="Arial" w:hAnsi="Arial" w:cs="Arial"/>
                    </w:rPr>
                  </w:pPr>
                  <w:r w:rsidRPr="00CA5D43">
                    <w:rPr>
                      <w:rFonts w:ascii="Arial" w:hAnsi="Arial" w:cs="Arial"/>
                    </w:rPr>
                    <w:t>North</w:t>
                  </w:r>
                </w:p>
              </w:tc>
              <w:tc>
                <w:tcPr>
                  <w:tcW w:w="1551" w:type="dxa"/>
                </w:tcPr>
                <w:p w14:paraId="1A71E9A7" w14:textId="0DF49E81" w:rsidR="00B650A5" w:rsidRPr="00CA5D43" w:rsidRDefault="00655D58" w:rsidP="00B650A5">
                  <w:pPr>
                    <w:rPr>
                      <w:rFonts w:ascii="Arial" w:hAnsi="Arial" w:cs="Arial"/>
                    </w:rPr>
                  </w:pPr>
                  <w:r w:rsidRPr="00CA5D43">
                    <w:rPr>
                      <w:rFonts w:ascii="Arial" w:hAnsi="Arial" w:cs="Arial"/>
                    </w:rPr>
                    <w:t>104</w:t>
                  </w:r>
                </w:p>
              </w:tc>
              <w:tc>
                <w:tcPr>
                  <w:tcW w:w="1812" w:type="dxa"/>
                </w:tcPr>
                <w:p w14:paraId="1F1D5A93" w14:textId="6B92ED3D" w:rsidR="00B650A5" w:rsidRPr="00CA5D43" w:rsidRDefault="00655D58" w:rsidP="00B650A5">
                  <w:pPr>
                    <w:rPr>
                      <w:rFonts w:ascii="Arial" w:hAnsi="Arial" w:cs="Arial"/>
                    </w:rPr>
                  </w:pPr>
                  <w:r w:rsidRPr="00CA5D43">
                    <w:rPr>
                      <w:rFonts w:ascii="Arial" w:hAnsi="Arial" w:cs="Arial"/>
                    </w:rPr>
                    <w:t>69</w:t>
                  </w:r>
                </w:p>
              </w:tc>
              <w:tc>
                <w:tcPr>
                  <w:tcW w:w="1000" w:type="dxa"/>
                </w:tcPr>
                <w:p w14:paraId="44288801" w14:textId="746A439C" w:rsidR="00B650A5" w:rsidRPr="00CA5D43" w:rsidRDefault="00655D58" w:rsidP="00B650A5">
                  <w:pPr>
                    <w:rPr>
                      <w:rFonts w:ascii="Arial" w:hAnsi="Arial" w:cs="Arial"/>
                    </w:rPr>
                  </w:pPr>
                  <w:r w:rsidRPr="00CA5D43">
                    <w:rPr>
                      <w:rFonts w:ascii="Arial" w:hAnsi="Arial" w:cs="Arial"/>
                    </w:rPr>
                    <w:t>66%</w:t>
                  </w:r>
                </w:p>
              </w:tc>
              <w:tc>
                <w:tcPr>
                  <w:tcW w:w="2137" w:type="dxa"/>
                </w:tcPr>
                <w:p w14:paraId="61F65698" w14:textId="365566FE" w:rsidR="00B650A5" w:rsidRPr="00CA5D43" w:rsidRDefault="00655D58" w:rsidP="00B650A5">
                  <w:pPr>
                    <w:rPr>
                      <w:rFonts w:ascii="Arial" w:hAnsi="Arial" w:cs="Arial"/>
                    </w:rPr>
                  </w:pPr>
                  <w:r w:rsidRPr="00CA5D43">
                    <w:rPr>
                      <w:rFonts w:ascii="Arial" w:hAnsi="Arial" w:cs="Arial"/>
                    </w:rPr>
                    <w:t>29%</w:t>
                  </w:r>
                </w:p>
              </w:tc>
            </w:tr>
            <w:tr w:rsidR="00CA5D43" w:rsidRPr="00CA5D43" w14:paraId="73EB08BD" w14:textId="77777777" w:rsidTr="00655D58">
              <w:tc>
                <w:tcPr>
                  <w:tcW w:w="1576" w:type="dxa"/>
                </w:tcPr>
                <w:p w14:paraId="33638D66" w14:textId="77777777" w:rsidR="00B650A5" w:rsidRPr="00CA5D43" w:rsidRDefault="00B650A5" w:rsidP="00B650A5">
                  <w:pPr>
                    <w:rPr>
                      <w:rFonts w:ascii="Arial" w:hAnsi="Arial" w:cs="Arial"/>
                    </w:rPr>
                  </w:pPr>
                  <w:proofErr w:type="gramStart"/>
                  <w:r w:rsidRPr="00CA5D43">
                    <w:rPr>
                      <w:rFonts w:ascii="Arial" w:hAnsi="Arial" w:cs="Arial"/>
                    </w:rPr>
                    <w:t>South East</w:t>
                  </w:r>
                  <w:proofErr w:type="gramEnd"/>
                </w:p>
              </w:tc>
              <w:tc>
                <w:tcPr>
                  <w:tcW w:w="1551" w:type="dxa"/>
                </w:tcPr>
                <w:p w14:paraId="0D3444F8" w14:textId="25A5DCA9" w:rsidR="00B650A5" w:rsidRPr="00CA5D43" w:rsidRDefault="00655D58" w:rsidP="00B650A5">
                  <w:pPr>
                    <w:rPr>
                      <w:rFonts w:ascii="Arial" w:hAnsi="Arial" w:cs="Arial"/>
                    </w:rPr>
                  </w:pPr>
                  <w:r w:rsidRPr="00CA5D43">
                    <w:rPr>
                      <w:rFonts w:ascii="Arial" w:hAnsi="Arial" w:cs="Arial"/>
                    </w:rPr>
                    <w:t>62</w:t>
                  </w:r>
                </w:p>
              </w:tc>
              <w:tc>
                <w:tcPr>
                  <w:tcW w:w="1812" w:type="dxa"/>
                </w:tcPr>
                <w:p w14:paraId="29469970" w14:textId="7C7CD9D8" w:rsidR="00B650A5" w:rsidRPr="00CA5D43" w:rsidRDefault="00655D58" w:rsidP="00B650A5">
                  <w:pPr>
                    <w:rPr>
                      <w:rFonts w:ascii="Arial" w:hAnsi="Arial" w:cs="Arial"/>
                    </w:rPr>
                  </w:pPr>
                  <w:r w:rsidRPr="00CA5D43">
                    <w:rPr>
                      <w:rFonts w:ascii="Arial" w:hAnsi="Arial" w:cs="Arial"/>
                    </w:rPr>
                    <w:t>34</w:t>
                  </w:r>
                </w:p>
              </w:tc>
              <w:tc>
                <w:tcPr>
                  <w:tcW w:w="1000" w:type="dxa"/>
                </w:tcPr>
                <w:p w14:paraId="14793222" w14:textId="45C91AB6" w:rsidR="00B650A5" w:rsidRPr="00CA5D43" w:rsidRDefault="00655D58" w:rsidP="00B650A5">
                  <w:pPr>
                    <w:rPr>
                      <w:rFonts w:ascii="Arial" w:hAnsi="Arial" w:cs="Arial"/>
                    </w:rPr>
                  </w:pPr>
                  <w:r w:rsidRPr="00CA5D43">
                    <w:rPr>
                      <w:rFonts w:ascii="Arial" w:hAnsi="Arial" w:cs="Arial"/>
                    </w:rPr>
                    <w:t>55%</w:t>
                  </w:r>
                </w:p>
              </w:tc>
              <w:tc>
                <w:tcPr>
                  <w:tcW w:w="2137" w:type="dxa"/>
                </w:tcPr>
                <w:p w14:paraId="08851108" w14:textId="11661757" w:rsidR="00B650A5" w:rsidRPr="00CA5D43" w:rsidRDefault="00655D58" w:rsidP="00B650A5">
                  <w:pPr>
                    <w:rPr>
                      <w:rFonts w:ascii="Arial" w:hAnsi="Arial" w:cs="Arial"/>
                    </w:rPr>
                  </w:pPr>
                  <w:r w:rsidRPr="00CA5D43">
                    <w:rPr>
                      <w:rFonts w:ascii="Arial" w:hAnsi="Arial" w:cs="Arial"/>
                    </w:rPr>
                    <w:t>32%</w:t>
                  </w:r>
                </w:p>
              </w:tc>
            </w:tr>
            <w:tr w:rsidR="00CA5D43" w:rsidRPr="00CA5D43" w14:paraId="61F1D6D4" w14:textId="77777777" w:rsidTr="00655D58">
              <w:tc>
                <w:tcPr>
                  <w:tcW w:w="1576" w:type="dxa"/>
                </w:tcPr>
                <w:p w14:paraId="1ABB3AA4" w14:textId="77777777" w:rsidR="00B650A5" w:rsidRPr="00CA5D43" w:rsidRDefault="00B650A5" w:rsidP="00B650A5">
                  <w:pPr>
                    <w:rPr>
                      <w:rFonts w:ascii="Arial" w:hAnsi="Arial" w:cs="Arial"/>
                    </w:rPr>
                  </w:pPr>
                  <w:proofErr w:type="gramStart"/>
                  <w:r w:rsidRPr="00CA5D43">
                    <w:rPr>
                      <w:rFonts w:ascii="Arial" w:hAnsi="Arial" w:cs="Arial"/>
                    </w:rPr>
                    <w:t>South West</w:t>
                  </w:r>
                  <w:proofErr w:type="gramEnd"/>
                </w:p>
              </w:tc>
              <w:tc>
                <w:tcPr>
                  <w:tcW w:w="1551" w:type="dxa"/>
                </w:tcPr>
                <w:p w14:paraId="1BC56259" w14:textId="46178932" w:rsidR="00B650A5" w:rsidRPr="00CA5D43" w:rsidRDefault="00655D58" w:rsidP="00B650A5">
                  <w:pPr>
                    <w:rPr>
                      <w:rFonts w:ascii="Arial" w:hAnsi="Arial" w:cs="Arial"/>
                    </w:rPr>
                  </w:pPr>
                  <w:r w:rsidRPr="00CA5D43">
                    <w:rPr>
                      <w:rFonts w:ascii="Arial" w:hAnsi="Arial" w:cs="Arial"/>
                    </w:rPr>
                    <w:t>57</w:t>
                  </w:r>
                </w:p>
              </w:tc>
              <w:tc>
                <w:tcPr>
                  <w:tcW w:w="1812" w:type="dxa"/>
                </w:tcPr>
                <w:p w14:paraId="7E5AAFB8" w14:textId="0683AE3D" w:rsidR="00B650A5" w:rsidRPr="00CA5D43" w:rsidRDefault="00655D58" w:rsidP="00B650A5">
                  <w:pPr>
                    <w:rPr>
                      <w:rFonts w:ascii="Arial" w:hAnsi="Arial" w:cs="Arial"/>
                    </w:rPr>
                  </w:pPr>
                  <w:r w:rsidRPr="00CA5D43">
                    <w:rPr>
                      <w:rFonts w:ascii="Arial" w:hAnsi="Arial" w:cs="Arial"/>
                    </w:rPr>
                    <w:t>27</w:t>
                  </w:r>
                </w:p>
              </w:tc>
              <w:tc>
                <w:tcPr>
                  <w:tcW w:w="1000" w:type="dxa"/>
                </w:tcPr>
                <w:p w14:paraId="7814194E" w14:textId="34413B15" w:rsidR="00B650A5" w:rsidRPr="00CA5D43" w:rsidRDefault="00655D58" w:rsidP="00B650A5">
                  <w:pPr>
                    <w:rPr>
                      <w:rFonts w:ascii="Arial" w:hAnsi="Arial" w:cs="Arial"/>
                    </w:rPr>
                  </w:pPr>
                  <w:r w:rsidRPr="00CA5D43">
                    <w:rPr>
                      <w:rFonts w:ascii="Arial" w:hAnsi="Arial" w:cs="Arial"/>
                    </w:rPr>
                    <w:t>47%</w:t>
                  </w:r>
                </w:p>
              </w:tc>
              <w:tc>
                <w:tcPr>
                  <w:tcW w:w="2137" w:type="dxa"/>
                </w:tcPr>
                <w:p w14:paraId="361BC218" w14:textId="0BE8CED4" w:rsidR="00B650A5" w:rsidRPr="00CA5D43" w:rsidRDefault="00655D58" w:rsidP="00B650A5">
                  <w:pPr>
                    <w:rPr>
                      <w:rFonts w:ascii="Arial" w:hAnsi="Arial" w:cs="Arial"/>
                    </w:rPr>
                  </w:pPr>
                  <w:r w:rsidRPr="00CA5D43">
                    <w:rPr>
                      <w:rFonts w:ascii="Arial" w:hAnsi="Arial" w:cs="Arial"/>
                    </w:rPr>
                    <w:t>26%</w:t>
                  </w:r>
                </w:p>
              </w:tc>
            </w:tr>
          </w:tbl>
          <w:p w14:paraId="3BA26D0D" w14:textId="77777777" w:rsidR="00B650A5" w:rsidRPr="00CA5D43" w:rsidRDefault="00B650A5" w:rsidP="00EB59EF">
            <w:pPr>
              <w:rPr>
                <w:rFonts w:ascii="Arial" w:hAnsi="Arial" w:cs="Arial"/>
              </w:rPr>
            </w:pPr>
          </w:p>
          <w:p w14:paraId="2E3A7C77" w14:textId="77777777" w:rsidR="00C11DEA" w:rsidRPr="00CA5D43" w:rsidRDefault="00C11DEA" w:rsidP="00C11DEA">
            <w:pPr>
              <w:autoSpaceDE w:val="0"/>
              <w:autoSpaceDN w:val="0"/>
              <w:adjustRightInd w:val="0"/>
              <w:rPr>
                <w:rFonts w:ascii="Arial" w:hAnsi="Arial" w:cs="Arial"/>
              </w:rPr>
            </w:pPr>
            <w:r w:rsidRPr="00CA5D43">
              <w:rPr>
                <w:rFonts w:ascii="Arial" w:hAnsi="Arial" w:cs="Arial"/>
              </w:rPr>
              <w:t>Total 2018-22 NPO investment in female led organisations:</w:t>
            </w:r>
          </w:p>
          <w:p w14:paraId="14C5A6FE" w14:textId="77777777" w:rsidR="00C11DEA" w:rsidRPr="00CA5D43" w:rsidRDefault="00C11DEA" w:rsidP="00EB59EF">
            <w:pPr>
              <w:numPr>
                <w:ilvl w:val="0"/>
                <w:numId w:val="43"/>
              </w:numPr>
              <w:rPr>
                <w:rFonts w:ascii="Arial" w:hAnsi="Arial" w:cs="Arial"/>
              </w:rPr>
            </w:pPr>
            <w:r w:rsidRPr="00CA5D43">
              <w:rPr>
                <w:rFonts w:ascii="Arial" w:hAnsi="Arial" w:cs="Arial"/>
              </w:rPr>
              <w:t xml:space="preserve">(51% definition): £99,285,233 per annum </w:t>
            </w:r>
          </w:p>
          <w:p w14:paraId="7DA415DE" w14:textId="490EF0A7" w:rsidR="00C11DEA" w:rsidRPr="00CA5D43" w:rsidRDefault="00C11DEA" w:rsidP="00C11DEA">
            <w:pPr>
              <w:numPr>
                <w:ilvl w:val="0"/>
                <w:numId w:val="43"/>
              </w:numPr>
              <w:rPr>
                <w:rFonts w:ascii="Arial" w:hAnsi="Arial" w:cs="Arial"/>
              </w:rPr>
            </w:pPr>
            <w:r w:rsidRPr="00CA5D43">
              <w:rPr>
                <w:rFonts w:ascii="Arial" w:hAnsi="Arial" w:cs="Arial"/>
              </w:rPr>
              <w:t>(self-definition): £103,961,075 per annum</w:t>
            </w:r>
            <w:r w:rsidR="002C583D" w:rsidRPr="00CA5D43">
              <w:rPr>
                <w:rFonts w:ascii="Arial" w:hAnsi="Arial" w:cs="Arial"/>
              </w:rPr>
              <w:t xml:space="preserve">, approximately </w:t>
            </w:r>
            <w:r w:rsidR="009241F4" w:rsidRPr="00CA5D43">
              <w:rPr>
                <w:rFonts w:ascii="Arial" w:hAnsi="Arial" w:cs="Arial"/>
              </w:rPr>
              <w:t>25% of overall funding</w:t>
            </w:r>
          </w:p>
          <w:p w14:paraId="1AE7DD50" w14:textId="77777777" w:rsidR="00C11DEA" w:rsidRPr="00CA5D43" w:rsidRDefault="00C11DEA" w:rsidP="00C11DEA">
            <w:pPr>
              <w:ind w:left="720"/>
              <w:rPr>
                <w:rFonts w:ascii="Arial" w:hAnsi="Arial" w:cs="Arial"/>
              </w:rPr>
            </w:pPr>
          </w:p>
          <w:p w14:paraId="4C21FCAF" w14:textId="77777777" w:rsidR="0050663E" w:rsidRPr="00CA5D43" w:rsidRDefault="0050663E" w:rsidP="0050663E">
            <w:pPr>
              <w:rPr>
                <w:rFonts w:ascii="Arial" w:hAnsi="Arial" w:cs="Arial"/>
                <w:b/>
              </w:rPr>
            </w:pPr>
            <w:r w:rsidRPr="00CA5D43">
              <w:rPr>
                <w:rFonts w:ascii="Arial" w:hAnsi="Arial" w:cs="Arial"/>
                <w:b/>
              </w:rPr>
              <w:t>National Portfolio Organisation workforce</w:t>
            </w:r>
          </w:p>
          <w:p w14:paraId="4EE7AF5F" w14:textId="6152E22C" w:rsidR="0050663E" w:rsidRPr="00CA5D43" w:rsidRDefault="0050663E" w:rsidP="0050663E">
            <w:pPr>
              <w:tabs>
                <w:tab w:val="left" w:pos="1200"/>
              </w:tabs>
              <w:rPr>
                <w:rFonts w:ascii="Arial" w:hAnsi="Arial" w:cs="Arial"/>
              </w:rPr>
            </w:pPr>
            <w:r w:rsidRPr="00CA5D43">
              <w:rPr>
                <w:rFonts w:ascii="Arial" w:hAnsi="Arial" w:cs="Arial"/>
              </w:rPr>
              <w:t>The Arts Council’s 201</w:t>
            </w:r>
            <w:r w:rsidR="0031171B" w:rsidRPr="00CA5D43">
              <w:rPr>
                <w:rFonts w:ascii="Arial" w:hAnsi="Arial" w:cs="Arial"/>
              </w:rPr>
              <w:t>9</w:t>
            </w:r>
            <w:r w:rsidRPr="00CA5D43">
              <w:rPr>
                <w:rFonts w:ascii="Arial" w:hAnsi="Arial" w:cs="Arial"/>
              </w:rPr>
              <w:t>-</w:t>
            </w:r>
            <w:r w:rsidR="0031171B" w:rsidRPr="00CA5D43">
              <w:rPr>
                <w:rFonts w:ascii="Arial" w:hAnsi="Arial" w:cs="Arial"/>
              </w:rPr>
              <w:t>20</w:t>
            </w:r>
            <w:r w:rsidRPr="00CA5D43">
              <w:rPr>
                <w:rFonts w:ascii="Arial" w:hAnsi="Arial" w:cs="Arial"/>
              </w:rPr>
              <w:t xml:space="preserve"> annual diversity report shows that within the</w:t>
            </w:r>
          </w:p>
          <w:p w14:paraId="293FBBA3" w14:textId="45A85D9E" w:rsidR="0050663E" w:rsidRPr="00CA5D43" w:rsidRDefault="0050663E" w:rsidP="0050663E">
            <w:pPr>
              <w:rPr>
                <w:rFonts w:ascii="Arial" w:hAnsi="Arial" w:cs="Arial"/>
              </w:rPr>
            </w:pPr>
            <w:r w:rsidRPr="00CA5D43">
              <w:rPr>
                <w:rFonts w:ascii="Arial" w:hAnsi="Arial" w:cs="Arial"/>
              </w:rPr>
              <w:t xml:space="preserve">National Portfolio Organisation workforce </w:t>
            </w:r>
            <w:r w:rsidR="0031171B" w:rsidRPr="00CA5D43">
              <w:rPr>
                <w:rFonts w:ascii="Arial" w:hAnsi="Arial" w:cs="Arial"/>
              </w:rPr>
              <w:t>58</w:t>
            </w:r>
            <w:r w:rsidRPr="00CA5D43">
              <w:rPr>
                <w:rFonts w:ascii="Arial" w:hAnsi="Arial" w:cs="Arial"/>
              </w:rPr>
              <w:t>% of permanent staff, 4</w:t>
            </w:r>
            <w:r w:rsidR="0031171B" w:rsidRPr="00CA5D43">
              <w:rPr>
                <w:rFonts w:ascii="Arial" w:hAnsi="Arial" w:cs="Arial"/>
              </w:rPr>
              <w:t>5</w:t>
            </w:r>
            <w:r w:rsidRPr="00CA5D43">
              <w:rPr>
                <w:rFonts w:ascii="Arial" w:hAnsi="Arial" w:cs="Arial"/>
              </w:rPr>
              <w:t xml:space="preserve">% of contractual staff and </w:t>
            </w:r>
            <w:r w:rsidR="0031171B" w:rsidRPr="00CA5D43">
              <w:rPr>
                <w:rFonts w:ascii="Arial" w:hAnsi="Arial" w:cs="Arial"/>
              </w:rPr>
              <w:t>51</w:t>
            </w:r>
            <w:r w:rsidRPr="00CA5D43">
              <w:rPr>
                <w:rFonts w:ascii="Arial" w:hAnsi="Arial" w:cs="Arial"/>
              </w:rPr>
              <w:t>% of voluntary staff are female.</w:t>
            </w:r>
          </w:p>
          <w:p w14:paraId="0D0E13D1" w14:textId="77777777" w:rsidR="00EB59EF" w:rsidRPr="00CA5D43" w:rsidRDefault="00EB59EF" w:rsidP="00AA4444">
            <w:pPr>
              <w:rPr>
                <w:rFonts w:ascii="Arial" w:hAnsi="Arial" w:cs="Arial"/>
                <w:b/>
              </w:rPr>
            </w:pPr>
          </w:p>
          <w:p w14:paraId="701AE3DB" w14:textId="77777777" w:rsidR="00EB59EF" w:rsidRPr="00CA5D43" w:rsidRDefault="00EB59EF" w:rsidP="00EB59EF">
            <w:pPr>
              <w:rPr>
                <w:rFonts w:ascii="Arial" w:hAnsi="Arial" w:cs="Arial"/>
              </w:rPr>
            </w:pPr>
            <w:r w:rsidRPr="00CA5D43">
              <w:rPr>
                <w:rFonts w:ascii="Arial" w:hAnsi="Arial" w:cs="Arial"/>
              </w:rPr>
              <w:lastRenderedPageBreak/>
              <w:t>The percentage of female staff at paid job levels (permanent and contractual staff) are as follows:</w:t>
            </w:r>
          </w:p>
          <w:p w14:paraId="52A44BD5" w14:textId="77777777" w:rsidR="004F3AF3" w:rsidRPr="00CA5D43" w:rsidRDefault="004F3AF3" w:rsidP="00E35F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191"/>
            </w:tblGrid>
            <w:tr w:rsidR="00CA5D43" w:rsidRPr="00CA5D43" w14:paraId="702CD7B8" w14:textId="77777777" w:rsidTr="00D378AD">
              <w:tc>
                <w:tcPr>
                  <w:tcW w:w="4191" w:type="dxa"/>
                  <w:shd w:val="clear" w:color="auto" w:fill="BFBFBF"/>
                </w:tcPr>
                <w:p w14:paraId="03FE0D37" w14:textId="77777777" w:rsidR="00EB59EF" w:rsidRPr="00CA5D43" w:rsidRDefault="00EB59EF" w:rsidP="00EB59EF">
                  <w:pPr>
                    <w:rPr>
                      <w:rFonts w:ascii="Arial" w:hAnsi="Arial" w:cs="Arial"/>
                      <w:b/>
                    </w:rPr>
                  </w:pPr>
                  <w:r w:rsidRPr="00CA5D43">
                    <w:rPr>
                      <w:rFonts w:ascii="Arial" w:hAnsi="Arial" w:cs="Arial"/>
                      <w:b/>
                    </w:rPr>
                    <w:t>Job function</w:t>
                  </w:r>
                </w:p>
              </w:tc>
              <w:tc>
                <w:tcPr>
                  <w:tcW w:w="4191" w:type="dxa"/>
                  <w:shd w:val="clear" w:color="auto" w:fill="BFBFBF"/>
                </w:tcPr>
                <w:p w14:paraId="444D9A7F" w14:textId="77777777" w:rsidR="00EB59EF" w:rsidRPr="00CA5D43" w:rsidRDefault="00EB59EF" w:rsidP="00EB59EF">
                  <w:pPr>
                    <w:rPr>
                      <w:rFonts w:ascii="Arial" w:hAnsi="Arial" w:cs="Arial"/>
                      <w:b/>
                    </w:rPr>
                  </w:pPr>
                  <w:r w:rsidRPr="00CA5D43">
                    <w:rPr>
                      <w:rFonts w:ascii="Arial" w:hAnsi="Arial" w:cs="Arial"/>
                      <w:b/>
                    </w:rPr>
                    <w:t>Percentage of workforce female</w:t>
                  </w:r>
                </w:p>
              </w:tc>
            </w:tr>
            <w:tr w:rsidR="00CA5D43" w:rsidRPr="00CA5D43" w14:paraId="209E59A0" w14:textId="77777777" w:rsidTr="00D378AD">
              <w:tc>
                <w:tcPr>
                  <w:tcW w:w="4191" w:type="dxa"/>
                  <w:shd w:val="clear" w:color="auto" w:fill="auto"/>
                </w:tcPr>
                <w:p w14:paraId="035CA908" w14:textId="77777777" w:rsidR="00EB59EF" w:rsidRPr="00CA5D43" w:rsidRDefault="00EB59EF" w:rsidP="00EB59EF">
                  <w:pPr>
                    <w:rPr>
                      <w:rFonts w:ascii="Arial" w:hAnsi="Arial" w:cs="Arial"/>
                    </w:rPr>
                  </w:pPr>
                  <w:r w:rsidRPr="00CA5D43">
                    <w:rPr>
                      <w:rFonts w:ascii="Arial" w:hAnsi="Arial" w:cs="Arial"/>
                    </w:rPr>
                    <w:t>Artistic staff</w:t>
                  </w:r>
                </w:p>
              </w:tc>
              <w:tc>
                <w:tcPr>
                  <w:tcW w:w="4191" w:type="dxa"/>
                  <w:shd w:val="clear" w:color="auto" w:fill="auto"/>
                </w:tcPr>
                <w:p w14:paraId="14CD3CB3" w14:textId="671C56E7" w:rsidR="00EB59EF" w:rsidRPr="00CA5D43" w:rsidRDefault="0031171B" w:rsidP="00EB59EF">
                  <w:pPr>
                    <w:rPr>
                      <w:rFonts w:ascii="Arial" w:hAnsi="Arial" w:cs="Arial"/>
                    </w:rPr>
                  </w:pPr>
                  <w:r w:rsidRPr="00CA5D43">
                    <w:rPr>
                      <w:rFonts w:ascii="Arial" w:hAnsi="Arial" w:cs="Arial"/>
                    </w:rPr>
                    <w:t>42</w:t>
                  </w:r>
                  <w:r w:rsidR="00EB59EF" w:rsidRPr="00CA5D43">
                    <w:rPr>
                      <w:rFonts w:ascii="Arial" w:hAnsi="Arial" w:cs="Arial"/>
                    </w:rPr>
                    <w:t>%</w:t>
                  </w:r>
                </w:p>
              </w:tc>
            </w:tr>
            <w:tr w:rsidR="00CA5D43" w:rsidRPr="00CA5D43" w14:paraId="6F5E6361" w14:textId="77777777" w:rsidTr="00D378AD">
              <w:tc>
                <w:tcPr>
                  <w:tcW w:w="4191" w:type="dxa"/>
                  <w:shd w:val="clear" w:color="auto" w:fill="auto"/>
                </w:tcPr>
                <w:p w14:paraId="75E1043F" w14:textId="77777777" w:rsidR="00EB59EF" w:rsidRPr="00CA5D43" w:rsidRDefault="00EB59EF" w:rsidP="00EB59EF">
                  <w:pPr>
                    <w:rPr>
                      <w:rFonts w:ascii="Arial" w:hAnsi="Arial" w:cs="Arial"/>
                    </w:rPr>
                  </w:pPr>
                  <w:r w:rsidRPr="00CA5D43">
                    <w:rPr>
                      <w:rFonts w:ascii="Arial" w:hAnsi="Arial" w:cs="Arial"/>
                    </w:rPr>
                    <w:t>Managers</w:t>
                  </w:r>
                </w:p>
              </w:tc>
              <w:tc>
                <w:tcPr>
                  <w:tcW w:w="4191" w:type="dxa"/>
                  <w:shd w:val="clear" w:color="auto" w:fill="auto"/>
                </w:tcPr>
                <w:p w14:paraId="546CDCC5" w14:textId="453EDA52" w:rsidR="00EB59EF" w:rsidRPr="00CA5D43" w:rsidRDefault="0050663E" w:rsidP="00EB59EF">
                  <w:pPr>
                    <w:rPr>
                      <w:rFonts w:ascii="Arial" w:hAnsi="Arial" w:cs="Arial"/>
                    </w:rPr>
                  </w:pPr>
                  <w:r w:rsidRPr="00CA5D43">
                    <w:rPr>
                      <w:rFonts w:ascii="Arial" w:hAnsi="Arial" w:cs="Arial"/>
                    </w:rPr>
                    <w:t>6</w:t>
                  </w:r>
                  <w:r w:rsidR="0031171B" w:rsidRPr="00CA5D43">
                    <w:rPr>
                      <w:rFonts w:ascii="Arial" w:hAnsi="Arial" w:cs="Arial"/>
                    </w:rPr>
                    <w:t>1</w:t>
                  </w:r>
                  <w:r w:rsidR="00EB59EF" w:rsidRPr="00CA5D43">
                    <w:rPr>
                      <w:rFonts w:ascii="Arial" w:hAnsi="Arial" w:cs="Arial"/>
                    </w:rPr>
                    <w:t>%</w:t>
                  </w:r>
                </w:p>
              </w:tc>
            </w:tr>
            <w:tr w:rsidR="00CA5D43" w:rsidRPr="00CA5D43" w14:paraId="540FF542" w14:textId="77777777" w:rsidTr="00D378AD">
              <w:tc>
                <w:tcPr>
                  <w:tcW w:w="4191" w:type="dxa"/>
                  <w:shd w:val="clear" w:color="auto" w:fill="auto"/>
                </w:tcPr>
                <w:p w14:paraId="13177D12" w14:textId="77777777" w:rsidR="00EB59EF" w:rsidRPr="00CA5D43" w:rsidRDefault="00EB59EF" w:rsidP="00EB59EF">
                  <w:pPr>
                    <w:rPr>
                      <w:rFonts w:ascii="Arial" w:hAnsi="Arial" w:cs="Arial"/>
                    </w:rPr>
                  </w:pPr>
                  <w:r w:rsidRPr="00CA5D43">
                    <w:rPr>
                      <w:rFonts w:ascii="Arial" w:hAnsi="Arial" w:cs="Arial"/>
                    </w:rPr>
                    <w:t>Specialist staff</w:t>
                  </w:r>
                </w:p>
              </w:tc>
              <w:tc>
                <w:tcPr>
                  <w:tcW w:w="4191" w:type="dxa"/>
                  <w:shd w:val="clear" w:color="auto" w:fill="auto"/>
                </w:tcPr>
                <w:p w14:paraId="0725E6B2" w14:textId="174A660A" w:rsidR="00EB59EF" w:rsidRPr="00CA5D43" w:rsidRDefault="0050663E" w:rsidP="00EB59EF">
                  <w:pPr>
                    <w:rPr>
                      <w:rFonts w:ascii="Arial" w:hAnsi="Arial" w:cs="Arial"/>
                    </w:rPr>
                  </w:pPr>
                  <w:r w:rsidRPr="00CA5D43">
                    <w:rPr>
                      <w:rFonts w:ascii="Arial" w:hAnsi="Arial" w:cs="Arial"/>
                    </w:rPr>
                    <w:t>5</w:t>
                  </w:r>
                  <w:r w:rsidR="0031171B" w:rsidRPr="00CA5D43">
                    <w:rPr>
                      <w:rFonts w:ascii="Arial" w:hAnsi="Arial" w:cs="Arial"/>
                    </w:rPr>
                    <w:t>7</w:t>
                  </w:r>
                  <w:r w:rsidR="00EB59EF" w:rsidRPr="00CA5D43">
                    <w:rPr>
                      <w:rFonts w:ascii="Arial" w:hAnsi="Arial" w:cs="Arial"/>
                    </w:rPr>
                    <w:t>%</w:t>
                  </w:r>
                </w:p>
              </w:tc>
            </w:tr>
            <w:tr w:rsidR="00CA5D43" w:rsidRPr="00CA5D43" w14:paraId="1D86C592" w14:textId="77777777" w:rsidTr="00D378AD">
              <w:tc>
                <w:tcPr>
                  <w:tcW w:w="4191" w:type="dxa"/>
                  <w:shd w:val="clear" w:color="auto" w:fill="auto"/>
                </w:tcPr>
                <w:p w14:paraId="0340C078" w14:textId="77777777" w:rsidR="00EB59EF" w:rsidRPr="00CA5D43" w:rsidRDefault="00EB59EF" w:rsidP="00EB59EF">
                  <w:pPr>
                    <w:rPr>
                      <w:rFonts w:ascii="Arial" w:hAnsi="Arial" w:cs="Arial"/>
                    </w:rPr>
                  </w:pPr>
                  <w:r w:rsidRPr="00CA5D43">
                    <w:rPr>
                      <w:rFonts w:ascii="Arial" w:hAnsi="Arial" w:cs="Arial"/>
                    </w:rPr>
                    <w:t>Other staff</w:t>
                  </w:r>
                </w:p>
              </w:tc>
              <w:tc>
                <w:tcPr>
                  <w:tcW w:w="4191" w:type="dxa"/>
                  <w:shd w:val="clear" w:color="auto" w:fill="auto"/>
                </w:tcPr>
                <w:p w14:paraId="662466C0" w14:textId="1C3956D7" w:rsidR="00EB59EF" w:rsidRPr="00CA5D43" w:rsidRDefault="0050663E" w:rsidP="00EB59EF">
                  <w:pPr>
                    <w:rPr>
                      <w:rFonts w:ascii="Arial" w:hAnsi="Arial" w:cs="Arial"/>
                    </w:rPr>
                  </w:pPr>
                  <w:r w:rsidRPr="00CA5D43">
                    <w:rPr>
                      <w:rFonts w:ascii="Arial" w:hAnsi="Arial" w:cs="Arial"/>
                    </w:rPr>
                    <w:t>5</w:t>
                  </w:r>
                  <w:r w:rsidR="0031171B" w:rsidRPr="00CA5D43">
                    <w:rPr>
                      <w:rFonts w:ascii="Arial" w:hAnsi="Arial" w:cs="Arial"/>
                    </w:rPr>
                    <w:t>2</w:t>
                  </w:r>
                  <w:r w:rsidR="00EB59EF" w:rsidRPr="00CA5D43">
                    <w:rPr>
                      <w:rFonts w:ascii="Arial" w:hAnsi="Arial" w:cs="Arial"/>
                    </w:rPr>
                    <w:t>%</w:t>
                  </w:r>
                </w:p>
              </w:tc>
            </w:tr>
            <w:tr w:rsidR="00CA5D43" w:rsidRPr="00CA5D43" w14:paraId="26B6D4DF" w14:textId="77777777" w:rsidTr="00D378AD">
              <w:tc>
                <w:tcPr>
                  <w:tcW w:w="4191" w:type="dxa"/>
                  <w:shd w:val="clear" w:color="auto" w:fill="auto"/>
                </w:tcPr>
                <w:p w14:paraId="56563925" w14:textId="77777777" w:rsidR="00EB59EF" w:rsidRPr="00CA5D43" w:rsidRDefault="00EB59EF" w:rsidP="00EB59EF">
                  <w:pPr>
                    <w:rPr>
                      <w:rFonts w:ascii="Arial" w:hAnsi="Arial" w:cs="Arial"/>
                      <w:b/>
                    </w:rPr>
                  </w:pPr>
                  <w:r w:rsidRPr="00CA5D43">
                    <w:rPr>
                      <w:rFonts w:ascii="Arial" w:hAnsi="Arial" w:cs="Arial"/>
                      <w:b/>
                    </w:rPr>
                    <w:t>Total staff</w:t>
                  </w:r>
                </w:p>
              </w:tc>
              <w:tc>
                <w:tcPr>
                  <w:tcW w:w="4191" w:type="dxa"/>
                  <w:shd w:val="clear" w:color="auto" w:fill="auto"/>
                </w:tcPr>
                <w:p w14:paraId="44DB28BE" w14:textId="5EC53B56" w:rsidR="00EB59EF" w:rsidRPr="00CA5D43" w:rsidRDefault="0050663E" w:rsidP="00EB59EF">
                  <w:pPr>
                    <w:rPr>
                      <w:rFonts w:ascii="Arial" w:hAnsi="Arial" w:cs="Arial"/>
                      <w:b/>
                    </w:rPr>
                  </w:pPr>
                  <w:r w:rsidRPr="00CA5D43">
                    <w:rPr>
                      <w:rFonts w:ascii="Arial" w:hAnsi="Arial" w:cs="Arial"/>
                      <w:b/>
                    </w:rPr>
                    <w:t>4</w:t>
                  </w:r>
                  <w:r w:rsidR="0031171B" w:rsidRPr="00CA5D43">
                    <w:rPr>
                      <w:rFonts w:ascii="Arial" w:hAnsi="Arial" w:cs="Arial"/>
                      <w:b/>
                    </w:rPr>
                    <w:t>9</w:t>
                  </w:r>
                  <w:r w:rsidR="00EB59EF" w:rsidRPr="00CA5D43">
                    <w:rPr>
                      <w:rFonts w:ascii="Arial" w:hAnsi="Arial" w:cs="Arial"/>
                      <w:b/>
                    </w:rPr>
                    <w:t>%</w:t>
                  </w:r>
                </w:p>
              </w:tc>
            </w:tr>
          </w:tbl>
          <w:p w14:paraId="4F112C4D" w14:textId="6CEC99BC" w:rsidR="00EB59EF" w:rsidRPr="00CA5D43" w:rsidRDefault="00EB59EF" w:rsidP="00E35F17">
            <w:pPr>
              <w:rPr>
                <w:rFonts w:ascii="Arial" w:hAnsi="Arial" w:cs="Arial"/>
                <w:b/>
              </w:rPr>
            </w:pPr>
          </w:p>
          <w:p w14:paraId="49315CD8" w14:textId="5DE16B2C" w:rsidR="00F75284" w:rsidRPr="00CA5D43" w:rsidRDefault="00F75284" w:rsidP="00F75284">
            <w:pPr>
              <w:rPr>
                <w:rFonts w:ascii="Arial" w:hAnsi="Arial" w:cs="Arial"/>
              </w:rPr>
            </w:pPr>
            <w:r w:rsidRPr="00CA5D43">
              <w:rPr>
                <w:rFonts w:ascii="Arial" w:hAnsi="Arial" w:cs="Arial"/>
              </w:rPr>
              <w:t>The percentage of females in governance and leadership roles across the portfolio are as follows:</w:t>
            </w:r>
          </w:p>
          <w:p w14:paraId="05C3B206" w14:textId="77777777" w:rsidR="00F75284" w:rsidRPr="00CA5D43" w:rsidRDefault="00F75284" w:rsidP="00F75284">
            <w:pPr>
              <w:rPr>
                <w:rFonts w:ascii="Arial" w:hAnsi="Arial" w:cs="Arial"/>
              </w:rPr>
            </w:pPr>
          </w:p>
          <w:tbl>
            <w:tblPr>
              <w:tblStyle w:val="TableGrid"/>
              <w:tblW w:w="0" w:type="auto"/>
              <w:tblLook w:val="04A0" w:firstRow="1" w:lastRow="0" w:firstColumn="1" w:lastColumn="0" w:noHBand="0" w:noVBand="1"/>
            </w:tblPr>
            <w:tblGrid>
              <w:gridCol w:w="4193"/>
              <w:gridCol w:w="4194"/>
            </w:tblGrid>
            <w:tr w:rsidR="00CA5D43" w:rsidRPr="00CA5D43" w14:paraId="48077E40" w14:textId="77777777" w:rsidTr="00655D58">
              <w:tc>
                <w:tcPr>
                  <w:tcW w:w="4193" w:type="dxa"/>
                  <w:shd w:val="clear" w:color="auto" w:fill="BFBFBF" w:themeFill="background1" w:themeFillShade="BF"/>
                </w:tcPr>
                <w:p w14:paraId="3F9144B4" w14:textId="77777777" w:rsidR="00F75284" w:rsidRPr="00CA5D43" w:rsidRDefault="00F75284" w:rsidP="00F75284">
                  <w:pPr>
                    <w:rPr>
                      <w:rFonts w:ascii="Arial" w:hAnsi="Arial" w:cs="Arial"/>
                      <w:b/>
                    </w:rPr>
                  </w:pPr>
                  <w:r w:rsidRPr="00CA5D43">
                    <w:rPr>
                      <w:rFonts w:ascii="Arial" w:hAnsi="Arial" w:cs="Arial"/>
                      <w:b/>
                    </w:rPr>
                    <w:t>Role</w:t>
                  </w:r>
                </w:p>
              </w:tc>
              <w:tc>
                <w:tcPr>
                  <w:tcW w:w="4194" w:type="dxa"/>
                  <w:shd w:val="clear" w:color="auto" w:fill="BFBFBF" w:themeFill="background1" w:themeFillShade="BF"/>
                </w:tcPr>
                <w:p w14:paraId="430593E5" w14:textId="32CC78A7" w:rsidR="00F75284" w:rsidRPr="00CA5D43" w:rsidRDefault="00F75284" w:rsidP="00F75284">
                  <w:pPr>
                    <w:rPr>
                      <w:rFonts w:ascii="Arial" w:hAnsi="Arial" w:cs="Arial"/>
                    </w:rPr>
                  </w:pPr>
                  <w:r w:rsidRPr="00CA5D43">
                    <w:rPr>
                      <w:rFonts w:ascii="Arial" w:hAnsi="Arial" w:cs="Arial"/>
                      <w:b/>
                    </w:rPr>
                    <w:t>Percentage of leadership female</w:t>
                  </w:r>
                </w:p>
              </w:tc>
            </w:tr>
            <w:tr w:rsidR="00CA5D43" w:rsidRPr="00CA5D43" w14:paraId="7E4EA039" w14:textId="77777777" w:rsidTr="00655D58">
              <w:tc>
                <w:tcPr>
                  <w:tcW w:w="4193" w:type="dxa"/>
                </w:tcPr>
                <w:p w14:paraId="628330B8" w14:textId="77777777" w:rsidR="00F75284" w:rsidRPr="00CA5D43" w:rsidRDefault="00F75284" w:rsidP="00F75284">
                  <w:pPr>
                    <w:rPr>
                      <w:rFonts w:ascii="Arial" w:hAnsi="Arial" w:cs="Arial"/>
                    </w:rPr>
                  </w:pPr>
                  <w:r w:rsidRPr="00CA5D43">
                    <w:rPr>
                      <w:rFonts w:ascii="Arial" w:hAnsi="Arial" w:cs="Arial"/>
                    </w:rPr>
                    <w:t>Board members</w:t>
                  </w:r>
                </w:p>
              </w:tc>
              <w:tc>
                <w:tcPr>
                  <w:tcW w:w="4194" w:type="dxa"/>
                </w:tcPr>
                <w:p w14:paraId="5DF0EA05" w14:textId="4F824C26" w:rsidR="00F75284" w:rsidRPr="00CA5D43" w:rsidRDefault="00F75284" w:rsidP="00F75284">
                  <w:pPr>
                    <w:rPr>
                      <w:rFonts w:ascii="Arial" w:hAnsi="Arial" w:cs="Arial"/>
                    </w:rPr>
                  </w:pPr>
                  <w:r w:rsidRPr="00CA5D43">
                    <w:rPr>
                      <w:rFonts w:ascii="Arial" w:hAnsi="Arial" w:cs="Arial"/>
                    </w:rPr>
                    <w:t>4</w:t>
                  </w:r>
                  <w:r w:rsidR="0031171B" w:rsidRPr="00CA5D43">
                    <w:rPr>
                      <w:rFonts w:ascii="Arial" w:hAnsi="Arial" w:cs="Arial"/>
                    </w:rPr>
                    <w:t>9</w:t>
                  </w:r>
                  <w:r w:rsidRPr="00CA5D43">
                    <w:rPr>
                      <w:rFonts w:ascii="Arial" w:hAnsi="Arial" w:cs="Arial"/>
                    </w:rPr>
                    <w:t>%</w:t>
                  </w:r>
                </w:p>
              </w:tc>
            </w:tr>
            <w:tr w:rsidR="00CA5D43" w:rsidRPr="00CA5D43" w14:paraId="2BFB821F" w14:textId="77777777" w:rsidTr="00655D58">
              <w:tc>
                <w:tcPr>
                  <w:tcW w:w="4193" w:type="dxa"/>
                </w:tcPr>
                <w:p w14:paraId="2965A5D1" w14:textId="77777777" w:rsidR="00F75284" w:rsidRPr="00CA5D43" w:rsidRDefault="00F75284" w:rsidP="00F75284">
                  <w:pPr>
                    <w:rPr>
                      <w:rFonts w:ascii="Arial" w:hAnsi="Arial" w:cs="Arial"/>
                    </w:rPr>
                  </w:pPr>
                  <w:r w:rsidRPr="00CA5D43">
                    <w:rPr>
                      <w:rFonts w:ascii="Arial" w:hAnsi="Arial" w:cs="Arial"/>
                    </w:rPr>
                    <w:t>Chairs</w:t>
                  </w:r>
                </w:p>
              </w:tc>
              <w:tc>
                <w:tcPr>
                  <w:tcW w:w="4194" w:type="dxa"/>
                </w:tcPr>
                <w:p w14:paraId="3B970730" w14:textId="54B03BF3" w:rsidR="00F75284" w:rsidRPr="00CA5D43" w:rsidRDefault="00F75284" w:rsidP="00F75284">
                  <w:pPr>
                    <w:rPr>
                      <w:rFonts w:ascii="Arial" w:hAnsi="Arial" w:cs="Arial"/>
                    </w:rPr>
                  </w:pPr>
                  <w:r w:rsidRPr="00CA5D43">
                    <w:rPr>
                      <w:rFonts w:ascii="Arial" w:hAnsi="Arial" w:cs="Arial"/>
                    </w:rPr>
                    <w:t>4</w:t>
                  </w:r>
                  <w:r w:rsidR="0031171B" w:rsidRPr="00CA5D43">
                    <w:rPr>
                      <w:rFonts w:ascii="Arial" w:hAnsi="Arial" w:cs="Arial"/>
                    </w:rPr>
                    <w:t>2</w:t>
                  </w:r>
                  <w:r w:rsidRPr="00CA5D43">
                    <w:rPr>
                      <w:rFonts w:ascii="Arial" w:hAnsi="Arial" w:cs="Arial"/>
                    </w:rPr>
                    <w:t>%</w:t>
                  </w:r>
                </w:p>
              </w:tc>
            </w:tr>
            <w:tr w:rsidR="00CA5D43" w:rsidRPr="00CA5D43" w14:paraId="78D35C71" w14:textId="77777777" w:rsidTr="00655D58">
              <w:tc>
                <w:tcPr>
                  <w:tcW w:w="4193" w:type="dxa"/>
                </w:tcPr>
                <w:p w14:paraId="6ABBB640" w14:textId="77777777" w:rsidR="00F75284" w:rsidRPr="00CA5D43" w:rsidRDefault="00F75284" w:rsidP="00F75284">
                  <w:pPr>
                    <w:rPr>
                      <w:rFonts w:ascii="Arial" w:hAnsi="Arial" w:cs="Arial"/>
                    </w:rPr>
                  </w:pPr>
                  <w:r w:rsidRPr="00CA5D43">
                    <w:rPr>
                      <w:rFonts w:ascii="Arial" w:hAnsi="Arial" w:cs="Arial"/>
                    </w:rPr>
                    <w:t>Chief Executives</w:t>
                  </w:r>
                </w:p>
              </w:tc>
              <w:tc>
                <w:tcPr>
                  <w:tcW w:w="4194" w:type="dxa"/>
                </w:tcPr>
                <w:p w14:paraId="3E4BB108" w14:textId="07F8B392" w:rsidR="00F75284" w:rsidRPr="00CA5D43" w:rsidRDefault="0031171B" w:rsidP="00F75284">
                  <w:pPr>
                    <w:rPr>
                      <w:rFonts w:ascii="Arial" w:hAnsi="Arial" w:cs="Arial"/>
                    </w:rPr>
                  </w:pPr>
                  <w:r w:rsidRPr="00CA5D43">
                    <w:rPr>
                      <w:rFonts w:ascii="Arial" w:hAnsi="Arial" w:cs="Arial"/>
                    </w:rPr>
                    <w:t>66</w:t>
                  </w:r>
                  <w:r w:rsidR="00F75284" w:rsidRPr="00CA5D43">
                    <w:rPr>
                      <w:rFonts w:ascii="Arial" w:hAnsi="Arial" w:cs="Arial"/>
                    </w:rPr>
                    <w:t>%</w:t>
                  </w:r>
                </w:p>
              </w:tc>
            </w:tr>
            <w:tr w:rsidR="00CA5D43" w:rsidRPr="00CA5D43" w14:paraId="33993B5F" w14:textId="77777777" w:rsidTr="00655D58">
              <w:tc>
                <w:tcPr>
                  <w:tcW w:w="4193" w:type="dxa"/>
                </w:tcPr>
                <w:p w14:paraId="5F8E4167" w14:textId="77777777" w:rsidR="00F75284" w:rsidRPr="00CA5D43" w:rsidRDefault="00F75284" w:rsidP="00F75284">
                  <w:pPr>
                    <w:rPr>
                      <w:rFonts w:ascii="Arial" w:hAnsi="Arial" w:cs="Arial"/>
                    </w:rPr>
                  </w:pPr>
                  <w:r w:rsidRPr="00CA5D43">
                    <w:rPr>
                      <w:rFonts w:ascii="Arial" w:hAnsi="Arial" w:cs="Arial"/>
                    </w:rPr>
                    <w:t>Artistic Directors</w:t>
                  </w:r>
                </w:p>
              </w:tc>
              <w:tc>
                <w:tcPr>
                  <w:tcW w:w="4194" w:type="dxa"/>
                </w:tcPr>
                <w:p w14:paraId="6F6FEB0D" w14:textId="6B0D96CB" w:rsidR="00F75284" w:rsidRPr="00CA5D43" w:rsidRDefault="00F75284" w:rsidP="00F75284">
                  <w:pPr>
                    <w:rPr>
                      <w:rFonts w:ascii="Arial" w:hAnsi="Arial" w:cs="Arial"/>
                    </w:rPr>
                  </w:pPr>
                  <w:r w:rsidRPr="00CA5D43">
                    <w:rPr>
                      <w:rFonts w:ascii="Arial" w:hAnsi="Arial" w:cs="Arial"/>
                    </w:rPr>
                    <w:t>4</w:t>
                  </w:r>
                  <w:r w:rsidR="0031171B" w:rsidRPr="00CA5D43">
                    <w:rPr>
                      <w:rFonts w:ascii="Arial" w:hAnsi="Arial" w:cs="Arial"/>
                    </w:rPr>
                    <w:t>2</w:t>
                  </w:r>
                  <w:r w:rsidRPr="00CA5D43">
                    <w:rPr>
                      <w:rFonts w:ascii="Arial" w:hAnsi="Arial" w:cs="Arial"/>
                    </w:rPr>
                    <w:t>%</w:t>
                  </w:r>
                </w:p>
              </w:tc>
            </w:tr>
          </w:tbl>
          <w:p w14:paraId="2B0A19B2" w14:textId="5827919C" w:rsidR="00EB59EF" w:rsidRPr="00CA5D43" w:rsidRDefault="00EB59EF" w:rsidP="00E35F17">
            <w:pPr>
              <w:rPr>
                <w:rFonts w:ascii="Arial" w:hAnsi="Arial" w:cs="Arial"/>
                <w:b/>
              </w:rPr>
            </w:pPr>
          </w:p>
          <w:p w14:paraId="0109E664" w14:textId="73D84033" w:rsidR="008D5D45" w:rsidRPr="00CA5D43" w:rsidRDefault="008D5D45" w:rsidP="009A4624">
            <w:pPr>
              <w:rPr>
                <w:rFonts w:ascii="Arial" w:hAnsi="Arial" w:cs="Arial"/>
                <w:b/>
              </w:rPr>
            </w:pPr>
          </w:p>
          <w:p w14:paraId="5BBD71A8" w14:textId="77777777" w:rsidR="008D5D45" w:rsidRPr="00CA5D43" w:rsidRDefault="008D5D45" w:rsidP="000244BF">
            <w:pPr>
              <w:contextualSpacing/>
              <w:rPr>
                <w:rFonts w:ascii="Arial" w:hAnsi="Arial" w:cs="Arial"/>
                <w:b/>
                <w:lang w:eastAsia="en-US"/>
              </w:rPr>
            </w:pPr>
            <w:r w:rsidRPr="00CA5D43">
              <w:rPr>
                <w:rFonts w:ascii="Arial" w:hAnsi="Arial" w:cs="Arial"/>
                <w:b/>
                <w:lang w:eastAsia="en-US"/>
              </w:rPr>
              <w:t xml:space="preserve">The impact of Covid 19 on female workforce, </w:t>
            </w:r>
            <w:proofErr w:type="gramStart"/>
            <w:r w:rsidRPr="00CA5D43">
              <w:rPr>
                <w:rFonts w:ascii="Arial" w:hAnsi="Arial" w:cs="Arial"/>
                <w:b/>
                <w:lang w:eastAsia="en-US"/>
              </w:rPr>
              <w:t>leadership</w:t>
            </w:r>
            <w:proofErr w:type="gramEnd"/>
            <w:r w:rsidRPr="00CA5D43">
              <w:rPr>
                <w:rFonts w:ascii="Arial" w:hAnsi="Arial" w:cs="Arial"/>
                <w:b/>
                <w:lang w:eastAsia="en-US"/>
              </w:rPr>
              <w:t xml:space="preserve"> and governance</w:t>
            </w:r>
          </w:p>
          <w:p w14:paraId="0DBE1333" w14:textId="77777777" w:rsidR="008D5D45" w:rsidRPr="00CA5D43" w:rsidRDefault="008D5D45" w:rsidP="000244BF">
            <w:pPr>
              <w:rPr>
                <w:rFonts w:ascii="Arial" w:hAnsi="Arial" w:cs="Arial"/>
                <w:bCs/>
              </w:rPr>
            </w:pPr>
          </w:p>
          <w:p w14:paraId="4FF344D9" w14:textId="37D83627" w:rsidR="008D5D45" w:rsidRPr="00CA5D43" w:rsidRDefault="008D5D45" w:rsidP="000244BF">
            <w:pPr>
              <w:contextualSpacing/>
              <w:rPr>
                <w:rFonts w:ascii="Arial" w:hAnsi="Arial" w:cs="Arial"/>
                <w:lang w:eastAsia="en-US"/>
              </w:rPr>
            </w:pPr>
            <w:r w:rsidRPr="00CA5D43">
              <w:rPr>
                <w:rFonts w:ascii="Arial" w:hAnsi="Arial" w:cs="Arial"/>
                <w:bCs/>
                <w:lang w:eastAsia="en-US"/>
              </w:rPr>
              <w:t xml:space="preserve">The Centre for Economic Preference’s </w:t>
            </w:r>
            <w:r w:rsidRPr="00CA5D43">
              <w:rPr>
                <w:rFonts w:ascii="Arial" w:hAnsi="Arial" w:cs="Arial"/>
                <w:bCs/>
                <w:i/>
                <w:iCs/>
                <w:lang w:eastAsia="en-US"/>
              </w:rPr>
              <w:t xml:space="preserve">Work, care and gender during the Covid-19 crisis </w:t>
            </w:r>
            <w:r w:rsidRPr="00CA5D43">
              <w:rPr>
                <w:rFonts w:ascii="Arial" w:hAnsi="Arial" w:cs="Arial"/>
                <w:bCs/>
                <w:lang w:eastAsia="en-US"/>
              </w:rPr>
              <w:t>shows that females are overrepresented in those sectors that were locked-</w:t>
            </w:r>
            <w:proofErr w:type="gramStart"/>
            <w:r w:rsidRPr="00CA5D43">
              <w:rPr>
                <w:rFonts w:ascii="Arial" w:hAnsi="Arial" w:cs="Arial"/>
                <w:bCs/>
                <w:lang w:eastAsia="en-US"/>
              </w:rPr>
              <w:t>down</w:t>
            </w:r>
            <w:proofErr w:type="gramEnd"/>
            <w:r w:rsidRPr="00CA5D43">
              <w:rPr>
                <w:rFonts w:ascii="Arial" w:hAnsi="Arial" w:cs="Arial"/>
                <w:bCs/>
                <w:lang w:eastAsia="en-US"/>
              </w:rPr>
              <w:t xml:space="preserve"> and males were more likely to work in a sector that allowed them to work from home. </w:t>
            </w:r>
            <w:r w:rsidR="002A2A80" w:rsidRPr="00CA5D43">
              <w:rPr>
                <w:rFonts w:ascii="Arial" w:hAnsi="Arial" w:cs="Arial"/>
                <w:bCs/>
                <w:lang w:eastAsia="en-US"/>
              </w:rPr>
              <w:t xml:space="preserve"> </w:t>
            </w:r>
            <w:r w:rsidRPr="00CA5D43">
              <w:rPr>
                <w:rFonts w:ascii="Arial" w:hAnsi="Arial" w:cs="Arial"/>
                <w:bCs/>
                <w:lang w:eastAsia="en-US"/>
              </w:rPr>
              <w:t xml:space="preserve">The report highlighted the wider contextual factor that limited females’ abilities to work from home; for example, </w:t>
            </w:r>
            <w:r w:rsidRPr="00CA5D43">
              <w:rPr>
                <w:rFonts w:ascii="Arial" w:hAnsi="Arial" w:cs="Arial"/>
                <w:lang w:eastAsia="en-US"/>
              </w:rPr>
              <w:t>women are more likely than men to raise children as single parents and are also more likely to take responsibility for childcare in two-parent households.</w:t>
            </w:r>
          </w:p>
          <w:p w14:paraId="42A510F3" w14:textId="77777777" w:rsidR="008D5D45" w:rsidRPr="00CA5D43" w:rsidRDefault="008D5D45" w:rsidP="000244BF">
            <w:pPr>
              <w:ind w:left="360"/>
              <w:contextualSpacing/>
              <w:rPr>
                <w:rFonts w:ascii="Arial" w:hAnsi="Arial" w:cs="Arial"/>
                <w:bCs/>
                <w:lang w:eastAsia="en-US"/>
              </w:rPr>
            </w:pPr>
          </w:p>
          <w:p w14:paraId="51880521" w14:textId="5692ABF7" w:rsidR="008D5D45" w:rsidRPr="00CA5D43" w:rsidRDefault="008D5D45" w:rsidP="000244BF">
            <w:pPr>
              <w:contextualSpacing/>
              <w:rPr>
                <w:rFonts w:ascii="Arial" w:hAnsi="Arial" w:cs="Arial"/>
                <w:bCs/>
                <w:lang w:eastAsia="en-US"/>
              </w:rPr>
            </w:pPr>
            <w:r w:rsidRPr="00CA5D43">
              <w:rPr>
                <w:rFonts w:ascii="Arial" w:hAnsi="Arial" w:cs="Arial"/>
                <w:bCs/>
                <w:lang w:eastAsia="en-US"/>
              </w:rPr>
              <w:t xml:space="preserve">McKinsey and Company’s </w:t>
            </w:r>
            <w:r w:rsidRPr="00CA5D43">
              <w:rPr>
                <w:rFonts w:ascii="Arial" w:hAnsi="Arial" w:cs="Arial"/>
                <w:bCs/>
                <w:i/>
                <w:iCs/>
                <w:lang w:eastAsia="en-US"/>
              </w:rPr>
              <w:t xml:space="preserve">COVID-19 and gender equality: Countering the regressive effects </w:t>
            </w:r>
            <w:r w:rsidRPr="00CA5D43">
              <w:rPr>
                <w:rFonts w:ascii="Arial" w:hAnsi="Arial" w:cs="Arial"/>
                <w:bCs/>
                <w:lang w:eastAsia="en-US"/>
              </w:rPr>
              <w:t>suggests that the jobs of females were 1.8 times more vulnerable to redundancy than male jobs</w:t>
            </w:r>
            <w:r w:rsidR="00E33F7A" w:rsidRPr="00CA5D43">
              <w:rPr>
                <w:rFonts w:ascii="Arial" w:hAnsi="Arial" w:cs="Arial"/>
                <w:bCs/>
                <w:lang w:eastAsia="en-US"/>
              </w:rPr>
              <w:t xml:space="preserve"> </w:t>
            </w:r>
            <w:r w:rsidRPr="00CA5D43">
              <w:rPr>
                <w:rFonts w:ascii="Arial" w:hAnsi="Arial" w:cs="Arial"/>
                <w:bCs/>
                <w:lang w:eastAsia="en-US"/>
              </w:rPr>
              <w:t>(</w:t>
            </w:r>
            <w:r w:rsidR="00E33F7A" w:rsidRPr="00CA5D43">
              <w:rPr>
                <w:rFonts w:ascii="Arial" w:hAnsi="Arial" w:cs="Arial"/>
                <w:bCs/>
                <w:lang w:eastAsia="en-US"/>
              </w:rPr>
              <w:t>w</w:t>
            </w:r>
            <w:r w:rsidRPr="00CA5D43">
              <w:rPr>
                <w:rFonts w:ascii="Arial" w:hAnsi="Arial" w:cs="Arial"/>
                <w:bCs/>
                <w:lang w:eastAsia="en-US"/>
              </w:rPr>
              <w:t>hile women made up 39% of global employment, they accounted for 54% of job losses).</w:t>
            </w:r>
            <w:r w:rsidR="00E33F7A" w:rsidRPr="00CA5D43">
              <w:rPr>
                <w:rFonts w:ascii="Arial" w:hAnsi="Arial" w:cs="Arial"/>
                <w:bCs/>
                <w:lang w:eastAsia="en-US"/>
              </w:rPr>
              <w:t xml:space="preserve"> </w:t>
            </w:r>
            <w:r w:rsidRPr="00CA5D43">
              <w:rPr>
                <w:rFonts w:ascii="Arial" w:hAnsi="Arial" w:cs="Arial"/>
                <w:bCs/>
                <w:lang w:eastAsia="en-US"/>
              </w:rPr>
              <w:t xml:space="preserve"> They argue that women are more vulnerable to Covid-19–related economic effects because of existing gender inequalities and are overrepresented in some of the most-affected sectors such as accommodation, food, </w:t>
            </w:r>
            <w:proofErr w:type="gramStart"/>
            <w:r w:rsidRPr="00CA5D43">
              <w:rPr>
                <w:rFonts w:ascii="Arial" w:hAnsi="Arial" w:cs="Arial"/>
                <w:bCs/>
                <w:lang w:eastAsia="en-US"/>
              </w:rPr>
              <w:t>retail</w:t>
            </w:r>
            <w:proofErr w:type="gramEnd"/>
            <w:r w:rsidRPr="00CA5D43">
              <w:rPr>
                <w:rFonts w:ascii="Arial" w:hAnsi="Arial" w:cs="Arial"/>
                <w:bCs/>
                <w:lang w:eastAsia="en-US"/>
              </w:rPr>
              <w:t xml:space="preserve"> and hospitality.</w:t>
            </w:r>
          </w:p>
          <w:p w14:paraId="6A39AE6F" w14:textId="77777777" w:rsidR="008D5D45" w:rsidRPr="00CA5D43" w:rsidRDefault="008D5D45" w:rsidP="000244BF">
            <w:pPr>
              <w:ind w:left="360"/>
              <w:contextualSpacing/>
              <w:rPr>
                <w:rFonts w:ascii="Arial" w:hAnsi="Arial" w:cs="Arial"/>
                <w:bCs/>
                <w:lang w:eastAsia="en-US"/>
              </w:rPr>
            </w:pPr>
          </w:p>
          <w:p w14:paraId="41E5C44C" w14:textId="66F26B58" w:rsidR="008D5D45" w:rsidRPr="00CA5D43" w:rsidRDefault="008D5D45" w:rsidP="000244BF">
            <w:pPr>
              <w:contextualSpacing/>
              <w:rPr>
                <w:rFonts w:ascii="Arial" w:hAnsi="Arial" w:cs="Arial"/>
                <w:shd w:val="clear" w:color="auto" w:fill="FFFFFF"/>
                <w:lang w:eastAsia="en-US"/>
              </w:rPr>
            </w:pPr>
            <w:r w:rsidRPr="00CA5D43">
              <w:rPr>
                <w:rFonts w:ascii="Arial" w:hAnsi="Arial" w:cs="Arial"/>
                <w:bCs/>
                <w:lang w:eastAsia="en-US"/>
              </w:rPr>
              <w:t xml:space="preserve">Office for National Statistics Labour Force data shows that between March and May 2020 self-employed workers make up 14.7% of the UK’s workforce.  This is a sharp fall in the number of self-employed people, a fall not seen amongst the employed population. </w:t>
            </w:r>
            <w:r w:rsidR="00E33F7A" w:rsidRPr="00CA5D43">
              <w:rPr>
                <w:rFonts w:ascii="Arial" w:hAnsi="Arial" w:cs="Arial"/>
                <w:bCs/>
                <w:lang w:eastAsia="en-US"/>
              </w:rPr>
              <w:t xml:space="preserve"> </w:t>
            </w:r>
            <w:r w:rsidRPr="00CA5D43">
              <w:rPr>
                <w:rFonts w:ascii="Arial" w:hAnsi="Arial" w:cs="Arial"/>
                <w:bCs/>
                <w:lang w:eastAsia="en-US"/>
              </w:rPr>
              <w:t xml:space="preserve">The Office for National Statistics report </w:t>
            </w:r>
            <w:r w:rsidRPr="00CA5D43">
              <w:rPr>
                <w:rFonts w:ascii="Arial" w:hAnsi="Arial" w:cs="Arial"/>
                <w:bCs/>
                <w:i/>
                <w:iCs/>
                <w:lang w:eastAsia="en-US"/>
              </w:rPr>
              <w:t>Coronavirus and self-employment in the UK</w:t>
            </w:r>
            <w:r w:rsidRPr="00CA5D43">
              <w:rPr>
                <w:rFonts w:ascii="Arial" w:hAnsi="Arial" w:cs="Arial"/>
                <w:bCs/>
                <w:lang w:eastAsia="en-US"/>
              </w:rPr>
              <w:t xml:space="preserve"> highlights that across the UK’s workforce men are more likely to be self-employed.</w:t>
            </w:r>
            <w:r w:rsidR="00E33F7A" w:rsidRPr="00CA5D43">
              <w:rPr>
                <w:rFonts w:ascii="Arial" w:hAnsi="Arial" w:cs="Arial"/>
                <w:bCs/>
                <w:lang w:eastAsia="en-US"/>
              </w:rPr>
              <w:t xml:space="preserve"> </w:t>
            </w:r>
            <w:r w:rsidRPr="00CA5D43">
              <w:rPr>
                <w:rFonts w:ascii="Arial" w:hAnsi="Arial" w:cs="Arial"/>
                <w:bCs/>
                <w:lang w:eastAsia="en-US"/>
              </w:rPr>
              <w:t xml:space="preserve"> Across the self-employed population however women are more likely to work in </w:t>
            </w:r>
            <w:r w:rsidRPr="00CA5D43">
              <w:rPr>
                <w:rFonts w:ascii="Arial" w:hAnsi="Arial" w:cs="Arial"/>
                <w:shd w:val="clear" w:color="auto" w:fill="FFFFFF"/>
                <w:lang w:eastAsia="en-US"/>
              </w:rPr>
              <w:t>artistic, literary and media occupations.</w:t>
            </w:r>
            <w:r w:rsidR="00E33F7A" w:rsidRPr="00CA5D43">
              <w:rPr>
                <w:rFonts w:ascii="Arial" w:hAnsi="Arial" w:cs="Arial"/>
                <w:shd w:val="clear" w:color="auto" w:fill="FFFFFF"/>
                <w:lang w:eastAsia="en-US"/>
              </w:rPr>
              <w:t xml:space="preserve"> </w:t>
            </w:r>
            <w:r w:rsidRPr="00CA5D43">
              <w:rPr>
                <w:rFonts w:ascii="Arial" w:hAnsi="Arial" w:cs="Arial"/>
                <w:shd w:val="clear" w:color="auto" w:fill="FFFFFF"/>
                <w:lang w:eastAsia="en-US"/>
              </w:rPr>
              <w:t xml:space="preserve"> Self-employed female workers are more likely to work </w:t>
            </w:r>
            <w:proofErr w:type="gramStart"/>
            <w:r w:rsidRPr="00CA5D43">
              <w:rPr>
                <w:rFonts w:ascii="Arial" w:hAnsi="Arial" w:cs="Arial"/>
                <w:shd w:val="clear" w:color="auto" w:fill="FFFFFF"/>
                <w:lang w:eastAsia="en-US"/>
              </w:rPr>
              <w:t>part-time</w:t>
            </w:r>
            <w:proofErr w:type="gramEnd"/>
            <w:r w:rsidRPr="00CA5D43">
              <w:rPr>
                <w:rFonts w:ascii="Arial" w:hAnsi="Arial" w:cs="Arial"/>
                <w:shd w:val="clear" w:color="auto" w:fill="FFFFFF"/>
                <w:lang w:eastAsia="en-US"/>
              </w:rPr>
              <w:t xml:space="preserve"> and it is suggested that this is due to caring responsibilities, with these commitments having been exacerbated by Covid-19.</w:t>
            </w:r>
          </w:p>
          <w:p w14:paraId="26A867A2" w14:textId="77777777" w:rsidR="008D5D45" w:rsidRPr="00CA5D43" w:rsidRDefault="008D5D45" w:rsidP="000244BF">
            <w:pPr>
              <w:ind w:left="360"/>
              <w:contextualSpacing/>
              <w:rPr>
                <w:rFonts w:ascii="Arial" w:hAnsi="Arial" w:cs="Arial"/>
                <w:lang w:eastAsia="en-US"/>
              </w:rPr>
            </w:pPr>
          </w:p>
          <w:p w14:paraId="259C8B65" w14:textId="1A1E4365" w:rsidR="008D5D45" w:rsidRPr="00CA5D43" w:rsidRDefault="008D5D45" w:rsidP="000244BF">
            <w:pPr>
              <w:contextualSpacing/>
              <w:rPr>
                <w:rFonts w:ascii="Arial" w:eastAsia="Arial" w:hAnsi="Arial" w:cs="Arial"/>
                <w:lang w:eastAsia="en-US"/>
              </w:rPr>
            </w:pPr>
            <w:r w:rsidRPr="00CA5D43">
              <w:rPr>
                <w:rFonts w:ascii="Arial" w:hAnsi="Arial" w:cs="Arial"/>
                <w:lang w:eastAsia="en-US"/>
              </w:rPr>
              <w:t xml:space="preserve">Understanding Society’s </w:t>
            </w:r>
            <w:r w:rsidRPr="00CA5D43">
              <w:rPr>
                <w:rFonts w:ascii="Arial" w:hAnsi="Arial" w:cs="Arial"/>
                <w:i/>
                <w:iCs/>
                <w:lang w:eastAsia="en-US"/>
              </w:rPr>
              <w:t>Covid-19 Survey: The Economic Effects</w:t>
            </w:r>
            <w:r w:rsidRPr="00CA5D43">
              <w:rPr>
                <w:rFonts w:ascii="Arial" w:hAnsi="Arial" w:cs="Arial"/>
                <w:lang w:eastAsia="en-US"/>
              </w:rPr>
              <w:t xml:space="preserve"> report outlines the impact of Covid-19 on the workforce. </w:t>
            </w:r>
            <w:r w:rsidR="00962DAA" w:rsidRPr="00CA5D43">
              <w:rPr>
                <w:rFonts w:ascii="Arial" w:hAnsi="Arial" w:cs="Arial"/>
                <w:lang w:eastAsia="en-US"/>
              </w:rPr>
              <w:t xml:space="preserve"> </w:t>
            </w:r>
            <w:r w:rsidRPr="00CA5D43">
              <w:rPr>
                <w:rFonts w:ascii="Arial" w:hAnsi="Arial" w:cs="Arial"/>
                <w:lang w:eastAsia="en-US"/>
              </w:rPr>
              <w:t xml:space="preserve">From this we can see that Covid-19 has affected labour hours equally and the reduction in hours due to either redundancy or furlough are </w:t>
            </w:r>
            <w:r w:rsidRPr="00CA5D43">
              <w:rPr>
                <w:rFonts w:ascii="Arial" w:hAnsi="Arial" w:cs="Arial"/>
                <w:lang w:eastAsia="en-US"/>
              </w:rPr>
              <w:lastRenderedPageBreak/>
              <w:t>also comparable across the sexes.</w:t>
            </w:r>
            <w:r w:rsidR="00962DAA" w:rsidRPr="00CA5D43">
              <w:rPr>
                <w:rFonts w:ascii="Arial" w:hAnsi="Arial" w:cs="Arial"/>
                <w:lang w:eastAsia="en-US"/>
              </w:rPr>
              <w:t xml:space="preserve"> </w:t>
            </w:r>
            <w:r w:rsidRPr="00CA5D43">
              <w:rPr>
                <w:rFonts w:ascii="Arial" w:hAnsi="Arial" w:cs="Arial"/>
                <w:lang w:eastAsia="en-US"/>
              </w:rPr>
              <w:t xml:space="preserve"> However, a preliminary survey by t</w:t>
            </w:r>
            <w:r w:rsidRPr="00CA5D43">
              <w:rPr>
                <w:rFonts w:ascii="Arial" w:eastAsia="Arial" w:hAnsi="Arial" w:cs="Arial"/>
                <w:lang w:eastAsia="en-US"/>
              </w:rPr>
              <w:t>he Centre for Economic Performance (</w:t>
            </w:r>
            <w:r w:rsidRPr="00CA5D43">
              <w:rPr>
                <w:rFonts w:ascii="Arial" w:eastAsia="Arial" w:hAnsi="Arial" w:cs="Arial"/>
                <w:i/>
                <w:iCs/>
                <w:lang w:eastAsia="en-US"/>
              </w:rPr>
              <w:t xml:space="preserve">Work, Care and Gender during the Covid 19 crisis) </w:t>
            </w:r>
            <w:r w:rsidRPr="00CA5D43">
              <w:rPr>
                <w:rFonts w:ascii="Arial" w:eastAsia="Arial" w:hAnsi="Arial" w:cs="Arial"/>
                <w:lang w:eastAsia="en-US"/>
              </w:rPr>
              <w:t>suggests that overall, women are more likely to lose their jobs than men following Covid-19.</w:t>
            </w:r>
          </w:p>
          <w:p w14:paraId="019C577E" w14:textId="77777777" w:rsidR="008D5D45" w:rsidRPr="00CA5D43" w:rsidRDefault="008D5D45" w:rsidP="000244BF">
            <w:pPr>
              <w:ind w:left="360"/>
              <w:contextualSpacing/>
              <w:rPr>
                <w:rFonts w:ascii="Arial" w:eastAsia="Arial" w:hAnsi="Arial" w:cs="Arial"/>
                <w:lang w:eastAsia="en-US"/>
              </w:rPr>
            </w:pPr>
          </w:p>
          <w:p w14:paraId="65D54048" w14:textId="77777777" w:rsidR="008D5D45" w:rsidRPr="00CA5D43" w:rsidRDefault="008D5D45" w:rsidP="000244BF">
            <w:pPr>
              <w:contextualSpacing/>
              <w:rPr>
                <w:rFonts w:ascii="Arial" w:eastAsia="Arial" w:hAnsi="Arial" w:cs="Arial"/>
                <w:lang w:eastAsia="en-US"/>
              </w:rPr>
            </w:pPr>
            <w:r w:rsidRPr="00CA5D43">
              <w:rPr>
                <w:rFonts w:ascii="Arial" w:eastAsia="Arial" w:hAnsi="Arial" w:cs="Arial"/>
                <w:lang w:eastAsia="en-US"/>
              </w:rPr>
              <w:t xml:space="preserve">The House of Commons Library </w:t>
            </w:r>
            <w:r w:rsidRPr="00CA5D43">
              <w:rPr>
                <w:rFonts w:ascii="Arial" w:eastAsia="Arial" w:hAnsi="Arial" w:cs="Arial"/>
                <w:i/>
                <w:iCs/>
                <w:lang w:eastAsia="en-US"/>
              </w:rPr>
              <w:t>Coronavirus: impact on the labour market</w:t>
            </w:r>
            <w:r w:rsidRPr="00CA5D43">
              <w:rPr>
                <w:rFonts w:ascii="Arial" w:eastAsia="Arial" w:hAnsi="Arial" w:cs="Arial"/>
                <w:lang w:eastAsia="en-US"/>
              </w:rPr>
              <w:t xml:space="preserve"> reports that women workers are disproportionally economically impacted by the coronavirus outbreak with 57% of women being in a sector that has been shut down compared to a workforce average of 48%.  According to the IFS, mothers are also more likely than fathers to have lost their job or quit since the start of lockdown and are more likely to have been furloughed. </w:t>
            </w:r>
          </w:p>
          <w:p w14:paraId="410FFD3F" w14:textId="77777777" w:rsidR="008D5D45" w:rsidRPr="00CA5D43" w:rsidRDefault="008D5D45" w:rsidP="000244BF">
            <w:pPr>
              <w:ind w:left="360"/>
              <w:contextualSpacing/>
              <w:rPr>
                <w:rFonts w:ascii="Arial" w:eastAsia="Arial" w:hAnsi="Arial" w:cs="Arial"/>
                <w:lang w:eastAsia="en-US"/>
              </w:rPr>
            </w:pPr>
          </w:p>
          <w:p w14:paraId="1D733F31" w14:textId="77777777" w:rsidR="008D5D45" w:rsidRPr="00CA5D43" w:rsidRDefault="008D5D45" w:rsidP="000244BF">
            <w:pPr>
              <w:contextualSpacing/>
              <w:rPr>
                <w:rFonts w:ascii="Arial" w:eastAsia="Arial" w:hAnsi="Arial" w:cs="Arial"/>
                <w:lang w:eastAsia="en-US"/>
              </w:rPr>
            </w:pPr>
            <w:r w:rsidRPr="00CA5D43">
              <w:rPr>
                <w:rFonts w:ascii="Arial" w:eastAsia="Arial" w:hAnsi="Arial" w:cs="Arial"/>
                <w:lang w:eastAsia="en-US"/>
              </w:rPr>
              <w:t>As noted previously, the number of ‘BME’ women working in the ‘arts and entertainment sector’ has fallen by 44% across the period of Q3 2019 and Q 2020.</w:t>
            </w:r>
          </w:p>
          <w:p w14:paraId="694C0474" w14:textId="77777777" w:rsidR="008D5D45" w:rsidRPr="00CA5D43" w:rsidRDefault="008D5D45" w:rsidP="000244BF">
            <w:pPr>
              <w:ind w:left="360"/>
              <w:contextualSpacing/>
              <w:rPr>
                <w:rFonts w:ascii="Arial" w:eastAsia="Arial" w:hAnsi="Arial" w:cs="Arial"/>
                <w:lang w:eastAsia="en-US"/>
              </w:rPr>
            </w:pPr>
          </w:p>
          <w:p w14:paraId="2453C530" w14:textId="2695B859" w:rsidR="008D5D45" w:rsidRPr="00CA5D43" w:rsidRDefault="008D5D45" w:rsidP="002A0C5B">
            <w:pPr>
              <w:contextualSpacing/>
              <w:rPr>
                <w:rFonts w:ascii="Arial" w:hAnsi="Arial" w:cs="Arial"/>
                <w:lang w:eastAsia="en-US"/>
              </w:rPr>
            </w:pPr>
            <w:r w:rsidRPr="00CA5D43">
              <w:rPr>
                <w:rFonts w:ascii="Arial" w:hAnsi="Arial" w:cs="Arial"/>
                <w:lang w:eastAsia="en-US"/>
              </w:rPr>
              <w:t xml:space="preserve">The Office for National statistics </w:t>
            </w:r>
            <w:r w:rsidRPr="00CA5D43">
              <w:rPr>
                <w:rFonts w:ascii="Arial" w:hAnsi="Arial" w:cs="Arial"/>
                <w:i/>
                <w:iCs/>
                <w:lang w:eastAsia="en-US"/>
              </w:rPr>
              <w:t>Coronavirus and the impact on caring</w:t>
            </w:r>
            <w:r w:rsidRPr="00CA5D43">
              <w:rPr>
                <w:rFonts w:ascii="Arial" w:hAnsi="Arial" w:cs="Arial"/>
                <w:lang w:eastAsia="en-US"/>
              </w:rPr>
              <w:t xml:space="preserve"> report highlights that more adults across the UK are provid</w:t>
            </w:r>
            <w:r w:rsidR="002A0C5B" w:rsidRPr="00CA5D43">
              <w:rPr>
                <w:rFonts w:ascii="Arial" w:hAnsi="Arial" w:cs="Arial"/>
                <w:lang w:eastAsia="en-US"/>
              </w:rPr>
              <w:t>ing</w:t>
            </w:r>
            <w:r w:rsidRPr="00CA5D43">
              <w:rPr>
                <w:rFonts w:ascii="Arial" w:hAnsi="Arial" w:cs="Arial"/>
                <w:lang w:eastAsia="en-US"/>
              </w:rPr>
              <w:t xml:space="preserve"> some help or support to someone, either inside or outside of their home. This is comparable across the sexes (51% </w:t>
            </w:r>
            <w:proofErr w:type="gramStart"/>
            <w:r w:rsidRPr="00CA5D43">
              <w:rPr>
                <w:rFonts w:ascii="Arial" w:hAnsi="Arial" w:cs="Arial"/>
                <w:lang w:eastAsia="en-US"/>
              </w:rPr>
              <w:t>female;</w:t>
            </w:r>
            <w:proofErr w:type="gramEnd"/>
            <w:r w:rsidRPr="00CA5D43">
              <w:rPr>
                <w:rFonts w:ascii="Arial" w:hAnsi="Arial" w:cs="Arial"/>
                <w:lang w:eastAsia="en-US"/>
              </w:rPr>
              <w:t xml:space="preserve"> 45% male). </w:t>
            </w:r>
          </w:p>
          <w:p w14:paraId="4A23D55F" w14:textId="77777777" w:rsidR="008D5D45" w:rsidRPr="00CA5D43" w:rsidRDefault="008D5D45" w:rsidP="00E35F17">
            <w:pPr>
              <w:rPr>
                <w:rFonts w:ascii="Arial" w:hAnsi="Arial" w:cs="Arial"/>
                <w:b/>
              </w:rPr>
            </w:pPr>
          </w:p>
          <w:p w14:paraId="3D889A9B" w14:textId="77777777" w:rsidR="0093488E" w:rsidRPr="00CA5D43" w:rsidRDefault="0093488E" w:rsidP="0093488E">
            <w:pPr>
              <w:rPr>
                <w:rFonts w:ascii="Arial" w:hAnsi="Arial" w:cs="Arial"/>
                <w:b/>
              </w:rPr>
            </w:pPr>
            <w:r w:rsidRPr="00CA5D43">
              <w:rPr>
                <w:rFonts w:ascii="Arial" w:hAnsi="Arial" w:cs="Arial"/>
                <w:b/>
              </w:rPr>
              <w:t xml:space="preserve">Audience and engagement </w:t>
            </w:r>
          </w:p>
          <w:p w14:paraId="3C9FF716" w14:textId="77777777" w:rsidR="00A55A8C" w:rsidRPr="00CA5D43" w:rsidRDefault="00A55A8C" w:rsidP="00A55A8C">
            <w:pPr>
              <w:rPr>
                <w:rFonts w:ascii="Arial" w:hAnsi="Arial" w:cs="Arial"/>
              </w:rPr>
            </w:pPr>
            <w:r w:rsidRPr="00CA5D43">
              <w:rPr>
                <w:rFonts w:ascii="Arial" w:hAnsi="Arial" w:cs="Arial"/>
              </w:rPr>
              <w:t>The Taking Part 201</w:t>
            </w:r>
            <w:r w:rsidR="00002E2A" w:rsidRPr="00CA5D43">
              <w:rPr>
                <w:rFonts w:ascii="Arial" w:hAnsi="Arial" w:cs="Arial"/>
              </w:rPr>
              <w:t>8</w:t>
            </w:r>
            <w:r w:rsidRPr="00CA5D43">
              <w:rPr>
                <w:rFonts w:ascii="Arial" w:hAnsi="Arial" w:cs="Arial"/>
              </w:rPr>
              <w:t>/1</w:t>
            </w:r>
            <w:r w:rsidR="00002E2A" w:rsidRPr="00CA5D43">
              <w:rPr>
                <w:rFonts w:ascii="Arial" w:hAnsi="Arial" w:cs="Arial"/>
              </w:rPr>
              <w:t>9</w:t>
            </w:r>
            <w:r w:rsidRPr="00CA5D43">
              <w:rPr>
                <w:rFonts w:ascii="Arial" w:hAnsi="Arial" w:cs="Arial"/>
              </w:rPr>
              <w:t xml:space="preserve"> statistic</w:t>
            </w:r>
            <w:r w:rsidR="00002E2A" w:rsidRPr="00CA5D43">
              <w:rPr>
                <w:rFonts w:ascii="Arial" w:hAnsi="Arial" w:cs="Arial"/>
              </w:rPr>
              <w:t>al</w:t>
            </w:r>
            <w:r w:rsidRPr="00CA5D43">
              <w:rPr>
                <w:rFonts w:ascii="Arial" w:hAnsi="Arial" w:cs="Arial"/>
              </w:rPr>
              <w:t xml:space="preserve"> release shows that engagement in the arts and libraries was higher for females than males. Engagement in museums and galleries was broadly similar for both.</w:t>
            </w:r>
          </w:p>
          <w:p w14:paraId="5FD6EB78" w14:textId="77777777" w:rsidR="00A55A8C" w:rsidRPr="00CA5D43" w:rsidRDefault="00A55A8C" w:rsidP="00A55A8C">
            <w:pPr>
              <w:rPr>
                <w:rFonts w:ascii="Arial" w:hAnsi="Arial" w:cs="Arial"/>
              </w:rPr>
            </w:pPr>
          </w:p>
          <w:p w14:paraId="53144AB0" w14:textId="77777777" w:rsidR="00A55A8C" w:rsidRPr="00CA5D43" w:rsidRDefault="00A55A8C" w:rsidP="00A55A8C">
            <w:pPr>
              <w:rPr>
                <w:rFonts w:ascii="Arial" w:hAnsi="Arial" w:cs="Arial"/>
              </w:rPr>
            </w:pPr>
            <w:r w:rsidRPr="00CA5D43">
              <w:rPr>
                <w:rFonts w:ascii="Arial" w:hAnsi="Arial" w:cs="Arial"/>
              </w:rPr>
              <w:t>Proportion of adults who had attended or participated in activities in the last year by gender, 201</w:t>
            </w:r>
            <w:r w:rsidR="00002E2A" w:rsidRPr="00CA5D43">
              <w:rPr>
                <w:rFonts w:ascii="Arial" w:hAnsi="Arial" w:cs="Arial"/>
              </w:rPr>
              <w:t>8/19:</w:t>
            </w:r>
          </w:p>
          <w:p w14:paraId="4C821196" w14:textId="77777777" w:rsidR="00002E2A" w:rsidRPr="00CA5D43" w:rsidRDefault="00002E2A" w:rsidP="00A55A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794"/>
              <w:gridCol w:w="2794"/>
            </w:tblGrid>
            <w:tr w:rsidR="00CA5D43" w:rsidRPr="00CA5D43" w14:paraId="6EA7A2FA" w14:textId="77777777" w:rsidTr="00FD1C5E">
              <w:tc>
                <w:tcPr>
                  <w:tcW w:w="2794" w:type="dxa"/>
                  <w:shd w:val="clear" w:color="auto" w:fill="000000"/>
                </w:tcPr>
                <w:p w14:paraId="34E9848E" w14:textId="77777777" w:rsidR="00A55A8C" w:rsidRPr="00CA5D43" w:rsidRDefault="00A55A8C" w:rsidP="00A55A8C">
                  <w:pPr>
                    <w:rPr>
                      <w:rFonts w:ascii="Arial" w:hAnsi="Arial" w:cs="Arial"/>
                      <w:b/>
                    </w:rPr>
                  </w:pPr>
                </w:p>
              </w:tc>
              <w:tc>
                <w:tcPr>
                  <w:tcW w:w="2794" w:type="dxa"/>
                  <w:shd w:val="clear" w:color="auto" w:fill="BFBFBF"/>
                </w:tcPr>
                <w:p w14:paraId="7D8F05FC" w14:textId="77777777" w:rsidR="00A55A8C" w:rsidRPr="00CA5D43" w:rsidRDefault="00A55A8C" w:rsidP="00A55A8C">
                  <w:pPr>
                    <w:rPr>
                      <w:rFonts w:ascii="Arial" w:hAnsi="Arial" w:cs="Arial"/>
                      <w:b/>
                    </w:rPr>
                  </w:pPr>
                  <w:r w:rsidRPr="00CA5D43">
                    <w:rPr>
                      <w:rFonts w:ascii="Arial" w:hAnsi="Arial" w:cs="Arial"/>
                      <w:b/>
                    </w:rPr>
                    <w:t>Male %</w:t>
                  </w:r>
                </w:p>
              </w:tc>
              <w:tc>
                <w:tcPr>
                  <w:tcW w:w="2794" w:type="dxa"/>
                  <w:shd w:val="clear" w:color="auto" w:fill="BFBFBF"/>
                </w:tcPr>
                <w:p w14:paraId="72E5A2E8" w14:textId="77777777" w:rsidR="00A55A8C" w:rsidRPr="00CA5D43" w:rsidRDefault="00A55A8C" w:rsidP="00A55A8C">
                  <w:pPr>
                    <w:rPr>
                      <w:rFonts w:ascii="Arial" w:hAnsi="Arial" w:cs="Arial"/>
                      <w:b/>
                    </w:rPr>
                  </w:pPr>
                  <w:r w:rsidRPr="00CA5D43">
                    <w:rPr>
                      <w:rFonts w:ascii="Arial" w:hAnsi="Arial" w:cs="Arial"/>
                      <w:b/>
                    </w:rPr>
                    <w:t>Female %</w:t>
                  </w:r>
                </w:p>
              </w:tc>
            </w:tr>
            <w:tr w:rsidR="00CA5D43" w:rsidRPr="00CA5D43" w14:paraId="14B5CA51" w14:textId="77777777" w:rsidTr="00FD6C6A">
              <w:tc>
                <w:tcPr>
                  <w:tcW w:w="2794" w:type="dxa"/>
                  <w:shd w:val="clear" w:color="auto" w:fill="auto"/>
                </w:tcPr>
                <w:p w14:paraId="30244509" w14:textId="77777777" w:rsidR="00A55A8C" w:rsidRPr="00CA5D43" w:rsidRDefault="00A55A8C" w:rsidP="00A55A8C">
                  <w:pPr>
                    <w:rPr>
                      <w:rFonts w:ascii="Arial" w:hAnsi="Arial" w:cs="Arial"/>
                    </w:rPr>
                  </w:pPr>
                  <w:r w:rsidRPr="00CA5D43">
                    <w:rPr>
                      <w:rFonts w:ascii="Arial" w:hAnsi="Arial" w:cs="Arial"/>
                    </w:rPr>
                    <w:t>Arts</w:t>
                  </w:r>
                </w:p>
              </w:tc>
              <w:tc>
                <w:tcPr>
                  <w:tcW w:w="2794" w:type="dxa"/>
                  <w:shd w:val="clear" w:color="auto" w:fill="auto"/>
                </w:tcPr>
                <w:p w14:paraId="7A79399E" w14:textId="77777777" w:rsidR="00A55A8C" w:rsidRPr="00CA5D43" w:rsidRDefault="00002E2A" w:rsidP="00A55A8C">
                  <w:pPr>
                    <w:rPr>
                      <w:rFonts w:ascii="Arial" w:hAnsi="Arial" w:cs="Arial"/>
                    </w:rPr>
                  </w:pPr>
                  <w:r w:rsidRPr="00CA5D43">
                    <w:rPr>
                      <w:rFonts w:ascii="Arial" w:hAnsi="Arial" w:cs="Arial"/>
                    </w:rPr>
                    <w:t>74.1</w:t>
                  </w:r>
                </w:p>
              </w:tc>
              <w:tc>
                <w:tcPr>
                  <w:tcW w:w="2794" w:type="dxa"/>
                  <w:shd w:val="clear" w:color="auto" w:fill="auto"/>
                </w:tcPr>
                <w:p w14:paraId="17A449F4" w14:textId="77777777" w:rsidR="00A55A8C" w:rsidRPr="00CA5D43" w:rsidRDefault="00002E2A" w:rsidP="00A55A8C">
                  <w:pPr>
                    <w:rPr>
                      <w:rFonts w:ascii="Arial" w:hAnsi="Arial" w:cs="Arial"/>
                    </w:rPr>
                  </w:pPr>
                  <w:r w:rsidRPr="00CA5D43">
                    <w:rPr>
                      <w:rFonts w:ascii="Arial" w:hAnsi="Arial" w:cs="Arial"/>
                    </w:rPr>
                    <w:t>80.5</w:t>
                  </w:r>
                </w:p>
              </w:tc>
            </w:tr>
            <w:tr w:rsidR="00CA5D43" w:rsidRPr="00CA5D43" w14:paraId="19760819" w14:textId="77777777" w:rsidTr="00FD6C6A">
              <w:tc>
                <w:tcPr>
                  <w:tcW w:w="2794" w:type="dxa"/>
                  <w:shd w:val="clear" w:color="auto" w:fill="auto"/>
                </w:tcPr>
                <w:p w14:paraId="1D1F5381" w14:textId="77777777" w:rsidR="00A55A8C" w:rsidRPr="00CA5D43" w:rsidRDefault="00A55A8C" w:rsidP="00A55A8C">
                  <w:pPr>
                    <w:rPr>
                      <w:rFonts w:ascii="Arial" w:hAnsi="Arial" w:cs="Arial"/>
                    </w:rPr>
                  </w:pPr>
                  <w:r w:rsidRPr="00CA5D43">
                    <w:rPr>
                      <w:rFonts w:ascii="Arial" w:hAnsi="Arial" w:cs="Arial"/>
                    </w:rPr>
                    <w:t>Museums and galleries</w:t>
                  </w:r>
                </w:p>
              </w:tc>
              <w:tc>
                <w:tcPr>
                  <w:tcW w:w="2794" w:type="dxa"/>
                  <w:shd w:val="clear" w:color="auto" w:fill="auto"/>
                </w:tcPr>
                <w:p w14:paraId="55D339AE" w14:textId="77777777" w:rsidR="00A55A8C" w:rsidRPr="00CA5D43" w:rsidRDefault="00002E2A" w:rsidP="00A55A8C">
                  <w:pPr>
                    <w:rPr>
                      <w:rFonts w:ascii="Arial" w:hAnsi="Arial" w:cs="Arial"/>
                    </w:rPr>
                  </w:pPr>
                  <w:r w:rsidRPr="00CA5D43">
                    <w:rPr>
                      <w:rFonts w:ascii="Arial" w:hAnsi="Arial" w:cs="Arial"/>
                    </w:rPr>
                    <w:t>49.6</w:t>
                  </w:r>
                </w:p>
              </w:tc>
              <w:tc>
                <w:tcPr>
                  <w:tcW w:w="2794" w:type="dxa"/>
                  <w:shd w:val="clear" w:color="auto" w:fill="auto"/>
                </w:tcPr>
                <w:p w14:paraId="23589C6F" w14:textId="77777777" w:rsidR="00A55A8C" w:rsidRPr="00CA5D43" w:rsidRDefault="00002E2A" w:rsidP="00A55A8C">
                  <w:pPr>
                    <w:rPr>
                      <w:rFonts w:ascii="Arial" w:hAnsi="Arial" w:cs="Arial"/>
                    </w:rPr>
                  </w:pPr>
                  <w:r w:rsidRPr="00CA5D43">
                    <w:rPr>
                      <w:rFonts w:ascii="Arial" w:hAnsi="Arial" w:cs="Arial"/>
                    </w:rPr>
                    <w:t>50.8</w:t>
                  </w:r>
                </w:p>
              </w:tc>
            </w:tr>
            <w:tr w:rsidR="00CA5D43" w:rsidRPr="00CA5D43" w14:paraId="694BED0E" w14:textId="77777777" w:rsidTr="00FD6C6A">
              <w:tc>
                <w:tcPr>
                  <w:tcW w:w="2794" w:type="dxa"/>
                  <w:shd w:val="clear" w:color="auto" w:fill="auto"/>
                </w:tcPr>
                <w:p w14:paraId="60215C48" w14:textId="77777777" w:rsidR="00A55A8C" w:rsidRPr="00CA5D43" w:rsidRDefault="00A55A8C" w:rsidP="00A55A8C">
                  <w:pPr>
                    <w:rPr>
                      <w:rFonts w:ascii="Arial" w:hAnsi="Arial" w:cs="Arial"/>
                    </w:rPr>
                  </w:pPr>
                  <w:r w:rsidRPr="00CA5D43">
                    <w:rPr>
                      <w:rFonts w:ascii="Arial" w:hAnsi="Arial" w:cs="Arial"/>
                    </w:rPr>
                    <w:t>Libraries</w:t>
                  </w:r>
                </w:p>
              </w:tc>
              <w:tc>
                <w:tcPr>
                  <w:tcW w:w="2794" w:type="dxa"/>
                  <w:shd w:val="clear" w:color="auto" w:fill="auto"/>
                </w:tcPr>
                <w:p w14:paraId="7ADE0EA5" w14:textId="77777777" w:rsidR="00A55A8C" w:rsidRPr="00CA5D43" w:rsidRDefault="00002E2A" w:rsidP="00A55A8C">
                  <w:pPr>
                    <w:rPr>
                      <w:rFonts w:ascii="Arial" w:hAnsi="Arial" w:cs="Arial"/>
                    </w:rPr>
                  </w:pPr>
                  <w:r w:rsidRPr="00CA5D43">
                    <w:rPr>
                      <w:rFonts w:ascii="Arial" w:hAnsi="Arial" w:cs="Arial"/>
                    </w:rPr>
                    <w:t>28.4</w:t>
                  </w:r>
                </w:p>
              </w:tc>
              <w:tc>
                <w:tcPr>
                  <w:tcW w:w="2794" w:type="dxa"/>
                  <w:shd w:val="clear" w:color="auto" w:fill="auto"/>
                </w:tcPr>
                <w:p w14:paraId="33E4BDA3" w14:textId="77777777" w:rsidR="00A55A8C" w:rsidRPr="00CA5D43" w:rsidRDefault="00002E2A" w:rsidP="00A55A8C">
                  <w:pPr>
                    <w:rPr>
                      <w:rFonts w:ascii="Arial" w:hAnsi="Arial" w:cs="Arial"/>
                    </w:rPr>
                  </w:pPr>
                  <w:r w:rsidRPr="00CA5D43">
                    <w:rPr>
                      <w:rFonts w:ascii="Arial" w:hAnsi="Arial" w:cs="Arial"/>
                    </w:rPr>
                    <w:t>37.3</w:t>
                  </w:r>
                </w:p>
              </w:tc>
            </w:tr>
          </w:tbl>
          <w:p w14:paraId="20D21FEF" w14:textId="77777777" w:rsidR="00A55A8C" w:rsidRPr="00CA5D43" w:rsidRDefault="00A55A8C" w:rsidP="00A55A8C">
            <w:pPr>
              <w:rPr>
                <w:rFonts w:ascii="Arial" w:hAnsi="Arial" w:cs="Arial"/>
                <w:b/>
              </w:rPr>
            </w:pPr>
          </w:p>
          <w:p w14:paraId="381FD23E" w14:textId="7CE032B0" w:rsidR="0093488E" w:rsidRPr="00CA5D43" w:rsidRDefault="00A55A8C" w:rsidP="00E35F17">
            <w:pPr>
              <w:rPr>
                <w:rFonts w:ascii="Arial" w:hAnsi="Arial" w:cs="Arial"/>
              </w:rPr>
            </w:pPr>
            <w:r w:rsidRPr="00CA5D43">
              <w:rPr>
                <w:rFonts w:ascii="Arial" w:hAnsi="Arial" w:cs="Arial"/>
              </w:rPr>
              <w:t xml:space="preserve">The EW Group report (2016) noted that research suggests girls are more likely than boys to engage in almost all arts activities, both inside and outside of school. </w:t>
            </w:r>
            <w:r w:rsidR="004854C7" w:rsidRPr="00CA5D43">
              <w:rPr>
                <w:rFonts w:ascii="Arial" w:hAnsi="Arial" w:cs="Arial"/>
              </w:rPr>
              <w:t xml:space="preserve"> </w:t>
            </w:r>
            <w:r w:rsidRPr="00CA5D43">
              <w:rPr>
                <w:rFonts w:ascii="Arial" w:hAnsi="Arial" w:cs="Arial"/>
              </w:rPr>
              <w:t xml:space="preserve">This pattern becomes stronger as young people get older and it is also reflected in General Certificate of Secondary Education (GCSE) choices. </w:t>
            </w:r>
            <w:r w:rsidR="004854C7" w:rsidRPr="00CA5D43">
              <w:rPr>
                <w:rFonts w:ascii="Arial" w:hAnsi="Arial" w:cs="Arial"/>
              </w:rPr>
              <w:t xml:space="preserve"> </w:t>
            </w:r>
            <w:r w:rsidRPr="00CA5D43">
              <w:rPr>
                <w:rFonts w:ascii="Arial" w:hAnsi="Arial" w:cs="Arial"/>
              </w:rPr>
              <w:t>Moreover, the report finds that this difference is more pronounced in some artforms (</w:t>
            </w:r>
            <w:proofErr w:type="gramStart"/>
            <w:r w:rsidRPr="00CA5D43">
              <w:rPr>
                <w:rFonts w:ascii="Arial" w:hAnsi="Arial" w:cs="Arial"/>
              </w:rPr>
              <w:t>e.g.</w:t>
            </w:r>
            <w:proofErr w:type="gramEnd"/>
            <w:r w:rsidRPr="00CA5D43">
              <w:rPr>
                <w:rFonts w:ascii="Arial" w:hAnsi="Arial" w:cs="Arial"/>
              </w:rPr>
              <w:t xml:space="preserve"> dance, visual arts and music) than others. </w:t>
            </w:r>
            <w:r w:rsidR="004854C7" w:rsidRPr="00CA5D43">
              <w:rPr>
                <w:rFonts w:ascii="Arial" w:hAnsi="Arial" w:cs="Arial"/>
              </w:rPr>
              <w:t xml:space="preserve"> </w:t>
            </w:r>
            <w:r w:rsidRPr="00CA5D43">
              <w:rPr>
                <w:rFonts w:ascii="Arial" w:hAnsi="Arial" w:cs="Arial"/>
              </w:rPr>
              <w:t>Some studies suggest boys are more likely to engage in computer-based creative activity.</w:t>
            </w:r>
          </w:p>
          <w:p w14:paraId="79DFC2E1" w14:textId="3AEE8CF4" w:rsidR="008D5D45" w:rsidRPr="00CA5D43" w:rsidRDefault="008D5D45" w:rsidP="00E35F17">
            <w:pPr>
              <w:rPr>
                <w:rFonts w:ascii="Arial" w:hAnsi="Arial" w:cs="Arial"/>
                <w:b/>
              </w:rPr>
            </w:pPr>
          </w:p>
          <w:p w14:paraId="273A7C95" w14:textId="77777777" w:rsidR="008D5D45" w:rsidRPr="00CA5D43" w:rsidRDefault="008D5D45" w:rsidP="009A4624">
            <w:pPr>
              <w:shd w:val="clear" w:color="auto" w:fill="FFFFFF"/>
              <w:rPr>
                <w:rFonts w:ascii="Arial" w:hAnsi="Arial" w:cs="Arial"/>
                <w:b/>
              </w:rPr>
            </w:pPr>
            <w:r w:rsidRPr="00CA5D43">
              <w:rPr>
                <w:rFonts w:ascii="Arial" w:hAnsi="Arial" w:cs="Arial"/>
                <w:b/>
              </w:rPr>
              <w:t xml:space="preserve">Analysis of the impact of the Sex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09CA327B" w14:textId="77777777" w:rsidR="008D5D45" w:rsidRPr="00CA5D43" w:rsidRDefault="008D5D45" w:rsidP="009A4624">
            <w:pPr>
              <w:shd w:val="clear" w:color="auto" w:fill="FFFFFF"/>
              <w:rPr>
                <w:rFonts w:ascii="Arial" w:hAnsi="Arial" w:cs="Arial"/>
                <w:b/>
              </w:rPr>
            </w:pPr>
          </w:p>
          <w:p w14:paraId="2CFF3DB3" w14:textId="77777777" w:rsidR="008D5D45" w:rsidRPr="00CA5D43" w:rsidRDefault="008D5D45" w:rsidP="009A4624">
            <w:pPr>
              <w:jc w:val="both"/>
              <w:rPr>
                <w:rFonts w:ascii="Arial" w:hAnsi="Arial" w:cs="Arial"/>
                <w:u w:val="single"/>
              </w:rPr>
            </w:pPr>
            <w:r w:rsidRPr="00CA5D43">
              <w:rPr>
                <w:rFonts w:ascii="Arial" w:hAnsi="Arial" w:cs="Arial"/>
                <w:u w:val="single"/>
              </w:rPr>
              <w:t xml:space="preserve">Workforce, Leadership &amp; Governance </w:t>
            </w:r>
          </w:p>
          <w:p w14:paraId="56EECB86" w14:textId="28F11B72" w:rsidR="008D5D45" w:rsidRPr="00CA5D43" w:rsidRDefault="008D5D45" w:rsidP="009A4624">
            <w:pPr>
              <w:jc w:val="both"/>
              <w:rPr>
                <w:rFonts w:ascii="Arial" w:hAnsi="Arial" w:cs="Arial"/>
              </w:rPr>
            </w:pPr>
            <w:r w:rsidRPr="00CA5D43">
              <w:rPr>
                <w:rFonts w:ascii="Arial" w:hAnsi="Arial" w:cs="Arial"/>
              </w:rPr>
              <w:t xml:space="preserve">Overall, our sector is made up of proportionately more female workers than males (although this varies across art forms/disciplines, </w:t>
            </w:r>
            <w:proofErr w:type="gramStart"/>
            <w:r w:rsidRPr="00CA5D43">
              <w:rPr>
                <w:rFonts w:ascii="Arial" w:hAnsi="Arial" w:cs="Arial"/>
              </w:rPr>
              <w:t>e.g.</w:t>
            </w:r>
            <w:proofErr w:type="gramEnd"/>
            <w:r w:rsidRPr="00CA5D43">
              <w:rPr>
                <w:rFonts w:ascii="Arial" w:hAnsi="Arial" w:cs="Arial"/>
              </w:rPr>
              <w:t xml:space="preserve"> 57% female in museums and 32% females in music). </w:t>
            </w:r>
            <w:r w:rsidR="00C40FC9" w:rsidRPr="00CA5D43">
              <w:rPr>
                <w:rFonts w:ascii="Arial" w:hAnsi="Arial" w:cs="Arial"/>
              </w:rPr>
              <w:t xml:space="preserve"> </w:t>
            </w:r>
            <w:r w:rsidRPr="00CA5D43">
              <w:rPr>
                <w:rFonts w:ascii="Arial" w:hAnsi="Arial" w:cs="Arial"/>
              </w:rPr>
              <w:t xml:space="preserve">At a Leadership level this balance changes slightly, with less female Chairs within National Portfolio Organisations. </w:t>
            </w:r>
            <w:r w:rsidR="00C40FC9" w:rsidRPr="00CA5D43">
              <w:rPr>
                <w:rFonts w:ascii="Arial" w:hAnsi="Arial" w:cs="Arial"/>
              </w:rPr>
              <w:t xml:space="preserve"> </w:t>
            </w:r>
            <w:r w:rsidR="007F7D0C" w:rsidRPr="00CA5D43">
              <w:rPr>
                <w:rFonts w:ascii="Arial" w:hAnsi="Arial" w:cs="Arial"/>
              </w:rPr>
              <w:t xml:space="preserve">Female led </w:t>
            </w:r>
            <w:r w:rsidR="00490048" w:rsidRPr="00CA5D43">
              <w:rPr>
                <w:rFonts w:ascii="Arial" w:hAnsi="Arial" w:cs="Arial"/>
              </w:rPr>
              <w:t>organisations</w:t>
            </w:r>
            <w:r w:rsidR="00B10C07" w:rsidRPr="00CA5D43">
              <w:rPr>
                <w:rFonts w:ascii="Arial" w:hAnsi="Arial" w:cs="Arial"/>
              </w:rPr>
              <w:t xml:space="preserve"> (self-definition)</w:t>
            </w:r>
            <w:r w:rsidR="00490048" w:rsidRPr="00CA5D43">
              <w:rPr>
                <w:rFonts w:ascii="Arial" w:hAnsi="Arial" w:cs="Arial"/>
              </w:rPr>
              <w:t xml:space="preserve"> ma</w:t>
            </w:r>
            <w:r w:rsidR="00B10C07" w:rsidRPr="00CA5D43">
              <w:rPr>
                <w:rFonts w:ascii="Arial" w:hAnsi="Arial" w:cs="Arial"/>
              </w:rPr>
              <w:t>ke up 31% of the portfolio.</w:t>
            </w:r>
          </w:p>
          <w:p w14:paraId="2202C92B" w14:textId="77777777" w:rsidR="008D5D45" w:rsidRPr="00CA5D43" w:rsidRDefault="008D5D45" w:rsidP="00180E71">
            <w:pPr>
              <w:pStyle w:val="ListParagraph"/>
              <w:spacing w:line="240" w:lineRule="auto"/>
              <w:jc w:val="both"/>
              <w:rPr>
                <w:rFonts w:cs="Arial"/>
                <w:szCs w:val="24"/>
              </w:rPr>
            </w:pPr>
          </w:p>
          <w:p w14:paraId="5FEC4944" w14:textId="4D0050E8" w:rsidR="008D5D45" w:rsidRPr="00CA5D43" w:rsidRDefault="008D5D45" w:rsidP="009A4624">
            <w:pPr>
              <w:jc w:val="both"/>
              <w:rPr>
                <w:rFonts w:ascii="Arial" w:hAnsi="Arial" w:cs="Arial"/>
              </w:rPr>
            </w:pPr>
            <w:r w:rsidRPr="00CA5D43">
              <w:rPr>
                <w:rFonts w:ascii="Arial" w:hAnsi="Arial" w:cs="Arial"/>
              </w:rPr>
              <w:t>The economic impact of Covid-19 is likely to affect labour hours equally for men and women.</w:t>
            </w:r>
            <w:r w:rsidR="00C40FC9" w:rsidRPr="00CA5D43">
              <w:rPr>
                <w:rFonts w:ascii="Arial" w:hAnsi="Arial" w:cs="Arial"/>
              </w:rPr>
              <w:t xml:space="preserve"> </w:t>
            </w:r>
            <w:r w:rsidRPr="00CA5D43">
              <w:rPr>
                <w:rFonts w:ascii="Arial" w:hAnsi="Arial" w:cs="Arial"/>
              </w:rPr>
              <w:t xml:space="preserve"> Females were more likely to have lost their jobs than males </w:t>
            </w:r>
            <w:proofErr w:type="gramStart"/>
            <w:r w:rsidRPr="00CA5D43">
              <w:rPr>
                <w:rFonts w:ascii="Arial" w:hAnsi="Arial" w:cs="Arial"/>
              </w:rPr>
              <w:t>as a result of</w:t>
            </w:r>
            <w:proofErr w:type="gramEnd"/>
            <w:r w:rsidRPr="00CA5D43">
              <w:rPr>
                <w:rFonts w:ascii="Arial" w:hAnsi="Arial" w:cs="Arial"/>
              </w:rPr>
              <w:t xml:space="preserve"> the impact of Covid-19.</w:t>
            </w:r>
            <w:r w:rsidR="00C40FC9" w:rsidRPr="00CA5D43">
              <w:rPr>
                <w:rFonts w:ascii="Arial" w:hAnsi="Arial" w:cs="Arial"/>
              </w:rPr>
              <w:t xml:space="preserve"> </w:t>
            </w:r>
            <w:r w:rsidRPr="00CA5D43">
              <w:rPr>
                <w:rFonts w:ascii="Arial" w:hAnsi="Arial" w:cs="Arial"/>
              </w:rPr>
              <w:t xml:space="preserve"> Additionally, the arts and cultural sector employs proportionally more female freelancers than the wider workforce. </w:t>
            </w:r>
          </w:p>
          <w:p w14:paraId="06C39CF5" w14:textId="77777777" w:rsidR="008D5D45" w:rsidRPr="00CA5D43" w:rsidRDefault="008D5D45" w:rsidP="00180E71">
            <w:pPr>
              <w:pStyle w:val="ListParagraph"/>
              <w:spacing w:line="240" w:lineRule="auto"/>
              <w:jc w:val="both"/>
              <w:rPr>
                <w:rFonts w:cs="Arial"/>
                <w:szCs w:val="24"/>
              </w:rPr>
            </w:pPr>
          </w:p>
          <w:p w14:paraId="19692205" w14:textId="4C5743A0" w:rsidR="008D5D45" w:rsidRPr="00CA5D43" w:rsidRDefault="008D5D45" w:rsidP="009A4624">
            <w:pPr>
              <w:jc w:val="both"/>
              <w:rPr>
                <w:rFonts w:ascii="Arial" w:hAnsi="Arial" w:cs="Arial"/>
              </w:rPr>
            </w:pPr>
            <w:r w:rsidRPr="00CA5D43">
              <w:rPr>
                <w:rFonts w:ascii="Arial" w:hAnsi="Arial" w:cs="Arial"/>
              </w:rPr>
              <w:t xml:space="preserve">Evidence shows that Black, Asian and </w:t>
            </w:r>
            <w:r w:rsidR="00725884" w:rsidRPr="00CA5D43">
              <w:rPr>
                <w:rFonts w:ascii="Arial" w:hAnsi="Arial" w:cs="Arial"/>
              </w:rPr>
              <w:t>Ethnically Diverse</w:t>
            </w:r>
            <w:r w:rsidRPr="00CA5D43">
              <w:rPr>
                <w:rFonts w:ascii="Arial" w:hAnsi="Arial" w:cs="Arial"/>
              </w:rPr>
              <w:t xml:space="preserve"> women workers in the arts and entertainment sector have been particularly impacted by job losses </w:t>
            </w:r>
            <w:proofErr w:type="gramStart"/>
            <w:r w:rsidRPr="00CA5D43">
              <w:rPr>
                <w:rFonts w:ascii="Arial" w:hAnsi="Arial" w:cs="Arial"/>
              </w:rPr>
              <w:t>as a result of</w:t>
            </w:r>
            <w:proofErr w:type="gramEnd"/>
            <w:r w:rsidRPr="00CA5D43">
              <w:rPr>
                <w:rFonts w:ascii="Arial" w:hAnsi="Arial" w:cs="Arial"/>
              </w:rPr>
              <w:t xml:space="preserve"> Covid 19.</w:t>
            </w:r>
          </w:p>
          <w:p w14:paraId="714AEA70" w14:textId="77777777" w:rsidR="008D5D45" w:rsidRPr="00CA5D43" w:rsidRDefault="008D5D45" w:rsidP="00180E71">
            <w:pPr>
              <w:pStyle w:val="ListParagraph"/>
              <w:spacing w:line="240" w:lineRule="auto"/>
              <w:jc w:val="both"/>
              <w:rPr>
                <w:rFonts w:cs="Arial"/>
                <w:i/>
                <w:iCs/>
                <w:szCs w:val="24"/>
              </w:rPr>
            </w:pPr>
          </w:p>
          <w:p w14:paraId="6210B59C" w14:textId="10DBE9B8" w:rsidR="008D5D45" w:rsidRPr="00CA5D43" w:rsidRDefault="008D5D45" w:rsidP="009A4624">
            <w:pPr>
              <w:jc w:val="both"/>
              <w:rPr>
                <w:rFonts w:ascii="Arial" w:hAnsi="Arial" w:cs="Arial"/>
              </w:rPr>
            </w:pPr>
            <w:r w:rsidRPr="00CA5D43">
              <w:rPr>
                <w:rFonts w:ascii="Arial" w:hAnsi="Arial" w:cs="Arial"/>
              </w:rPr>
              <w:t xml:space="preserve">Whilst there is high representation of women in the workforce of some parts of the sector, there is a need to address female workforce under-representation in specific art forms/disciplines and in leadership, particularly the role of Chairs. </w:t>
            </w:r>
            <w:r w:rsidR="00C40FC9" w:rsidRPr="00CA5D43">
              <w:rPr>
                <w:rFonts w:ascii="Arial" w:hAnsi="Arial" w:cs="Arial"/>
              </w:rPr>
              <w:t xml:space="preserve"> </w:t>
            </w:r>
            <w:r w:rsidRPr="00CA5D43">
              <w:rPr>
                <w:rFonts w:ascii="Arial" w:hAnsi="Arial" w:cs="Arial"/>
              </w:rPr>
              <w:t xml:space="preserve"> It is also important to ensure that there is gender balance in Board representation.</w:t>
            </w:r>
          </w:p>
          <w:p w14:paraId="3614034E" w14:textId="77777777" w:rsidR="008D5D45" w:rsidRPr="00CA5D43" w:rsidRDefault="008D5D45" w:rsidP="00180E71">
            <w:pPr>
              <w:pStyle w:val="ListParagraph"/>
              <w:spacing w:line="240" w:lineRule="auto"/>
              <w:jc w:val="both"/>
              <w:rPr>
                <w:rFonts w:cs="Arial"/>
                <w:szCs w:val="24"/>
              </w:rPr>
            </w:pPr>
          </w:p>
          <w:p w14:paraId="38CF94D0" w14:textId="4718EBD6" w:rsidR="008D5D45" w:rsidRPr="00CA5D43" w:rsidRDefault="008D5D45" w:rsidP="009A4624">
            <w:pPr>
              <w:jc w:val="both"/>
              <w:rPr>
                <w:rFonts w:ascii="Arial" w:hAnsi="Arial" w:cs="Arial"/>
              </w:rPr>
            </w:pPr>
            <w:r w:rsidRPr="00CA5D43">
              <w:rPr>
                <w:rFonts w:ascii="Arial" w:hAnsi="Arial" w:cs="Arial"/>
              </w:rPr>
              <w:t xml:space="preserve">There is a need to address any identified disproportionate impact of Covid 19 on female workers in the arts and culture sector, including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women. </w:t>
            </w:r>
          </w:p>
          <w:p w14:paraId="0E8CC25D" w14:textId="77777777" w:rsidR="008D5D45" w:rsidRPr="00CA5D43" w:rsidRDefault="008D5D45" w:rsidP="00180E71">
            <w:pPr>
              <w:pStyle w:val="ListParagraph"/>
              <w:spacing w:line="240" w:lineRule="auto"/>
              <w:jc w:val="both"/>
              <w:rPr>
                <w:rFonts w:cs="Arial"/>
                <w:b/>
                <w:bCs/>
                <w:szCs w:val="24"/>
              </w:rPr>
            </w:pPr>
          </w:p>
          <w:p w14:paraId="4909123F" w14:textId="77777777" w:rsidR="008D5D45" w:rsidRPr="00CA5D43" w:rsidRDefault="008D5D45" w:rsidP="009A4624">
            <w:pPr>
              <w:jc w:val="both"/>
              <w:rPr>
                <w:rFonts w:ascii="Arial" w:hAnsi="Arial" w:cs="Arial"/>
                <w:u w:val="single"/>
              </w:rPr>
            </w:pPr>
            <w:r w:rsidRPr="00CA5D43">
              <w:rPr>
                <w:rFonts w:ascii="Arial" w:hAnsi="Arial" w:cs="Arial"/>
                <w:u w:val="single"/>
              </w:rPr>
              <w:t>Audience and Engagement</w:t>
            </w:r>
          </w:p>
          <w:p w14:paraId="7C0DD805" w14:textId="77777777" w:rsidR="008D5D45" w:rsidRPr="00CA5D43" w:rsidRDefault="008D5D45" w:rsidP="009A4624">
            <w:pPr>
              <w:jc w:val="both"/>
              <w:rPr>
                <w:rFonts w:ascii="Arial" w:hAnsi="Arial" w:cs="Arial"/>
                <w:i/>
                <w:iCs/>
              </w:rPr>
            </w:pPr>
            <w:r w:rsidRPr="00CA5D43">
              <w:rPr>
                <w:rFonts w:ascii="Arial" w:hAnsi="Arial" w:cs="Arial"/>
              </w:rPr>
              <w:t>Female engagement in arts, museum/galleries and libraries is higher than male engagement.  From NPO data, female audiences were higher across all art forms and disciplines.</w:t>
            </w:r>
          </w:p>
          <w:p w14:paraId="3A252F8D" w14:textId="77777777" w:rsidR="008D5D45" w:rsidRPr="00CA5D43" w:rsidRDefault="008D5D45" w:rsidP="009A4624">
            <w:pPr>
              <w:shd w:val="clear" w:color="auto" w:fill="FFFFFF"/>
              <w:rPr>
                <w:rFonts w:ascii="Arial" w:hAnsi="Arial" w:cs="Arial"/>
                <w:b/>
              </w:rPr>
            </w:pPr>
          </w:p>
          <w:p w14:paraId="3F9E1841" w14:textId="77777777" w:rsidR="008D5D45" w:rsidRPr="00CA5D43" w:rsidRDefault="008D5D45" w:rsidP="009A4624">
            <w:pPr>
              <w:shd w:val="clear" w:color="auto" w:fill="FFFFFF"/>
              <w:rPr>
                <w:rFonts w:ascii="Arial" w:hAnsi="Arial" w:cs="Arial"/>
                <w:bCs/>
                <w:u w:val="single"/>
              </w:rPr>
            </w:pPr>
            <w:r w:rsidRPr="00CA5D43">
              <w:rPr>
                <w:rFonts w:ascii="Arial" w:hAnsi="Arial" w:cs="Arial"/>
                <w:bCs/>
                <w:u w:val="single"/>
              </w:rPr>
              <w:t>Investment</w:t>
            </w:r>
          </w:p>
          <w:p w14:paraId="0EC3B842" w14:textId="120F4E64" w:rsidR="00446819" w:rsidRPr="00CA5D43" w:rsidRDefault="00446819" w:rsidP="00446819">
            <w:pPr>
              <w:rPr>
                <w:rFonts w:ascii="Arial" w:hAnsi="Arial" w:cs="Arial"/>
              </w:rPr>
            </w:pPr>
          </w:p>
          <w:p w14:paraId="7F34B531" w14:textId="5D1AF3CB" w:rsidR="00446819" w:rsidRPr="00CA5D43" w:rsidRDefault="00446819" w:rsidP="00446819">
            <w:pPr>
              <w:rPr>
                <w:rFonts w:ascii="Arial" w:hAnsi="Arial" w:cs="Arial"/>
                <w:bCs/>
              </w:rPr>
            </w:pPr>
            <w:r w:rsidRPr="00CA5D43">
              <w:rPr>
                <w:rFonts w:ascii="Arial" w:hAnsi="Arial" w:cs="Arial"/>
                <w:bCs/>
              </w:rPr>
              <w:t xml:space="preserve">Our investment in Female led organisations is at a lower level, particularly investment in Female led National Portfolio Organisations, approximately </w:t>
            </w:r>
            <w:r w:rsidR="00284629" w:rsidRPr="00CA5D43">
              <w:rPr>
                <w:rFonts w:ascii="Arial" w:hAnsi="Arial" w:cs="Arial"/>
                <w:bCs/>
              </w:rPr>
              <w:t>25</w:t>
            </w:r>
            <w:r w:rsidRPr="00CA5D43">
              <w:rPr>
                <w:rFonts w:ascii="Arial" w:hAnsi="Arial" w:cs="Arial"/>
                <w:bCs/>
              </w:rPr>
              <w:t xml:space="preserve">% of overall funding.  There is a need to invest in sector </w:t>
            </w:r>
            <w:r w:rsidR="00284629" w:rsidRPr="00CA5D43">
              <w:rPr>
                <w:rFonts w:ascii="Arial" w:hAnsi="Arial" w:cs="Arial"/>
                <w:bCs/>
              </w:rPr>
              <w:t>Female</w:t>
            </w:r>
            <w:r w:rsidRPr="00CA5D43">
              <w:rPr>
                <w:rFonts w:ascii="Arial" w:hAnsi="Arial" w:cs="Arial"/>
                <w:bCs/>
              </w:rPr>
              <w:t xml:space="preserve"> led organisations in the portfolio.</w:t>
            </w:r>
          </w:p>
          <w:p w14:paraId="6CA23E3C" w14:textId="77777777" w:rsidR="008D5D45" w:rsidRPr="00CA5D43" w:rsidRDefault="008D5D45" w:rsidP="00E35F17">
            <w:pPr>
              <w:rPr>
                <w:rFonts w:ascii="Arial" w:hAnsi="Arial" w:cs="Arial"/>
                <w:b/>
              </w:rPr>
            </w:pPr>
          </w:p>
          <w:p w14:paraId="37D153C4" w14:textId="77777777" w:rsidR="0093488E" w:rsidRPr="00CA5D43" w:rsidRDefault="0093488E" w:rsidP="00E35F17">
            <w:pPr>
              <w:rPr>
                <w:rFonts w:ascii="Arial" w:hAnsi="Arial" w:cs="Arial"/>
                <w:b/>
              </w:rPr>
            </w:pPr>
          </w:p>
        </w:tc>
      </w:tr>
      <w:tr w:rsidR="00CA5D43" w:rsidRPr="00CA5D43" w14:paraId="141588FB" w14:textId="77777777" w:rsidTr="251E8DF5">
        <w:tc>
          <w:tcPr>
            <w:tcW w:w="8613" w:type="dxa"/>
            <w:shd w:val="clear" w:color="auto" w:fill="auto"/>
          </w:tcPr>
          <w:p w14:paraId="047D05B6" w14:textId="77777777" w:rsidR="00C9026F" w:rsidRPr="00CA5D43" w:rsidRDefault="00C9026F" w:rsidP="002F4EAD">
            <w:pPr>
              <w:rPr>
                <w:rFonts w:ascii="Arial" w:hAnsi="Arial" w:cs="Arial"/>
              </w:rPr>
            </w:pPr>
            <w:r w:rsidRPr="00CA5D43">
              <w:rPr>
                <w:rFonts w:ascii="Arial" w:hAnsi="Arial" w:cs="Arial"/>
                <w:b/>
              </w:rPr>
              <w:lastRenderedPageBreak/>
              <w:t xml:space="preserve">Gender reassignment (including transgender) </w:t>
            </w:r>
          </w:p>
          <w:p w14:paraId="4B50D395" w14:textId="77777777" w:rsidR="00C9026F" w:rsidRPr="00CA5D43" w:rsidRDefault="00C9026F" w:rsidP="002F4EAD">
            <w:pPr>
              <w:rPr>
                <w:rFonts w:ascii="Arial" w:hAnsi="Arial" w:cs="Arial"/>
              </w:rPr>
            </w:pPr>
          </w:p>
          <w:p w14:paraId="76D1EB5E" w14:textId="537CCAC5" w:rsidR="00C9026F" w:rsidRPr="00CA5D43" w:rsidRDefault="00EB59EF" w:rsidP="00E35F17">
            <w:pPr>
              <w:rPr>
                <w:rFonts w:ascii="Arial" w:hAnsi="Arial" w:cs="Arial"/>
              </w:rPr>
            </w:pPr>
            <w:r w:rsidRPr="00CA5D43">
              <w:rPr>
                <w:rFonts w:ascii="Arial" w:hAnsi="Arial" w:cs="Arial"/>
              </w:rPr>
              <w:t>There is a lack of evidence in relation to gender reassignment and culture and the arts.</w:t>
            </w:r>
            <w:r w:rsidR="002C3344" w:rsidRPr="00CA5D43">
              <w:rPr>
                <w:rFonts w:ascii="Arial" w:hAnsi="Arial" w:cs="Arial"/>
              </w:rPr>
              <w:t xml:space="preserve"> </w:t>
            </w:r>
            <w:r w:rsidRPr="00CA5D43">
              <w:rPr>
                <w:rFonts w:ascii="Arial" w:hAnsi="Arial" w:cs="Arial"/>
              </w:rPr>
              <w:t xml:space="preserve"> We have now updated our definition of ‘diverse led’ national portfolio organisations to include LGBT (lesbian, gay, </w:t>
            </w:r>
            <w:proofErr w:type="gramStart"/>
            <w:r w:rsidRPr="00CA5D43">
              <w:rPr>
                <w:rFonts w:ascii="Arial" w:hAnsi="Arial" w:cs="Arial"/>
              </w:rPr>
              <w:t>bisexual</w:t>
            </w:r>
            <w:proofErr w:type="gramEnd"/>
            <w:r w:rsidRPr="00CA5D43">
              <w:rPr>
                <w:rFonts w:ascii="Arial" w:hAnsi="Arial" w:cs="Arial"/>
              </w:rPr>
              <w:t xml:space="preserve"> and transgender) led (see below).</w:t>
            </w:r>
            <w:r w:rsidR="002C3344" w:rsidRPr="00CA5D43">
              <w:rPr>
                <w:rFonts w:ascii="Arial" w:hAnsi="Arial" w:cs="Arial"/>
              </w:rPr>
              <w:t xml:space="preserve"> </w:t>
            </w:r>
            <w:r w:rsidRPr="00CA5D43">
              <w:rPr>
                <w:rFonts w:ascii="Arial" w:hAnsi="Arial" w:cs="Arial"/>
              </w:rPr>
              <w:t xml:space="preserve"> This will assist us in future monitoring on gender reassignment.</w:t>
            </w:r>
          </w:p>
          <w:p w14:paraId="0292E5EB" w14:textId="588B1DF2" w:rsidR="008D5D45" w:rsidRPr="00CA5D43" w:rsidRDefault="008D5D45" w:rsidP="00E35F17">
            <w:pPr>
              <w:rPr>
                <w:rFonts w:ascii="Arial" w:hAnsi="Arial" w:cs="Arial"/>
              </w:rPr>
            </w:pPr>
          </w:p>
          <w:p w14:paraId="22374B32" w14:textId="77777777" w:rsidR="008D5D45" w:rsidRPr="00CA5D43" w:rsidRDefault="008D5D45" w:rsidP="009A4624">
            <w:pPr>
              <w:jc w:val="both"/>
              <w:rPr>
                <w:rFonts w:ascii="Arial" w:hAnsi="Arial" w:cs="Arial"/>
                <w:b/>
                <w:bCs/>
              </w:rPr>
            </w:pPr>
            <w:r w:rsidRPr="00CA5D43">
              <w:rPr>
                <w:rFonts w:ascii="Arial" w:hAnsi="Arial" w:cs="Arial"/>
                <w:b/>
                <w:bCs/>
              </w:rPr>
              <w:t>POPULATION</w:t>
            </w:r>
          </w:p>
          <w:p w14:paraId="3E4C8CD0" w14:textId="54A73C77" w:rsidR="008D5D45" w:rsidRPr="00CA5D43" w:rsidRDefault="008D5D45" w:rsidP="000244BF">
            <w:pPr>
              <w:rPr>
                <w:rFonts w:ascii="Arial" w:hAnsi="Arial" w:cs="Arial"/>
              </w:rPr>
            </w:pPr>
            <w:r w:rsidRPr="00CA5D43">
              <w:rPr>
                <w:rFonts w:ascii="Arial" w:hAnsi="Arial" w:cs="Arial"/>
              </w:rPr>
              <w:t>There is a lack of data in relation to gender reassignment and gender fluidity in England.</w:t>
            </w:r>
            <w:r w:rsidR="002C3344" w:rsidRPr="00CA5D43">
              <w:rPr>
                <w:rFonts w:ascii="Arial" w:hAnsi="Arial" w:cs="Arial"/>
              </w:rPr>
              <w:t xml:space="preserve"> </w:t>
            </w:r>
            <w:r w:rsidRPr="00CA5D43">
              <w:rPr>
                <w:rFonts w:ascii="Arial" w:hAnsi="Arial" w:cs="Arial"/>
              </w:rPr>
              <w:t xml:space="preserve"> There are plans for the 2021 census to extend its focus to include categories such as Non-binary and Transgender. </w:t>
            </w:r>
          </w:p>
          <w:p w14:paraId="19C2E4A0" w14:textId="77777777" w:rsidR="008D5D45" w:rsidRPr="00CA5D43" w:rsidRDefault="008D5D45" w:rsidP="009A4624">
            <w:pPr>
              <w:jc w:val="both"/>
              <w:rPr>
                <w:rFonts w:ascii="Arial" w:hAnsi="Arial" w:cs="Arial"/>
              </w:rPr>
            </w:pPr>
          </w:p>
          <w:p w14:paraId="64C99887" w14:textId="77777777" w:rsidR="008D5D45" w:rsidRPr="00CA5D43" w:rsidRDefault="008D5D45" w:rsidP="009A4624">
            <w:pPr>
              <w:jc w:val="both"/>
              <w:rPr>
                <w:rFonts w:ascii="Arial" w:hAnsi="Arial" w:cs="Arial"/>
                <w:b/>
              </w:rPr>
            </w:pPr>
            <w:r w:rsidRPr="00CA5D43">
              <w:rPr>
                <w:rFonts w:ascii="Arial" w:hAnsi="Arial" w:cs="Arial"/>
                <w:b/>
              </w:rPr>
              <w:t xml:space="preserve">WORKFORCE, LEADERSHIP &amp; GOVERNANCE </w:t>
            </w:r>
          </w:p>
          <w:p w14:paraId="24ED5B0C" w14:textId="77777777"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Data examined by the Government’s Equalities Office suggests that Trans people are less likely to be in paid employment, indicating that this might be due to discrimination in the workplace and the feeling that someone needs to hide their gender identity. </w:t>
            </w:r>
          </w:p>
          <w:p w14:paraId="40CA9355" w14:textId="77777777" w:rsidR="008D5D45" w:rsidRPr="00CA5D43" w:rsidRDefault="008D5D45" w:rsidP="000244BF">
            <w:pPr>
              <w:ind w:left="360"/>
              <w:contextualSpacing/>
              <w:rPr>
                <w:rFonts w:ascii="Arial" w:hAnsi="Arial" w:cs="Arial"/>
                <w:lang w:eastAsia="en-US"/>
              </w:rPr>
            </w:pPr>
            <w:r w:rsidRPr="00CA5D43">
              <w:rPr>
                <w:rFonts w:ascii="Arial" w:hAnsi="Arial" w:cs="Arial"/>
                <w:lang w:eastAsia="en-US"/>
              </w:rPr>
              <w:t xml:space="preserve"> </w:t>
            </w:r>
          </w:p>
          <w:p w14:paraId="3682F1A8" w14:textId="0FCC2C77" w:rsidR="008D5D45" w:rsidRPr="00CA5D43" w:rsidRDefault="008D5D45" w:rsidP="000244BF">
            <w:pPr>
              <w:contextualSpacing/>
              <w:rPr>
                <w:rFonts w:ascii="Arial" w:hAnsi="Arial" w:cs="Arial"/>
                <w:lang w:eastAsia="en-US"/>
              </w:rPr>
            </w:pPr>
            <w:r w:rsidRPr="00CA5D43">
              <w:rPr>
                <w:rFonts w:ascii="Arial" w:hAnsi="Arial" w:cs="Arial"/>
                <w:lang w:eastAsia="en-US"/>
              </w:rPr>
              <w:lastRenderedPageBreak/>
              <w:t>From the data available</w:t>
            </w:r>
            <w:r w:rsidRPr="00CA5D43">
              <w:rPr>
                <w:rFonts w:ascii="Arial" w:hAnsi="Arial" w:cs="Arial"/>
                <w:vertAlign w:val="superscript"/>
                <w:lang w:eastAsia="en-US"/>
              </w:rPr>
              <w:footnoteReference w:id="4"/>
            </w:r>
            <w:r w:rsidRPr="00CA5D43">
              <w:rPr>
                <w:rFonts w:ascii="Arial" w:hAnsi="Arial" w:cs="Arial"/>
                <w:lang w:eastAsia="en-US"/>
              </w:rPr>
              <w:t xml:space="preserve"> we can see that across Arts Council’s National Portfolio workforce 2% classify themselves as nonbinary.</w:t>
            </w:r>
            <w:r w:rsidR="002C3344" w:rsidRPr="00CA5D43">
              <w:rPr>
                <w:rFonts w:ascii="Arial" w:hAnsi="Arial" w:cs="Arial"/>
                <w:lang w:eastAsia="en-US"/>
              </w:rPr>
              <w:t xml:space="preserve"> </w:t>
            </w:r>
            <w:r w:rsidRPr="00CA5D43">
              <w:rPr>
                <w:rFonts w:ascii="Arial" w:hAnsi="Arial" w:cs="Arial"/>
                <w:lang w:eastAsia="en-US"/>
              </w:rPr>
              <w:t xml:space="preserve"> This breaks down to 1% for the permanent workforces, 1% for the voluntary workforce and 3% for the contracted workforce. </w:t>
            </w:r>
            <w:r w:rsidR="002C3344" w:rsidRPr="00CA5D43">
              <w:rPr>
                <w:rFonts w:ascii="Arial" w:hAnsi="Arial" w:cs="Arial"/>
                <w:lang w:eastAsia="en-US"/>
              </w:rPr>
              <w:t xml:space="preserve"> </w:t>
            </w:r>
            <w:r w:rsidRPr="00CA5D43">
              <w:rPr>
                <w:rFonts w:ascii="Arial" w:hAnsi="Arial" w:cs="Arial"/>
                <w:lang w:eastAsia="en-US"/>
              </w:rPr>
              <w:t xml:space="preserve">Most of these roles are classified as ‘artists’ or ‘other’ job functions. </w:t>
            </w:r>
            <w:r w:rsidR="002C3344" w:rsidRPr="00CA5D43">
              <w:rPr>
                <w:rFonts w:ascii="Arial" w:hAnsi="Arial" w:cs="Arial"/>
                <w:lang w:eastAsia="en-US"/>
              </w:rPr>
              <w:t xml:space="preserve"> </w:t>
            </w:r>
            <w:r w:rsidRPr="00CA5D43">
              <w:rPr>
                <w:rFonts w:ascii="Arial" w:hAnsi="Arial" w:cs="Arial"/>
                <w:lang w:eastAsia="en-US"/>
              </w:rPr>
              <w:t xml:space="preserve">Less than 1% of managers in the National Portfolio workforce are non-binary and this is the same at senior leadership level, where less than 1% of Chief Executives, Artistic Directors and Chairs are non-binary.  There are similar levels at Board level. </w:t>
            </w:r>
          </w:p>
          <w:p w14:paraId="587D8256" w14:textId="77777777" w:rsidR="008D5D45" w:rsidRPr="00CA5D43" w:rsidRDefault="008D5D45" w:rsidP="000244BF">
            <w:pPr>
              <w:ind w:left="360"/>
              <w:contextualSpacing/>
              <w:rPr>
                <w:rFonts w:ascii="Arial" w:hAnsi="Arial" w:cs="Arial"/>
                <w:lang w:eastAsia="en-US"/>
              </w:rPr>
            </w:pPr>
          </w:p>
          <w:p w14:paraId="61FE01F2" w14:textId="77777777" w:rsidR="008D5D45" w:rsidRPr="00CA5D43" w:rsidRDefault="008D5D45" w:rsidP="000244BF">
            <w:pPr>
              <w:contextualSpacing/>
              <w:rPr>
                <w:rFonts w:ascii="Arial" w:hAnsi="Arial" w:cs="Arial"/>
                <w:lang w:eastAsia="en-US"/>
              </w:rPr>
            </w:pPr>
            <w:r w:rsidRPr="00CA5D43">
              <w:rPr>
                <w:rFonts w:ascii="Arial" w:hAnsi="Arial" w:cs="Arial"/>
                <w:lang w:eastAsia="en-US"/>
              </w:rPr>
              <w:t xml:space="preserve">Arts Council is committed to reviewing </w:t>
            </w:r>
            <w:r w:rsidRPr="00CA5D43">
              <w:rPr>
                <w:rFonts w:ascii="Arial" w:hAnsi="Arial" w:cs="Arial"/>
              </w:rPr>
              <w:t xml:space="preserve">whether we need to further develop </w:t>
            </w:r>
            <w:r w:rsidRPr="00CA5D43">
              <w:rPr>
                <w:rFonts w:ascii="Arial" w:hAnsi="Arial" w:cs="Arial"/>
                <w:lang w:eastAsia="en-US"/>
              </w:rPr>
              <w:t xml:space="preserve">our evidence base for this protected characteristic. </w:t>
            </w:r>
          </w:p>
          <w:p w14:paraId="689D7F8C" w14:textId="77777777" w:rsidR="008D5D45" w:rsidRPr="00CA5D43" w:rsidRDefault="008D5D45" w:rsidP="00180E71">
            <w:pPr>
              <w:ind w:left="360"/>
              <w:contextualSpacing/>
              <w:jc w:val="both"/>
              <w:rPr>
                <w:rFonts w:ascii="Arial" w:hAnsi="Arial" w:cs="Arial"/>
                <w:lang w:eastAsia="en-US"/>
              </w:rPr>
            </w:pPr>
          </w:p>
          <w:p w14:paraId="7D330781" w14:textId="77777777" w:rsidR="008D5D45" w:rsidRPr="00CA5D43" w:rsidRDefault="008D5D45" w:rsidP="002C3344">
            <w:pPr>
              <w:shd w:val="clear" w:color="auto" w:fill="FFFFFF"/>
              <w:rPr>
                <w:rFonts w:ascii="Arial" w:hAnsi="Arial" w:cs="Arial"/>
                <w:b/>
              </w:rPr>
            </w:pPr>
            <w:r w:rsidRPr="00CA5D43">
              <w:rPr>
                <w:rFonts w:ascii="Arial" w:hAnsi="Arial" w:cs="Arial"/>
                <w:b/>
              </w:rPr>
              <w:t xml:space="preserve">Analysis of the impact of the Gender Reassignment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29B3E46A" w14:textId="77777777" w:rsidR="008D5D45" w:rsidRPr="00CA5D43" w:rsidRDefault="008D5D45" w:rsidP="009A4624">
            <w:pPr>
              <w:jc w:val="both"/>
              <w:rPr>
                <w:rFonts w:ascii="Arial" w:hAnsi="Arial" w:cs="Arial"/>
                <w:b/>
                <w:bCs/>
              </w:rPr>
            </w:pPr>
          </w:p>
          <w:p w14:paraId="754E766B" w14:textId="77777777" w:rsidR="008D5D45" w:rsidRPr="00CA5D43" w:rsidRDefault="008D5D45" w:rsidP="000244BF">
            <w:pPr>
              <w:rPr>
                <w:rFonts w:ascii="Arial" w:hAnsi="Arial" w:cs="Arial"/>
                <w:bCs/>
              </w:rPr>
            </w:pPr>
            <w:r w:rsidRPr="00CA5D43">
              <w:rPr>
                <w:rFonts w:ascii="Arial" w:hAnsi="Arial" w:cs="Arial"/>
                <w:bCs/>
              </w:rPr>
              <w:t xml:space="preserve">It is not possible to assess the impact of gender reassignment on the Delivery Plan due to a lack of evidence. </w:t>
            </w:r>
          </w:p>
          <w:p w14:paraId="6C08A1E2" w14:textId="77777777" w:rsidR="008D5D45" w:rsidRPr="00CA5D43" w:rsidRDefault="008D5D45" w:rsidP="00E35F17">
            <w:pPr>
              <w:rPr>
                <w:rFonts w:ascii="Arial" w:hAnsi="Arial" w:cs="Arial"/>
              </w:rPr>
            </w:pPr>
          </w:p>
          <w:p w14:paraId="6E3F7918" w14:textId="77777777" w:rsidR="00EB59EF" w:rsidRPr="00CA5D43" w:rsidRDefault="00EB59EF" w:rsidP="00E35F17">
            <w:pPr>
              <w:rPr>
                <w:rFonts w:ascii="Arial" w:hAnsi="Arial" w:cs="Arial"/>
                <w:b/>
              </w:rPr>
            </w:pPr>
          </w:p>
        </w:tc>
      </w:tr>
      <w:tr w:rsidR="00CA5D43" w:rsidRPr="00CA5D43" w14:paraId="7CAF65C9" w14:textId="77777777" w:rsidTr="251E8DF5">
        <w:tc>
          <w:tcPr>
            <w:tcW w:w="8613" w:type="dxa"/>
            <w:shd w:val="clear" w:color="auto" w:fill="auto"/>
          </w:tcPr>
          <w:p w14:paraId="1934B105" w14:textId="77777777" w:rsidR="00236CE5" w:rsidRPr="00CA5D43" w:rsidRDefault="00236CE5" w:rsidP="00AA4444">
            <w:pPr>
              <w:rPr>
                <w:rFonts w:ascii="Arial" w:hAnsi="Arial" w:cs="Arial"/>
                <w:b/>
              </w:rPr>
            </w:pPr>
            <w:r w:rsidRPr="00CA5D43">
              <w:rPr>
                <w:rFonts w:ascii="Arial" w:hAnsi="Arial" w:cs="Arial"/>
                <w:b/>
              </w:rPr>
              <w:t>Sexual orientation</w:t>
            </w:r>
            <w:r w:rsidR="00995884" w:rsidRPr="00CA5D43">
              <w:rPr>
                <w:rFonts w:ascii="Arial" w:hAnsi="Arial" w:cs="Arial"/>
                <w:b/>
              </w:rPr>
              <w:t xml:space="preserve"> </w:t>
            </w:r>
          </w:p>
          <w:p w14:paraId="2F971DB8" w14:textId="2D4493DD" w:rsidR="00EB59EF" w:rsidRPr="00CA5D43" w:rsidRDefault="00EB59EF" w:rsidP="00E8242F">
            <w:pPr>
              <w:spacing w:line="320" w:lineRule="exact"/>
              <w:ind w:left="360"/>
              <w:contextualSpacing/>
              <w:jc w:val="both"/>
              <w:rPr>
                <w:rFonts w:ascii="Arial" w:hAnsi="Arial" w:cs="Arial"/>
                <w:b/>
              </w:rPr>
            </w:pPr>
          </w:p>
          <w:p w14:paraId="0FDD4460" w14:textId="77777777" w:rsidR="00BE1591" w:rsidRPr="00CA5D43" w:rsidRDefault="00BE1591" w:rsidP="00E8242F">
            <w:pPr>
              <w:jc w:val="both"/>
              <w:rPr>
                <w:rFonts w:ascii="Arial" w:hAnsi="Arial" w:cs="Arial"/>
              </w:rPr>
            </w:pPr>
            <w:r w:rsidRPr="00CA5D43">
              <w:rPr>
                <w:rFonts w:ascii="Arial" w:hAnsi="Arial" w:cs="Arial"/>
              </w:rPr>
              <w:t xml:space="preserve">Data released by the Office for National Statistics (in response to the National LGBT Survey) breaks down the 2018 UK population into the following sexual orientation classifications: </w:t>
            </w:r>
          </w:p>
          <w:p w14:paraId="3694D5EE" w14:textId="77777777" w:rsidR="00BE1591" w:rsidRPr="00CA5D43" w:rsidRDefault="00BE1591" w:rsidP="00BE1591">
            <w:pPr>
              <w:spacing w:line="320" w:lineRule="exact"/>
              <w:ind w:left="360"/>
              <w:contextualSpacing/>
              <w:jc w:val="both"/>
              <w:rPr>
                <w:rFonts w:ascii="Arial" w:hAnsi="Arial" w:cs="Arial"/>
                <w:bCs/>
                <w:lang w:eastAsia="en-US"/>
              </w:rPr>
            </w:pPr>
          </w:p>
          <w:tbl>
            <w:tblPr>
              <w:tblW w:w="7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5"/>
              <w:gridCol w:w="1995"/>
            </w:tblGrid>
            <w:tr w:rsidR="00CA5D43" w:rsidRPr="00CA5D43" w14:paraId="62E9569E" w14:textId="77777777" w:rsidTr="00AC3021">
              <w:trPr>
                <w:trHeight w:val="245"/>
              </w:trPr>
              <w:tc>
                <w:tcPr>
                  <w:tcW w:w="5915" w:type="dxa"/>
                  <w:shd w:val="clear" w:color="auto" w:fill="auto"/>
                  <w:noWrap/>
                  <w:vAlign w:val="bottom"/>
                </w:tcPr>
                <w:p w14:paraId="06DFCC64" w14:textId="77777777" w:rsidR="00BE1591" w:rsidRPr="00CA5D43" w:rsidRDefault="00BE1591" w:rsidP="00BE1591">
                  <w:pPr>
                    <w:rPr>
                      <w:rFonts w:ascii="Arial" w:hAnsi="Arial" w:cs="Arial"/>
                      <w:b/>
                    </w:rPr>
                  </w:pPr>
                  <w:r w:rsidRPr="00CA5D43">
                    <w:rPr>
                      <w:rFonts w:ascii="Arial" w:hAnsi="Arial" w:cs="Arial"/>
                      <w:b/>
                    </w:rPr>
                    <w:t>Sexual orientation</w:t>
                  </w:r>
                </w:p>
              </w:tc>
              <w:tc>
                <w:tcPr>
                  <w:tcW w:w="1995" w:type="dxa"/>
                  <w:shd w:val="clear" w:color="auto" w:fill="auto"/>
                  <w:noWrap/>
                  <w:vAlign w:val="center"/>
                </w:tcPr>
                <w:p w14:paraId="52B0C7AF" w14:textId="77777777" w:rsidR="00BE1591" w:rsidRPr="00CA5D43" w:rsidRDefault="00BE1591" w:rsidP="00BE1591">
                  <w:pPr>
                    <w:jc w:val="cente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population</w:t>
                  </w:r>
                </w:p>
              </w:tc>
            </w:tr>
            <w:tr w:rsidR="00CA5D43" w:rsidRPr="00CA5D43" w14:paraId="08DC4E96" w14:textId="77777777" w:rsidTr="00AC3021">
              <w:trPr>
                <w:trHeight w:val="245"/>
              </w:trPr>
              <w:tc>
                <w:tcPr>
                  <w:tcW w:w="5915" w:type="dxa"/>
                  <w:shd w:val="clear" w:color="auto" w:fill="auto"/>
                  <w:noWrap/>
                  <w:vAlign w:val="bottom"/>
                </w:tcPr>
                <w:p w14:paraId="2CACE7A2" w14:textId="77777777" w:rsidR="00BE1591" w:rsidRPr="00CA5D43" w:rsidRDefault="00BE1591" w:rsidP="00BE1591">
                  <w:pPr>
                    <w:rPr>
                      <w:rFonts w:ascii="Arial" w:hAnsi="Arial" w:cs="Arial"/>
                    </w:rPr>
                  </w:pPr>
                  <w:r w:rsidRPr="00CA5D43">
                    <w:rPr>
                      <w:rFonts w:ascii="Arial" w:hAnsi="Arial" w:cs="Arial"/>
                    </w:rPr>
                    <w:t>Heterosexual or straight</w:t>
                  </w:r>
                </w:p>
              </w:tc>
              <w:tc>
                <w:tcPr>
                  <w:tcW w:w="1995" w:type="dxa"/>
                  <w:shd w:val="clear" w:color="auto" w:fill="auto"/>
                  <w:noWrap/>
                  <w:vAlign w:val="center"/>
                </w:tcPr>
                <w:p w14:paraId="003EEB7A" w14:textId="77777777" w:rsidR="00BE1591" w:rsidRPr="00CA5D43" w:rsidRDefault="00BE1591" w:rsidP="00BE1591">
                  <w:pPr>
                    <w:jc w:val="center"/>
                    <w:rPr>
                      <w:rFonts w:ascii="Arial" w:hAnsi="Arial" w:cs="Arial"/>
                    </w:rPr>
                  </w:pPr>
                  <w:r w:rsidRPr="00CA5D43">
                    <w:rPr>
                      <w:rFonts w:ascii="Arial" w:hAnsi="Arial" w:cs="Arial"/>
                    </w:rPr>
                    <w:t>94.4%</w:t>
                  </w:r>
                </w:p>
              </w:tc>
            </w:tr>
            <w:tr w:rsidR="00CA5D43" w:rsidRPr="00CA5D43" w14:paraId="781EDBB7" w14:textId="77777777" w:rsidTr="00AC3021">
              <w:trPr>
                <w:trHeight w:val="245"/>
              </w:trPr>
              <w:tc>
                <w:tcPr>
                  <w:tcW w:w="5915" w:type="dxa"/>
                  <w:shd w:val="clear" w:color="auto" w:fill="auto"/>
                  <w:noWrap/>
                  <w:vAlign w:val="bottom"/>
                  <w:hideMark/>
                </w:tcPr>
                <w:p w14:paraId="06BF8ADE" w14:textId="77777777" w:rsidR="00BE1591" w:rsidRPr="00CA5D43" w:rsidRDefault="00BE1591" w:rsidP="00BE1591">
                  <w:pPr>
                    <w:rPr>
                      <w:rFonts w:ascii="Arial" w:hAnsi="Arial" w:cs="Arial"/>
                    </w:rPr>
                  </w:pPr>
                  <w:r w:rsidRPr="00CA5D43">
                    <w:rPr>
                      <w:rFonts w:ascii="Arial" w:hAnsi="Arial" w:cs="Arial"/>
                    </w:rPr>
                    <w:t>Gay or lesbian</w:t>
                  </w:r>
                </w:p>
              </w:tc>
              <w:tc>
                <w:tcPr>
                  <w:tcW w:w="1995" w:type="dxa"/>
                  <w:shd w:val="clear" w:color="auto" w:fill="auto"/>
                  <w:noWrap/>
                  <w:vAlign w:val="center"/>
                  <w:hideMark/>
                </w:tcPr>
                <w:p w14:paraId="7D3F153E" w14:textId="77777777" w:rsidR="00BE1591" w:rsidRPr="00CA5D43" w:rsidRDefault="00BE1591" w:rsidP="00BE1591">
                  <w:pPr>
                    <w:jc w:val="center"/>
                    <w:rPr>
                      <w:rFonts w:ascii="Arial" w:hAnsi="Arial" w:cs="Arial"/>
                    </w:rPr>
                  </w:pPr>
                  <w:r w:rsidRPr="00CA5D43">
                    <w:rPr>
                      <w:rFonts w:ascii="Arial" w:hAnsi="Arial" w:cs="Arial"/>
                    </w:rPr>
                    <w:t>1.4%</w:t>
                  </w:r>
                </w:p>
              </w:tc>
            </w:tr>
            <w:tr w:rsidR="00CA5D43" w:rsidRPr="00CA5D43" w14:paraId="167C6607" w14:textId="77777777" w:rsidTr="00AC3021">
              <w:trPr>
                <w:trHeight w:val="245"/>
              </w:trPr>
              <w:tc>
                <w:tcPr>
                  <w:tcW w:w="5915" w:type="dxa"/>
                  <w:shd w:val="clear" w:color="auto" w:fill="auto"/>
                  <w:noWrap/>
                  <w:vAlign w:val="bottom"/>
                  <w:hideMark/>
                </w:tcPr>
                <w:p w14:paraId="52DFFFE1" w14:textId="77777777" w:rsidR="00BE1591" w:rsidRPr="00CA5D43" w:rsidRDefault="00BE1591" w:rsidP="00BE1591">
                  <w:pPr>
                    <w:rPr>
                      <w:rFonts w:ascii="Arial" w:hAnsi="Arial" w:cs="Arial"/>
                    </w:rPr>
                  </w:pPr>
                  <w:r w:rsidRPr="00CA5D43">
                    <w:rPr>
                      <w:rFonts w:ascii="Arial" w:hAnsi="Arial" w:cs="Arial"/>
                    </w:rPr>
                    <w:t>Bisexual</w:t>
                  </w:r>
                </w:p>
              </w:tc>
              <w:tc>
                <w:tcPr>
                  <w:tcW w:w="1995" w:type="dxa"/>
                  <w:shd w:val="clear" w:color="auto" w:fill="auto"/>
                  <w:noWrap/>
                  <w:vAlign w:val="center"/>
                  <w:hideMark/>
                </w:tcPr>
                <w:p w14:paraId="76683313" w14:textId="77777777" w:rsidR="00BE1591" w:rsidRPr="00CA5D43" w:rsidRDefault="00BE1591" w:rsidP="00BE1591">
                  <w:pPr>
                    <w:jc w:val="center"/>
                    <w:rPr>
                      <w:rFonts w:ascii="Arial" w:hAnsi="Arial" w:cs="Arial"/>
                    </w:rPr>
                  </w:pPr>
                  <w:r w:rsidRPr="00CA5D43">
                    <w:rPr>
                      <w:rFonts w:ascii="Arial" w:hAnsi="Arial" w:cs="Arial"/>
                    </w:rPr>
                    <w:t>0.9%</w:t>
                  </w:r>
                </w:p>
              </w:tc>
            </w:tr>
            <w:tr w:rsidR="00CA5D43" w:rsidRPr="00CA5D43" w14:paraId="4D0AC7ED" w14:textId="77777777" w:rsidTr="00AC3021">
              <w:trPr>
                <w:trHeight w:val="245"/>
              </w:trPr>
              <w:tc>
                <w:tcPr>
                  <w:tcW w:w="5915" w:type="dxa"/>
                  <w:shd w:val="clear" w:color="auto" w:fill="auto"/>
                  <w:noWrap/>
                  <w:vAlign w:val="bottom"/>
                  <w:hideMark/>
                </w:tcPr>
                <w:p w14:paraId="3D62D36A" w14:textId="77777777" w:rsidR="00BE1591" w:rsidRPr="00CA5D43" w:rsidRDefault="00BE1591" w:rsidP="00BE1591">
                  <w:pPr>
                    <w:rPr>
                      <w:rFonts w:ascii="Arial" w:hAnsi="Arial" w:cs="Arial"/>
                    </w:rPr>
                  </w:pPr>
                  <w:r w:rsidRPr="00CA5D43">
                    <w:rPr>
                      <w:rFonts w:ascii="Arial" w:hAnsi="Arial" w:cs="Arial"/>
                    </w:rPr>
                    <w:t>Other</w:t>
                  </w:r>
                </w:p>
              </w:tc>
              <w:tc>
                <w:tcPr>
                  <w:tcW w:w="1995" w:type="dxa"/>
                  <w:shd w:val="clear" w:color="auto" w:fill="auto"/>
                  <w:noWrap/>
                  <w:vAlign w:val="center"/>
                  <w:hideMark/>
                </w:tcPr>
                <w:p w14:paraId="13555E2E" w14:textId="77777777" w:rsidR="00BE1591" w:rsidRPr="00CA5D43" w:rsidRDefault="00BE1591" w:rsidP="00BE1591">
                  <w:pPr>
                    <w:jc w:val="center"/>
                    <w:rPr>
                      <w:rFonts w:ascii="Arial" w:hAnsi="Arial" w:cs="Arial"/>
                    </w:rPr>
                  </w:pPr>
                  <w:r w:rsidRPr="00CA5D43">
                    <w:rPr>
                      <w:rFonts w:ascii="Arial" w:hAnsi="Arial" w:cs="Arial"/>
                    </w:rPr>
                    <w:t>0.6%</w:t>
                  </w:r>
                </w:p>
              </w:tc>
            </w:tr>
            <w:tr w:rsidR="00CA5D43" w:rsidRPr="00CA5D43" w14:paraId="6A492CE5" w14:textId="77777777" w:rsidTr="00AC3021">
              <w:trPr>
                <w:trHeight w:val="252"/>
              </w:trPr>
              <w:tc>
                <w:tcPr>
                  <w:tcW w:w="5915" w:type="dxa"/>
                  <w:shd w:val="clear" w:color="auto" w:fill="auto"/>
                  <w:noWrap/>
                  <w:vAlign w:val="bottom"/>
                  <w:hideMark/>
                </w:tcPr>
                <w:p w14:paraId="31A4B84C" w14:textId="77777777" w:rsidR="00BE1591" w:rsidRPr="00CA5D43" w:rsidRDefault="00BE1591" w:rsidP="00BE1591">
                  <w:pPr>
                    <w:rPr>
                      <w:rFonts w:ascii="Arial" w:hAnsi="Arial" w:cs="Arial"/>
                    </w:rPr>
                  </w:pPr>
                  <w:r w:rsidRPr="00CA5D43">
                    <w:rPr>
                      <w:rFonts w:ascii="Arial" w:hAnsi="Arial" w:cs="Arial"/>
                    </w:rPr>
                    <w:t>Don't know or refuse</w:t>
                  </w:r>
                </w:p>
              </w:tc>
              <w:tc>
                <w:tcPr>
                  <w:tcW w:w="1995" w:type="dxa"/>
                  <w:shd w:val="clear" w:color="auto" w:fill="auto"/>
                  <w:noWrap/>
                  <w:vAlign w:val="center"/>
                  <w:hideMark/>
                </w:tcPr>
                <w:p w14:paraId="173F165A" w14:textId="77777777" w:rsidR="00BE1591" w:rsidRPr="00CA5D43" w:rsidRDefault="00BE1591" w:rsidP="00BE1591">
                  <w:pPr>
                    <w:jc w:val="center"/>
                    <w:rPr>
                      <w:rFonts w:ascii="Arial" w:hAnsi="Arial" w:cs="Arial"/>
                    </w:rPr>
                  </w:pPr>
                  <w:r w:rsidRPr="00CA5D43">
                    <w:rPr>
                      <w:rFonts w:ascii="Arial" w:hAnsi="Arial" w:cs="Arial"/>
                    </w:rPr>
                    <w:t>2.8%</w:t>
                  </w:r>
                </w:p>
              </w:tc>
            </w:tr>
          </w:tbl>
          <w:p w14:paraId="2D809430" w14:textId="34C2A57E" w:rsidR="00EB59EF" w:rsidRPr="00CA5D43" w:rsidRDefault="00EB59EF" w:rsidP="00AA4444">
            <w:pPr>
              <w:rPr>
                <w:rFonts w:ascii="Arial" w:hAnsi="Arial" w:cs="Arial"/>
                <w:b/>
              </w:rPr>
            </w:pPr>
          </w:p>
          <w:p w14:paraId="6AEE7D58" w14:textId="5AAA663F" w:rsidR="009A4624" w:rsidRPr="00CA5D43" w:rsidRDefault="009A4624" w:rsidP="000244BF">
            <w:pPr>
              <w:rPr>
                <w:rFonts w:ascii="Arial" w:hAnsi="Arial" w:cs="Arial"/>
              </w:rPr>
            </w:pPr>
            <w:r w:rsidRPr="00CA5D43">
              <w:rPr>
                <w:rFonts w:ascii="Arial" w:hAnsi="Arial" w:cs="Arial"/>
              </w:rPr>
              <w:t xml:space="preserve">There is a lack of robust data in relation to sexual orientation in arts and culture and in the workforce more generally. </w:t>
            </w:r>
            <w:r w:rsidR="002C3344" w:rsidRPr="00CA5D43">
              <w:rPr>
                <w:rFonts w:ascii="Arial" w:hAnsi="Arial" w:cs="Arial"/>
              </w:rPr>
              <w:t xml:space="preserve"> </w:t>
            </w:r>
            <w:r w:rsidRPr="00CA5D43">
              <w:rPr>
                <w:rFonts w:ascii="Arial" w:hAnsi="Arial" w:cs="Arial"/>
              </w:rPr>
              <w:t xml:space="preserve">Arts Council has updated our definition of ‘diverse led’ National Portfolio Organisations to include LGBT (lesbian, gay, </w:t>
            </w:r>
            <w:proofErr w:type="gramStart"/>
            <w:r w:rsidRPr="00CA5D43">
              <w:rPr>
                <w:rFonts w:ascii="Arial" w:hAnsi="Arial" w:cs="Arial"/>
              </w:rPr>
              <w:t>bisexual</w:t>
            </w:r>
            <w:proofErr w:type="gramEnd"/>
            <w:r w:rsidRPr="00CA5D43">
              <w:rPr>
                <w:rFonts w:ascii="Arial" w:hAnsi="Arial" w:cs="Arial"/>
              </w:rPr>
              <w:t xml:space="preserve"> and transgender) led.</w:t>
            </w:r>
          </w:p>
          <w:p w14:paraId="2A53AAE4" w14:textId="77777777" w:rsidR="009A4624" w:rsidRPr="00CA5D43" w:rsidRDefault="009A4624" w:rsidP="00AA4444">
            <w:pPr>
              <w:rPr>
                <w:rFonts w:ascii="Arial" w:hAnsi="Arial" w:cs="Arial"/>
                <w:b/>
              </w:rPr>
            </w:pPr>
          </w:p>
          <w:p w14:paraId="38C1CF34" w14:textId="77777777" w:rsidR="00002E2A" w:rsidRPr="00CA5D43" w:rsidRDefault="00002E2A" w:rsidP="00002E2A">
            <w:pPr>
              <w:rPr>
                <w:rFonts w:ascii="Arial" w:hAnsi="Arial" w:cs="Arial"/>
                <w:b/>
              </w:rPr>
            </w:pPr>
            <w:r w:rsidRPr="00CA5D43">
              <w:rPr>
                <w:rFonts w:ascii="Arial" w:hAnsi="Arial" w:cs="Arial"/>
                <w:b/>
              </w:rPr>
              <w:t xml:space="preserve">National Portfolio Organisation </w:t>
            </w:r>
            <w:r w:rsidR="00C11DEA" w:rsidRPr="00CA5D43">
              <w:rPr>
                <w:rFonts w:ascii="Arial" w:hAnsi="Arial" w:cs="Arial"/>
                <w:b/>
              </w:rPr>
              <w:t>LGBT</w:t>
            </w:r>
            <w:r w:rsidRPr="00CA5D43">
              <w:rPr>
                <w:rFonts w:ascii="Arial" w:hAnsi="Arial" w:cs="Arial"/>
                <w:b/>
              </w:rPr>
              <w:t xml:space="preserve"> led organisations</w:t>
            </w:r>
          </w:p>
          <w:p w14:paraId="7E36C897" w14:textId="77777777" w:rsidR="00002E2A" w:rsidRPr="00CA5D43" w:rsidRDefault="00002E2A" w:rsidP="00002E2A">
            <w:pPr>
              <w:tabs>
                <w:tab w:val="left" w:pos="1200"/>
              </w:tabs>
              <w:rPr>
                <w:rFonts w:ascii="Arial" w:hAnsi="Arial" w:cs="Arial"/>
              </w:rPr>
            </w:pPr>
            <w:r w:rsidRPr="00CA5D43">
              <w:rPr>
                <w:rFonts w:ascii="Arial" w:hAnsi="Arial" w:cs="Arial"/>
              </w:rPr>
              <w:t xml:space="preserve">Numbers of </w:t>
            </w:r>
            <w:r w:rsidR="00C11DEA" w:rsidRPr="00CA5D43">
              <w:rPr>
                <w:rFonts w:ascii="Arial" w:hAnsi="Arial" w:cs="Arial"/>
              </w:rPr>
              <w:t>LGBT</w:t>
            </w:r>
            <w:r w:rsidRPr="00CA5D43">
              <w:rPr>
                <w:rFonts w:ascii="Arial" w:hAnsi="Arial" w:cs="Arial"/>
              </w:rPr>
              <w:t xml:space="preserve"> led organisations within the 2018-22 portfolio (using the 51% and self-defined definitions) are shown below:</w:t>
            </w:r>
          </w:p>
          <w:p w14:paraId="16BA4CBB" w14:textId="77777777" w:rsidR="00002E2A" w:rsidRPr="00CA5D43" w:rsidRDefault="00002E2A" w:rsidP="00002E2A">
            <w:pPr>
              <w:rPr>
                <w:rFonts w:ascii="Arial" w:hAnsi="Arial" w:cs="Arial"/>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763"/>
              <w:gridCol w:w="3558"/>
            </w:tblGrid>
            <w:tr w:rsidR="00CA5D43" w:rsidRPr="00CA5D43" w14:paraId="77F83606" w14:textId="77777777" w:rsidTr="00FD1C5E">
              <w:tc>
                <w:tcPr>
                  <w:tcW w:w="1667" w:type="pct"/>
                  <w:shd w:val="clear" w:color="auto" w:fill="BFBFBF"/>
                </w:tcPr>
                <w:p w14:paraId="041E6FCA" w14:textId="77777777" w:rsidR="00002E2A" w:rsidRPr="00CA5D43" w:rsidRDefault="00002E2A" w:rsidP="00002E2A">
                  <w:pPr>
                    <w:rPr>
                      <w:rFonts w:ascii="Arial" w:hAnsi="Arial" w:cs="Arial"/>
                      <w:b/>
                    </w:rPr>
                  </w:pPr>
                  <w:r w:rsidRPr="00CA5D43">
                    <w:rPr>
                      <w:rFonts w:ascii="Arial" w:hAnsi="Arial" w:cs="Arial"/>
                      <w:b/>
                    </w:rPr>
                    <w:t>Funding period</w:t>
                  </w:r>
                </w:p>
              </w:tc>
              <w:tc>
                <w:tcPr>
                  <w:tcW w:w="1457" w:type="pct"/>
                  <w:shd w:val="clear" w:color="auto" w:fill="BFBFBF"/>
                </w:tcPr>
                <w:p w14:paraId="1EB3414C" w14:textId="494C37E0" w:rsidR="00002E2A" w:rsidRPr="00CA5D43" w:rsidRDefault="00002E2A" w:rsidP="00002E2A">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(51</w:t>
                  </w:r>
                  <w:r w:rsidR="00B2659C" w:rsidRPr="00CA5D43">
                    <w:rPr>
                      <w:rFonts w:ascii="Arial" w:hAnsi="Arial" w:cs="Arial"/>
                      <w:b/>
                    </w:rPr>
                    <w:t>%)</w:t>
                  </w:r>
                </w:p>
              </w:tc>
              <w:tc>
                <w:tcPr>
                  <w:tcW w:w="1876" w:type="pct"/>
                  <w:shd w:val="clear" w:color="auto" w:fill="BFBFBF"/>
                </w:tcPr>
                <w:p w14:paraId="5DDCBAD4" w14:textId="77777777" w:rsidR="00002E2A" w:rsidRPr="00CA5D43" w:rsidRDefault="00002E2A" w:rsidP="00002E2A">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orgs (self-defined)</w:t>
                  </w:r>
                </w:p>
              </w:tc>
            </w:tr>
            <w:tr w:rsidR="00CA5D43" w:rsidRPr="00CA5D43" w14:paraId="361CC4D8" w14:textId="77777777" w:rsidTr="00FD1C5E">
              <w:tc>
                <w:tcPr>
                  <w:tcW w:w="1667" w:type="pct"/>
                  <w:shd w:val="clear" w:color="auto" w:fill="auto"/>
                </w:tcPr>
                <w:p w14:paraId="083D6A50" w14:textId="77777777" w:rsidR="00002E2A" w:rsidRPr="00CA5D43" w:rsidRDefault="00002E2A" w:rsidP="00002E2A">
                  <w:pPr>
                    <w:rPr>
                      <w:rFonts w:ascii="Arial" w:hAnsi="Arial" w:cs="Arial"/>
                    </w:rPr>
                  </w:pPr>
                  <w:r w:rsidRPr="00CA5D43">
                    <w:rPr>
                      <w:rFonts w:ascii="Arial" w:hAnsi="Arial" w:cs="Arial"/>
                    </w:rPr>
                    <w:t>2018-22</w:t>
                  </w:r>
                </w:p>
              </w:tc>
              <w:tc>
                <w:tcPr>
                  <w:tcW w:w="1457" w:type="pct"/>
                  <w:shd w:val="clear" w:color="auto" w:fill="auto"/>
                </w:tcPr>
                <w:p w14:paraId="3724225B" w14:textId="77777777" w:rsidR="00002E2A" w:rsidRPr="00CA5D43" w:rsidRDefault="00C11DEA" w:rsidP="00002E2A">
                  <w:pPr>
                    <w:rPr>
                      <w:rFonts w:ascii="Arial" w:hAnsi="Arial" w:cs="Arial"/>
                    </w:rPr>
                  </w:pPr>
                  <w:r w:rsidRPr="00CA5D43">
                    <w:rPr>
                      <w:rFonts w:ascii="Arial" w:hAnsi="Arial" w:cs="Arial"/>
                    </w:rPr>
                    <w:t>6</w:t>
                  </w:r>
                </w:p>
              </w:tc>
              <w:tc>
                <w:tcPr>
                  <w:tcW w:w="1876" w:type="pct"/>
                  <w:shd w:val="clear" w:color="auto" w:fill="auto"/>
                </w:tcPr>
                <w:p w14:paraId="0046C5BE" w14:textId="77777777" w:rsidR="00002E2A" w:rsidRPr="00CA5D43" w:rsidRDefault="00C11DEA" w:rsidP="00002E2A">
                  <w:pPr>
                    <w:rPr>
                      <w:rFonts w:ascii="Arial" w:hAnsi="Arial" w:cs="Arial"/>
                    </w:rPr>
                  </w:pPr>
                  <w:r w:rsidRPr="00CA5D43">
                    <w:rPr>
                      <w:rFonts w:ascii="Arial" w:hAnsi="Arial" w:cs="Arial"/>
                    </w:rPr>
                    <w:t>44</w:t>
                  </w:r>
                </w:p>
              </w:tc>
            </w:tr>
          </w:tbl>
          <w:p w14:paraId="08B85C81" w14:textId="2793CE76" w:rsidR="00002E2A" w:rsidRPr="00CA5D43" w:rsidRDefault="00002E2A" w:rsidP="00AA4444">
            <w:pPr>
              <w:rPr>
                <w:rFonts w:ascii="Arial" w:hAnsi="Arial" w:cs="Arial"/>
                <w:b/>
              </w:rPr>
            </w:pPr>
          </w:p>
          <w:p w14:paraId="16412FE7" w14:textId="04686A1D" w:rsidR="00B650A5" w:rsidRPr="00CA5D43" w:rsidRDefault="00B650A5" w:rsidP="00B650A5">
            <w:pPr>
              <w:rPr>
                <w:rFonts w:ascii="Arial" w:hAnsi="Arial" w:cs="Arial"/>
              </w:rPr>
            </w:pPr>
            <w:r w:rsidRPr="00CA5D43">
              <w:rPr>
                <w:rFonts w:ascii="Arial" w:hAnsi="Arial" w:cs="Arial"/>
              </w:rPr>
              <w:t>LGBT led organisations (51% definition) by area:</w:t>
            </w:r>
          </w:p>
          <w:p w14:paraId="5DD76FA2" w14:textId="77777777" w:rsidR="00B650A5" w:rsidRPr="00CA5D43" w:rsidRDefault="00B650A5" w:rsidP="00B650A5">
            <w:pPr>
              <w:rPr>
                <w:rFonts w:ascii="Arial" w:hAnsi="Arial" w:cs="Arial"/>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1A0F7D48" w14:textId="77777777" w:rsidTr="00655D58">
              <w:tc>
                <w:tcPr>
                  <w:tcW w:w="1576" w:type="dxa"/>
                  <w:shd w:val="clear" w:color="auto" w:fill="BFBFBF" w:themeFill="background1" w:themeFillShade="BF"/>
                </w:tcPr>
                <w:p w14:paraId="2CE274F7" w14:textId="77777777" w:rsidR="00B650A5" w:rsidRPr="00CA5D43" w:rsidRDefault="00B650A5" w:rsidP="00B650A5">
                  <w:pPr>
                    <w:rPr>
                      <w:rFonts w:ascii="Arial" w:hAnsi="Arial" w:cs="Arial"/>
                      <w:b/>
                    </w:rPr>
                  </w:pPr>
                  <w:r w:rsidRPr="00CA5D43">
                    <w:rPr>
                      <w:rFonts w:ascii="Arial" w:hAnsi="Arial" w:cs="Arial"/>
                      <w:b/>
                    </w:rPr>
                    <w:lastRenderedPageBreak/>
                    <w:t>Area</w:t>
                  </w:r>
                </w:p>
              </w:tc>
              <w:tc>
                <w:tcPr>
                  <w:tcW w:w="1551" w:type="dxa"/>
                  <w:shd w:val="clear" w:color="auto" w:fill="BFBFBF" w:themeFill="background1" w:themeFillShade="BF"/>
                </w:tcPr>
                <w:p w14:paraId="06ADFCC7" w14:textId="77777777" w:rsidR="00B650A5" w:rsidRPr="00CA5D43" w:rsidRDefault="00B650A5" w:rsidP="00B650A5">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5BC717FD" w14:textId="77777777" w:rsidR="00B650A5" w:rsidRPr="00CA5D43" w:rsidRDefault="00B650A5" w:rsidP="00B650A5">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7FF01980"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390F467A"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455C2532" w14:textId="77777777" w:rsidTr="00655D58">
              <w:tc>
                <w:tcPr>
                  <w:tcW w:w="1576" w:type="dxa"/>
                </w:tcPr>
                <w:p w14:paraId="5F45E728" w14:textId="77777777" w:rsidR="00B650A5" w:rsidRPr="00CA5D43" w:rsidRDefault="00B650A5" w:rsidP="00B650A5">
                  <w:pPr>
                    <w:rPr>
                      <w:rFonts w:ascii="Arial" w:hAnsi="Arial" w:cs="Arial"/>
                    </w:rPr>
                  </w:pPr>
                  <w:r w:rsidRPr="00CA5D43">
                    <w:rPr>
                      <w:rFonts w:ascii="Arial" w:hAnsi="Arial" w:cs="Arial"/>
                    </w:rPr>
                    <w:t>London</w:t>
                  </w:r>
                </w:p>
              </w:tc>
              <w:tc>
                <w:tcPr>
                  <w:tcW w:w="1551" w:type="dxa"/>
                </w:tcPr>
                <w:p w14:paraId="17C1C59F" w14:textId="7D5364F7" w:rsidR="00B650A5" w:rsidRPr="00CA5D43" w:rsidRDefault="00655D58" w:rsidP="00B650A5">
                  <w:pPr>
                    <w:rPr>
                      <w:rFonts w:ascii="Arial" w:hAnsi="Arial" w:cs="Arial"/>
                    </w:rPr>
                  </w:pPr>
                  <w:r w:rsidRPr="00CA5D43">
                    <w:rPr>
                      <w:rFonts w:ascii="Arial" w:hAnsi="Arial" w:cs="Arial"/>
                    </w:rPr>
                    <w:t>6</w:t>
                  </w:r>
                </w:p>
              </w:tc>
              <w:tc>
                <w:tcPr>
                  <w:tcW w:w="1812" w:type="dxa"/>
                </w:tcPr>
                <w:p w14:paraId="7FC7214D" w14:textId="42FA28F0" w:rsidR="00B650A5" w:rsidRPr="00CA5D43" w:rsidRDefault="00655D58" w:rsidP="00B650A5">
                  <w:pPr>
                    <w:rPr>
                      <w:rFonts w:ascii="Arial" w:hAnsi="Arial" w:cs="Arial"/>
                    </w:rPr>
                  </w:pPr>
                  <w:r w:rsidRPr="00CA5D43">
                    <w:rPr>
                      <w:rFonts w:ascii="Arial" w:hAnsi="Arial" w:cs="Arial"/>
                    </w:rPr>
                    <w:t>3</w:t>
                  </w:r>
                </w:p>
              </w:tc>
              <w:tc>
                <w:tcPr>
                  <w:tcW w:w="1000" w:type="dxa"/>
                </w:tcPr>
                <w:p w14:paraId="15557E30" w14:textId="29E00092" w:rsidR="00B650A5" w:rsidRPr="00CA5D43" w:rsidRDefault="00655D58" w:rsidP="00B650A5">
                  <w:pPr>
                    <w:rPr>
                      <w:rFonts w:ascii="Arial" w:hAnsi="Arial" w:cs="Arial"/>
                    </w:rPr>
                  </w:pPr>
                  <w:r w:rsidRPr="00CA5D43">
                    <w:rPr>
                      <w:rFonts w:ascii="Arial" w:hAnsi="Arial" w:cs="Arial"/>
                    </w:rPr>
                    <w:t>50%</w:t>
                  </w:r>
                </w:p>
              </w:tc>
              <w:tc>
                <w:tcPr>
                  <w:tcW w:w="2137" w:type="dxa"/>
                </w:tcPr>
                <w:p w14:paraId="0BD6AA9E" w14:textId="273FFB28" w:rsidR="00B650A5" w:rsidRPr="00CA5D43" w:rsidRDefault="00655D58" w:rsidP="00B650A5">
                  <w:pPr>
                    <w:rPr>
                      <w:rFonts w:ascii="Arial" w:hAnsi="Arial" w:cs="Arial"/>
                    </w:rPr>
                  </w:pPr>
                  <w:r w:rsidRPr="00CA5D43">
                    <w:rPr>
                      <w:rFonts w:ascii="Arial" w:hAnsi="Arial" w:cs="Arial"/>
                    </w:rPr>
                    <w:t>1%</w:t>
                  </w:r>
                </w:p>
              </w:tc>
            </w:tr>
            <w:tr w:rsidR="00CA5D43" w:rsidRPr="00CA5D43" w14:paraId="540BB4FC" w14:textId="77777777" w:rsidTr="00655D58">
              <w:tc>
                <w:tcPr>
                  <w:tcW w:w="1576" w:type="dxa"/>
                </w:tcPr>
                <w:p w14:paraId="7B0BD909" w14:textId="77777777" w:rsidR="00B650A5" w:rsidRPr="00CA5D43" w:rsidRDefault="00B650A5" w:rsidP="00B650A5">
                  <w:pPr>
                    <w:rPr>
                      <w:rFonts w:ascii="Arial" w:hAnsi="Arial" w:cs="Arial"/>
                    </w:rPr>
                  </w:pPr>
                  <w:r w:rsidRPr="00CA5D43">
                    <w:rPr>
                      <w:rFonts w:ascii="Arial" w:hAnsi="Arial" w:cs="Arial"/>
                    </w:rPr>
                    <w:t>Midlands</w:t>
                  </w:r>
                </w:p>
              </w:tc>
              <w:tc>
                <w:tcPr>
                  <w:tcW w:w="1551" w:type="dxa"/>
                </w:tcPr>
                <w:p w14:paraId="1092215D" w14:textId="035562A7" w:rsidR="00B650A5" w:rsidRPr="00CA5D43" w:rsidRDefault="00655D58" w:rsidP="00B650A5">
                  <w:pPr>
                    <w:rPr>
                      <w:rFonts w:ascii="Arial" w:hAnsi="Arial" w:cs="Arial"/>
                    </w:rPr>
                  </w:pPr>
                  <w:r w:rsidRPr="00CA5D43">
                    <w:rPr>
                      <w:rFonts w:ascii="Arial" w:hAnsi="Arial" w:cs="Arial"/>
                    </w:rPr>
                    <w:t>1</w:t>
                  </w:r>
                </w:p>
              </w:tc>
              <w:tc>
                <w:tcPr>
                  <w:tcW w:w="1812" w:type="dxa"/>
                </w:tcPr>
                <w:p w14:paraId="5116A043" w14:textId="12015AFA" w:rsidR="00B650A5" w:rsidRPr="00CA5D43" w:rsidRDefault="00655D58" w:rsidP="00B650A5">
                  <w:pPr>
                    <w:rPr>
                      <w:rFonts w:ascii="Arial" w:hAnsi="Arial" w:cs="Arial"/>
                    </w:rPr>
                  </w:pPr>
                  <w:r w:rsidRPr="00CA5D43">
                    <w:rPr>
                      <w:rFonts w:ascii="Arial" w:hAnsi="Arial" w:cs="Arial"/>
                    </w:rPr>
                    <w:t>1</w:t>
                  </w:r>
                </w:p>
              </w:tc>
              <w:tc>
                <w:tcPr>
                  <w:tcW w:w="1000" w:type="dxa"/>
                </w:tcPr>
                <w:p w14:paraId="6C0EFC02" w14:textId="43BC3452" w:rsidR="00B650A5" w:rsidRPr="00CA5D43" w:rsidRDefault="00655D58" w:rsidP="00B650A5">
                  <w:pPr>
                    <w:rPr>
                      <w:rFonts w:ascii="Arial" w:hAnsi="Arial" w:cs="Arial"/>
                    </w:rPr>
                  </w:pPr>
                  <w:r w:rsidRPr="00CA5D43">
                    <w:rPr>
                      <w:rFonts w:ascii="Arial" w:hAnsi="Arial" w:cs="Arial"/>
                    </w:rPr>
                    <w:t>100%</w:t>
                  </w:r>
                </w:p>
              </w:tc>
              <w:tc>
                <w:tcPr>
                  <w:tcW w:w="2137" w:type="dxa"/>
                </w:tcPr>
                <w:p w14:paraId="15E6D87B" w14:textId="0E3B6873" w:rsidR="00B650A5" w:rsidRPr="00CA5D43" w:rsidRDefault="00655D58" w:rsidP="00B650A5">
                  <w:pPr>
                    <w:rPr>
                      <w:rFonts w:ascii="Arial" w:hAnsi="Arial" w:cs="Arial"/>
                    </w:rPr>
                  </w:pPr>
                  <w:r w:rsidRPr="00CA5D43">
                    <w:rPr>
                      <w:rFonts w:ascii="Arial" w:hAnsi="Arial" w:cs="Arial"/>
                    </w:rPr>
                    <w:t>1%</w:t>
                  </w:r>
                </w:p>
              </w:tc>
            </w:tr>
            <w:tr w:rsidR="00CA5D43" w:rsidRPr="00CA5D43" w14:paraId="0D14F154" w14:textId="77777777" w:rsidTr="00655D58">
              <w:tc>
                <w:tcPr>
                  <w:tcW w:w="1576" w:type="dxa"/>
                </w:tcPr>
                <w:p w14:paraId="602AFA44" w14:textId="77777777" w:rsidR="00B650A5" w:rsidRPr="00CA5D43" w:rsidRDefault="00B650A5" w:rsidP="00B650A5">
                  <w:pPr>
                    <w:rPr>
                      <w:rFonts w:ascii="Arial" w:hAnsi="Arial" w:cs="Arial"/>
                    </w:rPr>
                  </w:pPr>
                  <w:r w:rsidRPr="00CA5D43">
                    <w:rPr>
                      <w:rFonts w:ascii="Arial" w:hAnsi="Arial" w:cs="Arial"/>
                    </w:rPr>
                    <w:t>North</w:t>
                  </w:r>
                </w:p>
              </w:tc>
              <w:tc>
                <w:tcPr>
                  <w:tcW w:w="1551" w:type="dxa"/>
                </w:tcPr>
                <w:p w14:paraId="6BCFF0EC" w14:textId="7DB64B26" w:rsidR="00B650A5" w:rsidRPr="00CA5D43" w:rsidRDefault="00655D58" w:rsidP="00B650A5">
                  <w:pPr>
                    <w:rPr>
                      <w:rFonts w:ascii="Arial" w:hAnsi="Arial" w:cs="Arial"/>
                    </w:rPr>
                  </w:pPr>
                  <w:r w:rsidRPr="00CA5D43">
                    <w:rPr>
                      <w:rFonts w:ascii="Arial" w:hAnsi="Arial" w:cs="Arial"/>
                    </w:rPr>
                    <w:t>2</w:t>
                  </w:r>
                </w:p>
              </w:tc>
              <w:tc>
                <w:tcPr>
                  <w:tcW w:w="1812" w:type="dxa"/>
                </w:tcPr>
                <w:p w14:paraId="235A6EFE" w14:textId="48469602" w:rsidR="00B650A5" w:rsidRPr="00CA5D43" w:rsidRDefault="00655D58" w:rsidP="00B650A5">
                  <w:pPr>
                    <w:rPr>
                      <w:rFonts w:ascii="Arial" w:hAnsi="Arial" w:cs="Arial"/>
                    </w:rPr>
                  </w:pPr>
                  <w:r w:rsidRPr="00CA5D43">
                    <w:rPr>
                      <w:rFonts w:ascii="Arial" w:hAnsi="Arial" w:cs="Arial"/>
                    </w:rPr>
                    <w:t>2</w:t>
                  </w:r>
                </w:p>
              </w:tc>
              <w:tc>
                <w:tcPr>
                  <w:tcW w:w="1000" w:type="dxa"/>
                </w:tcPr>
                <w:p w14:paraId="5F60D76B" w14:textId="524BE759" w:rsidR="00B650A5" w:rsidRPr="00CA5D43" w:rsidRDefault="00655D58" w:rsidP="00B650A5">
                  <w:pPr>
                    <w:rPr>
                      <w:rFonts w:ascii="Arial" w:hAnsi="Arial" w:cs="Arial"/>
                    </w:rPr>
                  </w:pPr>
                  <w:r w:rsidRPr="00CA5D43">
                    <w:rPr>
                      <w:rFonts w:ascii="Arial" w:hAnsi="Arial" w:cs="Arial"/>
                    </w:rPr>
                    <w:t>100%</w:t>
                  </w:r>
                </w:p>
              </w:tc>
              <w:tc>
                <w:tcPr>
                  <w:tcW w:w="2137" w:type="dxa"/>
                </w:tcPr>
                <w:p w14:paraId="21351936" w14:textId="04EEA088" w:rsidR="00B650A5" w:rsidRPr="00CA5D43" w:rsidRDefault="00655D58" w:rsidP="00B650A5">
                  <w:pPr>
                    <w:rPr>
                      <w:rFonts w:ascii="Arial" w:hAnsi="Arial" w:cs="Arial"/>
                    </w:rPr>
                  </w:pPr>
                  <w:r w:rsidRPr="00CA5D43">
                    <w:rPr>
                      <w:rFonts w:ascii="Arial" w:hAnsi="Arial" w:cs="Arial"/>
                    </w:rPr>
                    <w:t>1%</w:t>
                  </w:r>
                </w:p>
              </w:tc>
            </w:tr>
            <w:tr w:rsidR="00CA5D43" w:rsidRPr="00CA5D43" w14:paraId="0D595E65" w14:textId="77777777" w:rsidTr="00655D58">
              <w:tc>
                <w:tcPr>
                  <w:tcW w:w="1576" w:type="dxa"/>
                </w:tcPr>
                <w:p w14:paraId="777AECA5" w14:textId="77777777" w:rsidR="00B650A5" w:rsidRPr="00CA5D43" w:rsidRDefault="00B650A5" w:rsidP="00B650A5">
                  <w:pPr>
                    <w:rPr>
                      <w:rFonts w:ascii="Arial" w:hAnsi="Arial" w:cs="Arial"/>
                    </w:rPr>
                  </w:pPr>
                  <w:proofErr w:type="gramStart"/>
                  <w:r w:rsidRPr="00CA5D43">
                    <w:rPr>
                      <w:rFonts w:ascii="Arial" w:hAnsi="Arial" w:cs="Arial"/>
                    </w:rPr>
                    <w:t>South East</w:t>
                  </w:r>
                  <w:proofErr w:type="gramEnd"/>
                </w:p>
              </w:tc>
              <w:tc>
                <w:tcPr>
                  <w:tcW w:w="1551" w:type="dxa"/>
                </w:tcPr>
                <w:p w14:paraId="41D55A92" w14:textId="4AA88828" w:rsidR="00B650A5" w:rsidRPr="00CA5D43" w:rsidRDefault="00655D58" w:rsidP="00B650A5">
                  <w:pPr>
                    <w:rPr>
                      <w:rFonts w:ascii="Arial" w:hAnsi="Arial" w:cs="Arial"/>
                    </w:rPr>
                  </w:pPr>
                  <w:r w:rsidRPr="00CA5D43">
                    <w:rPr>
                      <w:rFonts w:ascii="Arial" w:hAnsi="Arial" w:cs="Arial"/>
                    </w:rPr>
                    <w:t>3</w:t>
                  </w:r>
                </w:p>
              </w:tc>
              <w:tc>
                <w:tcPr>
                  <w:tcW w:w="1812" w:type="dxa"/>
                </w:tcPr>
                <w:p w14:paraId="31006AC8" w14:textId="56F5AE01" w:rsidR="00B650A5" w:rsidRPr="00CA5D43" w:rsidRDefault="00655D58" w:rsidP="00B650A5">
                  <w:pPr>
                    <w:rPr>
                      <w:rFonts w:ascii="Arial" w:hAnsi="Arial" w:cs="Arial"/>
                    </w:rPr>
                  </w:pPr>
                  <w:r w:rsidRPr="00CA5D43">
                    <w:rPr>
                      <w:rFonts w:ascii="Arial" w:hAnsi="Arial" w:cs="Arial"/>
                    </w:rPr>
                    <w:t>0</w:t>
                  </w:r>
                </w:p>
              </w:tc>
              <w:tc>
                <w:tcPr>
                  <w:tcW w:w="1000" w:type="dxa"/>
                </w:tcPr>
                <w:p w14:paraId="780D4907" w14:textId="582D74DC" w:rsidR="00B650A5" w:rsidRPr="00CA5D43" w:rsidRDefault="00655D58" w:rsidP="00B650A5">
                  <w:pPr>
                    <w:rPr>
                      <w:rFonts w:ascii="Arial" w:hAnsi="Arial" w:cs="Arial"/>
                    </w:rPr>
                  </w:pPr>
                  <w:r w:rsidRPr="00CA5D43">
                    <w:rPr>
                      <w:rFonts w:ascii="Arial" w:hAnsi="Arial" w:cs="Arial"/>
                    </w:rPr>
                    <w:t>0%</w:t>
                  </w:r>
                </w:p>
              </w:tc>
              <w:tc>
                <w:tcPr>
                  <w:tcW w:w="2137" w:type="dxa"/>
                </w:tcPr>
                <w:p w14:paraId="30B79199" w14:textId="4D52B4FE" w:rsidR="00B650A5" w:rsidRPr="00CA5D43" w:rsidRDefault="00655D58" w:rsidP="00B650A5">
                  <w:pPr>
                    <w:rPr>
                      <w:rFonts w:ascii="Arial" w:hAnsi="Arial" w:cs="Arial"/>
                    </w:rPr>
                  </w:pPr>
                  <w:r w:rsidRPr="00CA5D43">
                    <w:rPr>
                      <w:rFonts w:ascii="Arial" w:hAnsi="Arial" w:cs="Arial"/>
                    </w:rPr>
                    <w:t>0%</w:t>
                  </w:r>
                </w:p>
              </w:tc>
            </w:tr>
            <w:tr w:rsidR="00CA5D43" w:rsidRPr="00CA5D43" w14:paraId="5A6E7961" w14:textId="77777777" w:rsidTr="00655D58">
              <w:tc>
                <w:tcPr>
                  <w:tcW w:w="1576" w:type="dxa"/>
                </w:tcPr>
                <w:p w14:paraId="38870AEE" w14:textId="77777777" w:rsidR="00B650A5" w:rsidRPr="00CA5D43" w:rsidRDefault="00B650A5" w:rsidP="00B650A5">
                  <w:pPr>
                    <w:rPr>
                      <w:rFonts w:ascii="Arial" w:hAnsi="Arial" w:cs="Arial"/>
                    </w:rPr>
                  </w:pPr>
                  <w:proofErr w:type="gramStart"/>
                  <w:r w:rsidRPr="00CA5D43">
                    <w:rPr>
                      <w:rFonts w:ascii="Arial" w:hAnsi="Arial" w:cs="Arial"/>
                    </w:rPr>
                    <w:t>South West</w:t>
                  </w:r>
                  <w:proofErr w:type="gramEnd"/>
                </w:p>
              </w:tc>
              <w:tc>
                <w:tcPr>
                  <w:tcW w:w="1551" w:type="dxa"/>
                </w:tcPr>
                <w:p w14:paraId="2FBB15D1" w14:textId="3E7C55F3" w:rsidR="00B650A5" w:rsidRPr="00CA5D43" w:rsidRDefault="00655D58" w:rsidP="00B650A5">
                  <w:pPr>
                    <w:rPr>
                      <w:rFonts w:ascii="Arial" w:hAnsi="Arial" w:cs="Arial"/>
                    </w:rPr>
                  </w:pPr>
                  <w:r w:rsidRPr="00CA5D43">
                    <w:rPr>
                      <w:rFonts w:ascii="Arial" w:hAnsi="Arial" w:cs="Arial"/>
                    </w:rPr>
                    <w:t>2</w:t>
                  </w:r>
                </w:p>
              </w:tc>
              <w:tc>
                <w:tcPr>
                  <w:tcW w:w="1812" w:type="dxa"/>
                </w:tcPr>
                <w:p w14:paraId="3740C619" w14:textId="2A21500E" w:rsidR="00B650A5" w:rsidRPr="00CA5D43" w:rsidRDefault="00655D58" w:rsidP="00B650A5">
                  <w:pPr>
                    <w:rPr>
                      <w:rFonts w:ascii="Arial" w:hAnsi="Arial" w:cs="Arial"/>
                    </w:rPr>
                  </w:pPr>
                  <w:r w:rsidRPr="00CA5D43">
                    <w:rPr>
                      <w:rFonts w:ascii="Arial" w:hAnsi="Arial" w:cs="Arial"/>
                    </w:rPr>
                    <w:t>0</w:t>
                  </w:r>
                </w:p>
              </w:tc>
              <w:tc>
                <w:tcPr>
                  <w:tcW w:w="1000" w:type="dxa"/>
                </w:tcPr>
                <w:p w14:paraId="4AFC7862" w14:textId="1EC164A9" w:rsidR="00B650A5" w:rsidRPr="00CA5D43" w:rsidRDefault="00655D58" w:rsidP="00B650A5">
                  <w:pPr>
                    <w:rPr>
                      <w:rFonts w:ascii="Arial" w:hAnsi="Arial" w:cs="Arial"/>
                    </w:rPr>
                  </w:pPr>
                  <w:r w:rsidRPr="00CA5D43">
                    <w:rPr>
                      <w:rFonts w:ascii="Arial" w:hAnsi="Arial" w:cs="Arial"/>
                    </w:rPr>
                    <w:t>0%</w:t>
                  </w:r>
                </w:p>
              </w:tc>
              <w:tc>
                <w:tcPr>
                  <w:tcW w:w="2137" w:type="dxa"/>
                </w:tcPr>
                <w:p w14:paraId="52A3367F" w14:textId="1E8C6446" w:rsidR="00B650A5" w:rsidRPr="00CA5D43" w:rsidRDefault="00655D58" w:rsidP="00B650A5">
                  <w:pPr>
                    <w:rPr>
                      <w:rFonts w:ascii="Arial" w:hAnsi="Arial" w:cs="Arial"/>
                    </w:rPr>
                  </w:pPr>
                  <w:r w:rsidRPr="00CA5D43">
                    <w:rPr>
                      <w:rFonts w:ascii="Arial" w:hAnsi="Arial" w:cs="Arial"/>
                    </w:rPr>
                    <w:t>0%</w:t>
                  </w:r>
                </w:p>
              </w:tc>
            </w:tr>
          </w:tbl>
          <w:p w14:paraId="5B3376DF" w14:textId="77777777" w:rsidR="00B650A5" w:rsidRPr="00CA5D43" w:rsidRDefault="00B650A5" w:rsidP="00B650A5">
            <w:pPr>
              <w:rPr>
                <w:rFonts w:ascii="Arial" w:hAnsi="Arial" w:cs="Arial"/>
              </w:rPr>
            </w:pPr>
          </w:p>
          <w:p w14:paraId="606433C8" w14:textId="3A7BF3E3" w:rsidR="00B650A5" w:rsidRPr="00CA5D43" w:rsidRDefault="00B650A5" w:rsidP="00B650A5">
            <w:pPr>
              <w:rPr>
                <w:rFonts w:ascii="Arial" w:hAnsi="Arial" w:cs="Arial"/>
              </w:rPr>
            </w:pPr>
            <w:r w:rsidRPr="00CA5D43">
              <w:rPr>
                <w:rFonts w:ascii="Arial" w:hAnsi="Arial" w:cs="Arial"/>
              </w:rPr>
              <w:t>LGBT led organisations (self-definition) by area:</w:t>
            </w:r>
          </w:p>
          <w:p w14:paraId="7F2379A3" w14:textId="77777777" w:rsidR="00B650A5" w:rsidRPr="00CA5D43" w:rsidRDefault="00B650A5" w:rsidP="00B650A5">
            <w:pPr>
              <w:rPr>
                <w:rFonts w:ascii="Arial" w:hAnsi="Arial" w:cs="Arial"/>
                <w:b/>
              </w:rPr>
            </w:pPr>
          </w:p>
          <w:tbl>
            <w:tblPr>
              <w:tblStyle w:val="TableGrid"/>
              <w:tblW w:w="0" w:type="auto"/>
              <w:tblLook w:val="04A0" w:firstRow="1" w:lastRow="0" w:firstColumn="1" w:lastColumn="0" w:noHBand="0" w:noVBand="1"/>
            </w:tblPr>
            <w:tblGrid>
              <w:gridCol w:w="1160"/>
              <w:gridCol w:w="1591"/>
              <w:gridCol w:w="2245"/>
              <w:gridCol w:w="1146"/>
              <w:gridCol w:w="2245"/>
            </w:tblGrid>
            <w:tr w:rsidR="00CA5D43" w:rsidRPr="00CA5D43" w14:paraId="4A5FCF47" w14:textId="77777777" w:rsidTr="00655D58">
              <w:tc>
                <w:tcPr>
                  <w:tcW w:w="1576" w:type="dxa"/>
                  <w:shd w:val="clear" w:color="auto" w:fill="BFBFBF" w:themeFill="background1" w:themeFillShade="BF"/>
                </w:tcPr>
                <w:p w14:paraId="0EFE5755" w14:textId="77777777" w:rsidR="00B650A5" w:rsidRPr="00CA5D43" w:rsidRDefault="00B650A5" w:rsidP="00B650A5">
                  <w:pPr>
                    <w:rPr>
                      <w:rFonts w:ascii="Arial" w:hAnsi="Arial" w:cs="Arial"/>
                      <w:b/>
                    </w:rPr>
                  </w:pPr>
                  <w:r w:rsidRPr="00CA5D43">
                    <w:rPr>
                      <w:rFonts w:ascii="Arial" w:hAnsi="Arial" w:cs="Arial"/>
                      <w:b/>
                    </w:rPr>
                    <w:t>Area</w:t>
                  </w:r>
                </w:p>
              </w:tc>
              <w:tc>
                <w:tcPr>
                  <w:tcW w:w="1551" w:type="dxa"/>
                  <w:shd w:val="clear" w:color="auto" w:fill="BFBFBF" w:themeFill="background1" w:themeFillShade="BF"/>
                </w:tcPr>
                <w:p w14:paraId="4E6907C2" w14:textId="77777777" w:rsidR="00B650A5" w:rsidRPr="00CA5D43" w:rsidRDefault="00B650A5" w:rsidP="00B650A5">
                  <w:pPr>
                    <w:rPr>
                      <w:rFonts w:ascii="Arial" w:hAnsi="Arial" w:cs="Arial"/>
                      <w:b/>
                    </w:rPr>
                  </w:pPr>
                  <w:r w:rsidRPr="00CA5D43">
                    <w:rPr>
                      <w:rFonts w:ascii="Arial" w:hAnsi="Arial" w:cs="Arial"/>
                      <w:b/>
                    </w:rPr>
                    <w:t>2018-22 applications</w:t>
                  </w:r>
                </w:p>
              </w:tc>
              <w:tc>
                <w:tcPr>
                  <w:tcW w:w="1812" w:type="dxa"/>
                  <w:shd w:val="clear" w:color="auto" w:fill="BFBFBF" w:themeFill="background1" w:themeFillShade="BF"/>
                </w:tcPr>
                <w:p w14:paraId="2E5B79F1" w14:textId="77777777" w:rsidR="00B650A5" w:rsidRPr="00CA5D43" w:rsidRDefault="00B650A5" w:rsidP="00B650A5">
                  <w:pPr>
                    <w:rPr>
                      <w:rFonts w:ascii="Arial" w:hAnsi="Arial" w:cs="Arial"/>
                      <w:b/>
                    </w:rPr>
                  </w:pPr>
                  <w:r w:rsidRPr="00CA5D43">
                    <w:rPr>
                      <w:rFonts w:ascii="Arial" w:hAnsi="Arial" w:cs="Arial"/>
                      <w:b/>
                    </w:rPr>
                    <w:t>2018-22 recommendations</w:t>
                  </w:r>
                </w:p>
              </w:tc>
              <w:tc>
                <w:tcPr>
                  <w:tcW w:w="1000" w:type="dxa"/>
                  <w:shd w:val="clear" w:color="auto" w:fill="BFBFBF" w:themeFill="background1" w:themeFillShade="BF"/>
                </w:tcPr>
                <w:p w14:paraId="0661CB93"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success</w:t>
                  </w:r>
                  <w:proofErr w:type="gramEnd"/>
                </w:p>
              </w:tc>
              <w:tc>
                <w:tcPr>
                  <w:tcW w:w="2137" w:type="dxa"/>
                  <w:shd w:val="clear" w:color="auto" w:fill="BFBFBF" w:themeFill="background1" w:themeFillShade="BF"/>
                </w:tcPr>
                <w:p w14:paraId="70CB82A4" w14:textId="77777777" w:rsidR="00B650A5" w:rsidRPr="00CA5D43" w:rsidRDefault="00B650A5" w:rsidP="00B650A5">
                  <w:pPr>
                    <w:rPr>
                      <w:rFonts w:ascii="Arial" w:hAnsi="Arial" w:cs="Arial"/>
                      <w:b/>
                    </w:rPr>
                  </w:pPr>
                  <w:r w:rsidRPr="00CA5D43">
                    <w:rPr>
                      <w:rFonts w:ascii="Arial" w:hAnsi="Arial" w:cs="Arial"/>
                      <w:b/>
                    </w:rPr>
                    <w:t xml:space="preserve">% </w:t>
                  </w:r>
                  <w:proofErr w:type="gramStart"/>
                  <w:r w:rsidRPr="00CA5D43">
                    <w:rPr>
                      <w:rFonts w:ascii="Arial" w:hAnsi="Arial" w:cs="Arial"/>
                      <w:b/>
                    </w:rPr>
                    <w:t>area</w:t>
                  </w:r>
                  <w:proofErr w:type="gramEnd"/>
                  <w:r w:rsidRPr="00CA5D43">
                    <w:rPr>
                      <w:rFonts w:ascii="Arial" w:hAnsi="Arial" w:cs="Arial"/>
                      <w:b/>
                    </w:rPr>
                    <w:t xml:space="preserve"> recommendations</w:t>
                  </w:r>
                </w:p>
              </w:tc>
            </w:tr>
            <w:tr w:rsidR="00CA5D43" w:rsidRPr="00CA5D43" w14:paraId="754DE6C5" w14:textId="77777777" w:rsidTr="00655D58">
              <w:tc>
                <w:tcPr>
                  <w:tcW w:w="1576" w:type="dxa"/>
                </w:tcPr>
                <w:p w14:paraId="589FC0D1" w14:textId="77777777" w:rsidR="00B650A5" w:rsidRPr="00CA5D43" w:rsidRDefault="00B650A5" w:rsidP="00B650A5">
                  <w:pPr>
                    <w:rPr>
                      <w:rFonts w:ascii="Arial" w:hAnsi="Arial" w:cs="Arial"/>
                    </w:rPr>
                  </w:pPr>
                  <w:r w:rsidRPr="00CA5D43">
                    <w:rPr>
                      <w:rFonts w:ascii="Arial" w:hAnsi="Arial" w:cs="Arial"/>
                    </w:rPr>
                    <w:t>London</w:t>
                  </w:r>
                </w:p>
              </w:tc>
              <w:tc>
                <w:tcPr>
                  <w:tcW w:w="1551" w:type="dxa"/>
                </w:tcPr>
                <w:p w14:paraId="03B4EC98" w14:textId="2653D5B5" w:rsidR="00B650A5" w:rsidRPr="00CA5D43" w:rsidRDefault="00655D58" w:rsidP="00B650A5">
                  <w:pPr>
                    <w:rPr>
                      <w:rFonts w:ascii="Arial" w:hAnsi="Arial" w:cs="Arial"/>
                    </w:rPr>
                  </w:pPr>
                  <w:r w:rsidRPr="00CA5D43">
                    <w:rPr>
                      <w:rFonts w:ascii="Arial" w:hAnsi="Arial" w:cs="Arial"/>
                    </w:rPr>
                    <w:t>21</w:t>
                  </w:r>
                </w:p>
              </w:tc>
              <w:tc>
                <w:tcPr>
                  <w:tcW w:w="1812" w:type="dxa"/>
                </w:tcPr>
                <w:p w14:paraId="4EE52E74" w14:textId="5643F4C5" w:rsidR="00B650A5" w:rsidRPr="00CA5D43" w:rsidRDefault="00655D58" w:rsidP="00B650A5">
                  <w:pPr>
                    <w:rPr>
                      <w:rFonts w:ascii="Arial" w:hAnsi="Arial" w:cs="Arial"/>
                    </w:rPr>
                  </w:pPr>
                  <w:r w:rsidRPr="00CA5D43">
                    <w:rPr>
                      <w:rFonts w:ascii="Arial" w:hAnsi="Arial" w:cs="Arial"/>
                    </w:rPr>
                    <w:t>16</w:t>
                  </w:r>
                </w:p>
              </w:tc>
              <w:tc>
                <w:tcPr>
                  <w:tcW w:w="1000" w:type="dxa"/>
                </w:tcPr>
                <w:p w14:paraId="4933EA90" w14:textId="0DFA8A8F" w:rsidR="00B650A5" w:rsidRPr="00CA5D43" w:rsidRDefault="00655D58" w:rsidP="00B650A5">
                  <w:pPr>
                    <w:rPr>
                      <w:rFonts w:ascii="Arial" w:hAnsi="Arial" w:cs="Arial"/>
                    </w:rPr>
                  </w:pPr>
                  <w:r w:rsidRPr="00CA5D43">
                    <w:rPr>
                      <w:rFonts w:ascii="Arial" w:hAnsi="Arial" w:cs="Arial"/>
                    </w:rPr>
                    <w:t>76%</w:t>
                  </w:r>
                </w:p>
              </w:tc>
              <w:tc>
                <w:tcPr>
                  <w:tcW w:w="2137" w:type="dxa"/>
                </w:tcPr>
                <w:p w14:paraId="67BA68A8" w14:textId="18788E37" w:rsidR="00B650A5" w:rsidRPr="00CA5D43" w:rsidRDefault="00655D58" w:rsidP="00B650A5">
                  <w:pPr>
                    <w:rPr>
                      <w:rFonts w:ascii="Arial" w:hAnsi="Arial" w:cs="Arial"/>
                    </w:rPr>
                  </w:pPr>
                  <w:r w:rsidRPr="00CA5D43">
                    <w:rPr>
                      <w:rFonts w:ascii="Arial" w:hAnsi="Arial" w:cs="Arial"/>
                    </w:rPr>
                    <w:t>6%</w:t>
                  </w:r>
                </w:p>
              </w:tc>
            </w:tr>
            <w:tr w:rsidR="00CA5D43" w:rsidRPr="00CA5D43" w14:paraId="6BDB9488" w14:textId="77777777" w:rsidTr="00655D58">
              <w:tc>
                <w:tcPr>
                  <w:tcW w:w="1576" w:type="dxa"/>
                </w:tcPr>
                <w:p w14:paraId="489B096E" w14:textId="77777777" w:rsidR="00B650A5" w:rsidRPr="00CA5D43" w:rsidRDefault="00B650A5" w:rsidP="00B650A5">
                  <w:pPr>
                    <w:rPr>
                      <w:rFonts w:ascii="Arial" w:hAnsi="Arial" w:cs="Arial"/>
                    </w:rPr>
                  </w:pPr>
                  <w:r w:rsidRPr="00CA5D43">
                    <w:rPr>
                      <w:rFonts w:ascii="Arial" w:hAnsi="Arial" w:cs="Arial"/>
                    </w:rPr>
                    <w:t>Midlands</w:t>
                  </w:r>
                </w:p>
              </w:tc>
              <w:tc>
                <w:tcPr>
                  <w:tcW w:w="1551" w:type="dxa"/>
                </w:tcPr>
                <w:p w14:paraId="7EC59028" w14:textId="4C56A60C" w:rsidR="00B650A5" w:rsidRPr="00CA5D43" w:rsidRDefault="00655D58" w:rsidP="00B650A5">
                  <w:pPr>
                    <w:rPr>
                      <w:rFonts w:ascii="Arial" w:hAnsi="Arial" w:cs="Arial"/>
                    </w:rPr>
                  </w:pPr>
                  <w:r w:rsidRPr="00CA5D43">
                    <w:rPr>
                      <w:rFonts w:ascii="Arial" w:hAnsi="Arial" w:cs="Arial"/>
                    </w:rPr>
                    <w:t>10</w:t>
                  </w:r>
                </w:p>
              </w:tc>
              <w:tc>
                <w:tcPr>
                  <w:tcW w:w="1812" w:type="dxa"/>
                </w:tcPr>
                <w:p w14:paraId="7C384E81" w14:textId="0812117F" w:rsidR="00B650A5" w:rsidRPr="00CA5D43" w:rsidRDefault="00655D58" w:rsidP="00B650A5">
                  <w:pPr>
                    <w:rPr>
                      <w:rFonts w:ascii="Arial" w:hAnsi="Arial" w:cs="Arial"/>
                    </w:rPr>
                  </w:pPr>
                  <w:r w:rsidRPr="00CA5D43">
                    <w:rPr>
                      <w:rFonts w:ascii="Arial" w:hAnsi="Arial" w:cs="Arial"/>
                    </w:rPr>
                    <w:t>7</w:t>
                  </w:r>
                </w:p>
              </w:tc>
              <w:tc>
                <w:tcPr>
                  <w:tcW w:w="1000" w:type="dxa"/>
                </w:tcPr>
                <w:p w14:paraId="1728B45C" w14:textId="700415D9" w:rsidR="00B650A5" w:rsidRPr="00CA5D43" w:rsidRDefault="00655D58" w:rsidP="00B650A5">
                  <w:pPr>
                    <w:rPr>
                      <w:rFonts w:ascii="Arial" w:hAnsi="Arial" w:cs="Arial"/>
                    </w:rPr>
                  </w:pPr>
                  <w:r w:rsidRPr="00CA5D43">
                    <w:rPr>
                      <w:rFonts w:ascii="Arial" w:hAnsi="Arial" w:cs="Arial"/>
                    </w:rPr>
                    <w:t>70%</w:t>
                  </w:r>
                </w:p>
              </w:tc>
              <w:tc>
                <w:tcPr>
                  <w:tcW w:w="2137" w:type="dxa"/>
                </w:tcPr>
                <w:p w14:paraId="0F9BECE4" w14:textId="370324EB" w:rsidR="00B650A5" w:rsidRPr="00CA5D43" w:rsidRDefault="00655D58" w:rsidP="00B650A5">
                  <w:pPr>
                    <w:rPr>
                      <w:rFonts w:ascii="Arial" w:hAnsi="Arial" w:cs="Arial"/>
                    </w:rPr>
                  </w:pPr>
                  <w:r w:rsidRPr="00CA5D43">
                    <w:rPr>
                      <w:rFonts w:ascii="Arial" w:hAnsi="Arial" w:cs="Arial"/>
                    </w:rPr>
                    <w:t>5%</w:t>
                  </w:r>
                </w:p>
              </w:tc>
            </w:tr>
            <w:tr w:rsidR="00CA5D43" w:rsidRPr="00CA5D43" w14:paraId="758D8556" w14:textId="77777777" w:rsidTr="00655D58">
              <w:tc>
                <w:tcPr>
                  <w:tcW w:w="1576" w:type="dxa"/>
                </w:tcPr>
                <w:p w14:paraId="61DE1DF7" w14:textId="77777777" w:rsidR="00B650A5" w:rsidRPr="00CA5D43" w:rsidRDefault="00B650A5" w:rsidP="00B650A5">
                  <w:pPr>
                    <w:rPr>
                      <w:rFonts w:ascii="Arial" w:hAnsi="Arial" w:cs="Arial"/>
                    </w:rPr>
                  </w:pPr>
                  <w:r w:rsidRPr="00CA5D43">
                    <w:rPr>
                      <w:rFonts w:ascii="Arial" w:hAnsi="Arial" w:cs="Arial"/>
                    </w:rPr>
                    <w:t>North</w:t>
                  </w:r>
                </w:p>
              </w:tc>
              <w:tc>
                <w:tcPr>
                  <w:tcW w:w="1551" w:type="dxa"/>
                </w:tcPr>
                <w:p w14:paraId="2130709D" w14:textId="61C5F5FC" w:rsidR="00B650A5" w:rsidRPr="00CA5D43" w:rsidRDefault="00655D58" w:rsidP="00B650A5">
                  <w:pPr>
                    <w:rPr>
                      <w:rFonts w:ascii="Arial" w:hAnsi="Arial" w:cs="Arial"/>
                    </w:rPr>
                  </w:pPr>
                  <w:r w:rsidRPr="00CA5D43">
                    <w:rPr>
                      <w:rFonts w:ascii="Arial" w:hAnsi="Arial" w:cs="Arial"/>
                    </w:rPr>
                    <w:t>15</w:t>
                  </w:r>
                </w:p>
              </w:tc>
              <w:tc>
                <w:tcPr>
                  <w:tcW w:w="1812" w:type="dxa"/>
                </w:tcPr>
                <w:p w14:paraId="5A5CEF61" w14:textId="06CAC4FB" w:rsidR="00B650A5" w:rsidRPr="00CA5D43" w:rsidRDefault="00655D58" w:rsidP="00B650A5">
                  <w:pPr>
                    <w:rPr>
                      <w:rFonts w:ascii="Arial" w:hAnsi="Arial" w:cs="Arial"/>
                    </w:rPr>
                  </w:pPr>
                  <w:r w:rsidRPr="00CA5D43">
                    <w:rPr>
                      <w:rFonts w:ascii="Arial" w:hAnsi="Arial" w:cs="Arial"/>
                    </w:rPr>
                    <w:t>11</w:t>
                  </w:r>
                </w:p>
              </w:tc>
              <w:tc>
                <w:tcPr>
                  <w:tcW w:w="1000" w:type="dxa"/>
                </w:tcPr>
                <w:p w14:paraId="3A584CDB" w14:textId="5C7D7A7D" w:rsidR="00B650A5" w:rsidRPr="00CA5D43" w:rsidRDefault="00655D58" w:rsidP="00B650A5">
                  <w:pPr>
                    <w:rPr>
                      <w:rFonts w:ascii="Arial" w:hAnsi="Arial" w:cs="Arial"/>
                    </w:rPr>
                  </w:pPr>
                  <w:r w:rsidRPr="00CA5D43">
                    <w:rPr>
                      <w:rFonts w:ascii="Arial" w:hAnsi="Arial" w:cs="Arial"/>
                    </w:rPr>
                    <w:t>73%</w:t>
                  </w:r>
                </w:p>
              </w:tc>
              <w:tc>
                <w:tcPr>
                  <w:tcW w:w="2137" w:type="dxa"/>
                </w:tcPr>
                <w:p w14:paraId="6889479F" w14:textId="7BCEE94A" w:rsidR="00B650A5" w:rsidRPr="00CA5D43" w:rsidRDefault="00655D58" w:rsidP="00B650A5">
                  <w:pPr>
                    <w:rPr>
                      <w:rFonts w:ascii="Arial" w:hAnsi="Arial" w:cs="Arial"/>
                    </w:rPr>
                  </w:pPr>
                  <w:r w:rsidRPr="00CA5D43">
                    <w:rPr>
                      <w:rFonts w:ascii="Arial" w:hAnsi="Arial" w:cs="Arial"/>
                    </w:rPr>
                    <w:t>5%</w:t>
                  </w:r>
                </w:p>
              </w:tc>
            </w:tr>
            <w:tr w:rsidR="00CA5D43" w:rsidRPr="00CA5D43" w14:paraId="346D696A" w14:textId="77777777" w:rsidTr="00655D58">
              <w:tc>
                <w:tcPr>
                  <w:tcW w:w="1576" w:type="dxa"/>
                </w:tcPr>
                <w:p w14:paraId="514127A2" w14:textId="77777777" w:rsidR="00B650A5" w:rsidRPr="00CA5D43" w:rsidRDefault="00B650A5" w:rsidP="00B650A5">
                  <w:pPr>
                    <w:rPr>
                      <w:rFonts w:ascii="Arial" w:hAnsi="Arial" w:cs="Arial"/>
                    </w:rPr>
                  </w:pPr>
                  <w:proofErr w:type="gramStart"/>
                  <w:r w:rsidRPr="00CA5D43">
                    <w:rPr>
                      <w:rFonts w:ascii="Arial" w:hAnsi="Arial" w:cs="Arial"/>
                    </w:rPr>
                    <w:t>South East</w:t>
                  </w:r>
                  <w:proofErr w:type="gramEnd"/>
                </w:p>
              </w:tc>
              <w:tc>
                <w:tcPr>
                  <w:tcW w:w="1551" w:type="dxa"/>
                </w:tcPr>
                <w:p w14:paraId="4B9A4133" w14:textId="3A56915F" w:rsidR="00B650A5" w:rsidRPr="00CA5D43" w:rsidRDefault="00655D58" w:rsidP="00B650A5">
                  <w:pPr>
                    <w:rPr>
                      <w:rFonts w:ascii="Arial" w:hAnsi="Arial" w:cs="Arial"/>
                    </w:rPr>
                  </w:pPr>
                  <w:r w:rsidRPr="00CA5D43">
                    <w:rPr>
                      <w:rFonts w:ascii="Arial" w:hAnsi="Arial" w:cs="Arial"/>
                    </w:rPr>
                    <w:t>12</w:t>
                  </w:r>
                </w:p>
              </w:tc>
              <w:tc>
                <w:tcPr>
                  <w:tcW w:w="1812" w:type="dxa"/>
                </w:tcPr>
                <w:p w14:paraId="77C42913" w14:textId="2BF372C1" w:rsidR="00B650A5" w:rsidRPr="00CA5D43" w:rsidRDefault="00655D58" w:rsidP="00B650A5">
                  <w:pPr>
                    <w:rPr>
                      <w:rFonts w:ascii="Arial" w:hAnsi="Arial" w:cs="Arial"/>
                    </w:rPr>
                  </w:pPr>
                  <w:r w:rsidRPr="00CA5D43">
                    <w:rPr>
                      <w:rFonts w:ascii="Arial" w:hAnsi="Arial" w:cs="Arial"/>
                    </w:rPr>
                    <w:t>7</w:t>
                  </w:r>
                </w:p>
              </w:tc>
              <w:tc>
                <w:tcPr>
                  <w:tcW w:w="1000" w:type="dxa"/>
                </w:tcPr>
                <w:p w14:paraId="3B68BF27" w14:textId="7280938B" w:rsidR="00B650A5" w:rsidRPr="00CA5D43" w:rsidRDefault="00655D58" w:rsidP="00B650A5">
                  <w:pPr>
                    <w:rPr>
                      <w:rFonts w:ascii="Arial" w:hAnsi="Arial" w:cs="Arial"/>
                    </w:rPr>
                  </w:pPr>
                  <w:r w:rsidRPr="00CA5D43">
                    <w:rPr>
                      <w:rFonts w:ascii="Arial" w:hAnsi="Arial" w:cs="Arial"/>
                    </w:rPr>
                    <w:t>58%</w:t>
                  </w:r>
                </w:p>
              </w:tc>
              <w:tc>
                <w:tcPr>
                  <w:tcW w:w="2137" w:type="dxa"/>
                </w:tcPr>
                <w:p w14:paraId="3C7A21BF" w14:textId="5189CE35" w:rsidR="00B650A5" w:rsidRPr="00CA5D43" w:rsidRDefault="00655D58" w:rsidP="00B650A5">
                  <w:pPr>
                    <w:rPr>
                      <w:rFonts w:ascii="Arial" w:hAnsi="Arial" w:cs="Arial"/>
                    </w:rPr>
                  </w:pPr>
                  <w:r w:rsidRPr="00CA5D43">
                    <w:rPr>
                      <w:rFonts w:ascii="Arial" w:hAnsi="Arial" w:cs="Arial"/>
                    </w:rPr>
                    <w:t>7%</w:t>
                  </w:r>
                </w:p>
              </w:tc>
            </w:tr>
            <w:tr w:rsidR="00CA5D43" w:rsidRPr="00CA5D43" w14:paraId="161EC364" w14:textId="77777777" w:rsidTr="00655D58">
              <w:tc>
                <w:tcPr>
                  <w:tcW w:w="1576" w:type="dxa"/>
                </w:tcPr>
                <w:p w14:paraId="6471D6DB" w14:textId="77777777" w:rsidR="00B650A5" w:rsidRPr="00CA5D43" w:rsidRDefault="00B650A5" w:rsidP="00B650A5">
                  <w:pPr>
                    <w:rPr>
                      <w:rFonts w:ascii="Arial" w:hAnsi="Arial" w:cs="Arial"/>
                    </w:rPr>
                  </w:pPr>
                  <w:proofErr w:type="gramStart"/>
                  <w:r w:rsidRPr="00CA5D43">
                    <w:rPr>
                      <w:rFonts w:ascii="Arial" w:hAnsi="Arial" w:cs="Arial"/>
                    </w:rPr>
                    <w:t>South West</w:t>
                  </w:r>
                  <w:proofErr w:type="gramEnd"/>
                </w:p>
              </w:tc>
              <w:tc>
                <w:tcPr>
                  <w:tcW w:w="1551" w:type="dxa"/>
                </w:tcPr>
                <w:p w14:paraId="7E4C771B" w14:textId="2613C0A8" w:rsidR="00B650A5" w:rsidRPr="00CA5D43" w:rsidRDefault="00655D58" w:rsidP="00B650A5">
                  <w:pPr>
                    <w:rPr>
                      <w:rFonts w:ascii="Arial" w:hAnsi="Arial" w:cs="Arial"/>
                    </w:rPr>
                  </w:pPr>
                  <w:r w:rsidRPr="00CA5D43">
                    <w:rPr>
                      <w:rFonts w:ascii="Arial" w:hAnsi="Arial" w:cs="Arial"/>
                    </w:rPr>
                    <w:t>5</w:t>
                  </w:r>
                </w:p>
              </w:tc>
              <w:tc>
                <w:tcPr>
                  <w:tcW w:w="1812" w:type="dxa"/>
                </w:tcPr>
                <w:p w14:paraId="5682480F" w14:textId="358617FA" w:rsidR="00B650A5" w:rsidRPr="00CA5D43" w:rsidRDefault="00655D58" w:rsidP="00B650A5">
                  <w:pPr>
                    <w:rPr>
                      <w:rFonts w:ascii="Arial" w:hAnsi="Arial" w:cs="Arial"/>
                    </w:rPr>
                  </w:pPr>
                  <w:r w:rsidRPr="00CA5D43">
                    <w:rPr>
                      <w:rFonts w:ascii="Arial" w:hAnsi="Arial" w:cs="Arial"/>
                    </w:rPr>
                    <w:t>3</w:t>
                  </w:r>
                </w:p>
              </w:tc>
              <w:tc>
                <w:tcPr>
                  <w:tcW w:w="1000" w:type="dxa"/>
                </w:tcPr>
                <w:p w14:paraId="5F134E06" w14:textId="2289AB29" w:rsidR="00B650A5" w:rsidRPr="00CA5D43" w:rsidRDefault="00655D58" w:rsidP="00B650A5">
                  <w:pPr>
                    <w:rPr>
                      <w:rFonts w:ascii="Arial" w:hAnsi="Arial" w:cs="Arial"/>
                    </w:rPr>
                  </w:pPr>
                  <w:r w:rsidRPr="00CA5D43">
                    <w:rPr>
                      <w:rFonts w:ascii="Arial" w:hAnsi="Arial" w:cs="Arial"/>
                    </w:rPr>
                    <w:t>60%</w:t>
                  </w:r>
                </w:p>
              </w:tc>
              <w:tc>
                <w:tcPr>
                  <w:tcW w:w="2137" w:type="dxa"/>
                </w:tcPr>
                <w:p w14:paraId="02A52F93" w14:textId="7EB228BD" w:rsidR="00B650A5" w:rsidRPr="00CA5D43" w:rsidRDefault="00655D58" w:rsidP="00B650A5">
                  <w:pPr>
                    <w:rPr>
                      <w:rFonts w:ascii="Arial" w:hAnsi="Arial" w:cs="Arial"/>
                    </w:rPr>
                  </w:pPr>
                  <w:r w:rsidRPr="00CA5D43">
                    <w:rPr>
                      <w:rFonts w:ascii="Arial" w:hAnsi="Arial" w:cs="Arial"/>
                    </w:rPr>
                    <w:t>3%</w:t>
                  </w:r>
                </w:p>
              </w:tc>
            </w:tr>
          </w:tbl>
          <w:p w14:paraId="2AFF1123" w14:textId="77777777" w:rsidR="00B650A5" w:rsidRPr="00CA5D43" w:rsidRDefault="00B650A5" w:rsidP="00AA4444">
            <w:pPr>
              <w:rPr>
                <w:rFonts w:ascii="Arial" w:hAnsi="Arial" w:cs="Arial"/>
                <w:b/>
              </w:rPr>
            </w:pPr>
          </w:p>
          <w:p w14:paraId="23C16E0C" w14:textId="77777777" w:rsidR="00C11DEA" w:rsidRPr="00CA5D43" w:rsidRDefault="00C11DEA" w:rsidP="00C11DEA">
            <w:pPr>
              <w:autoSpaceDE w:val="0"/>
              <w:autoSpaceDN w:val="0"/>
              <w:adjustRightInd w:val="0"/>
              <w:rPr>
                <w:rFonts w:ascii="Arial" w:hAnsi="Arial" w:cs="Arial"/>
              </w:rPr>
            </w:pPr>
            <w:r w:rsidRPr="00CA5D43">
              <w:rPr>
                <w:rFonts w:ascii="Arial" w:hAnsi="Arial" w:cs="Arial"/>
              </w:rPr>
              <w:t xml:space="preserve">Total 2018-22 NPO investment in LGBT led organisations: </w:t>
            </w:r>
          </w:p>
          <w:p w14:paraId="4EA78A24" w14:textId="77777777" w:rsidR="00C11DEA" w:rsidRPr="00CA5D43" w:rsidRDefault="00C11DEA" w:rsidP="00C11DEA">
            <w:pPr>
              <w:numPr>
                <w:ilvl w:val="0"/>
                <w:numId w:val="43"/>
              </w:numPr>
              <w:autoSpaceDE w:val="0"/>
              <w:autoSpaceDN w:val="0"/>
              <w:adjustRightInd w:val="0"/>
              <w:rPr>
                <w:rFonts w:ascii="Arial" w:hAnsi="Arial" w:cs="Arial"/>
              </w:rPr>
            </w:pPr>
            <w:r w:rsidRPr="00CA5D43">
              <w:rPr>
                <w:rFonts w:ascii="Arial" w:hAnsi="Arial" w:cs="Arial"/>
              </w:rPr>
              <w:t>(51% definition): £618,865 per annum</w:t>
            </w:r>
          </w:p>
          <w:p w14:paraId="0C6B615F" w14:textId="0841C3E9" w:rsidR="00C11DEA" w:rsidRPr="00CA5D43" w:rsidRDefault="00C11DEA" w:rsidP="00C11DEA">
            <w:pPr>
              <w:numPr>
                <w:ilvl w:val="0"/>
                <w:numId w:val="43"/>
              </w:numPr>
              <w:rPr>
                <w:rFonts w:ascii="Arial" w:hAnsi="Arial" w:cs="Arial"/>
              </w:rPr>
            </w:pPr>
            <w:r w:rsidRPr="00CA5D43">
              <w:rPr>
                <w:rFonts w:ascii="Arial" w:hAnsi="Arial" w:cs="Arial"/>
              </w:rPr>
              <w:t>(self-definition): £26,099,268 per annum</w:t>
            </w:r>
            <w:r w:rsidR="00A33994" w:rsidRPr="00CA5D43">
              <w:rPr>
                <w:rFonts w:ascii="Arial" w:hAnsi="Arial" w:cs="Arial"/>
              </w:rPr>
              <w:t xml:space="preserve">, approximately </w:t>
            </w:r>
            <w:r w:rsidR="00A075F0" w:rsidRPr="00CA5D43">
              <w:rPr>
                <w:rFonts w:ascii="Arial" w:hAnsi="Arial" w:cs="Arial"/>
              </w:rPr>
              <w:t>6.4% of overall funding</w:t>
            </w:r>
          </w:p>
          <w:p w14:paraId="0E832845" w14:textId="77777777" w:rsidR="00C11DEA" w:rsidRPr="00CA5D43" w:rsidRDefault="00C11DEA" w:rsidP="00C11DEA">
            <w:pPr>
              <w:rPr>
                <w:rFonts w:ascii="Arial" w:hAnsi="Arial" w:cs="Arial"/>
                <w:b/>
              </w:rPr>
            </w:pPr>
          </w:p>
          <w:p w14:paraId="58AC9FBA" w14:textId="77777777" w:rsidR="00002E2A" w:rsidRPr="00CA5D43" w:rsidRDefault="00002E2A" w:rsidP="00002E2A">
            <w:pPr>
              <w:rPr>
                <w:rFonts w:ascii="Arial" w:hAnsi="Arial" w:cs="Arial"/>
                <w:b/>
              </w:rPr>
            </w:pPr>
            <w:r w:rsidRPr="00CA5D43">
              <w:rPr>
                <w:rFonts w:ascii="Arial" w:hAnsi="Arial" w:cs="Arial"/>
                <w:b/>
              </w:rPr>
              <w:t>National Portfolio Organisation workforce</w:t>
            </w:r>
          </w:p>
          <w:p w14:paraId="71789967" w14:textId="6AE8D3D0" w:rsidR="00002E2A" w:rsidRPr="00CA5D43" w:rsidRDefault="00002E2A" w:rsidP="00002E2A">
            <w:pPr>
              <w:tabs>
                <w:tab w:val="left" w:pos="1200"/>
              </w:tabs>
              <w:rPr>
                <w:rFonts w:ascii="Arial" w:hAnsi="Arial" w:cs="Arial"/>
              </w:rPr>
            </w:pPr>
            <w:r w:rsidRPr="00CA5D43">
              <w:rPr>
                <w:rFonts w:ascii="Arial" w:hAnsi="Arial" w:cs="Arial"/>
              </w:rPr>
              <w:t>The Arts Council’s 201</w:t>
            </w:r>
            <w:r w:rsidR="0031171B" w:rsidRPr="00CA5D43">
              <w:rPr>
                <w:rFonts w:ascii="Arial" w:hAnsi="Arial" w:cs="Arial"/>
              </w:rPr>
              <w:t>9/20</w:t>
            </w:r>
            <w:r w:rsidRPr="00CA5D43">
              <w:rPr>
                <w:rFonts w:ascii="Arial" w:hAnsi="Arial" w:cs="Arial"/>
              </w:rPr>
              <w:t xml:space="preserve"> annual diversity report shows that within the</w:t>
            </w:r>
          </w:p>
          <w:p w14:paraId="3AA207C5" w14:textId="47C08946" w:rsidR="00002E2A" w:rsidRPr="00CA5D43" w:rsidRDefault="00002E2A" w:rsidP="00002E2A">
            <w:pPr>
              <w:rPr>
                <w:rFonts w:ascii="Arial" w:hAnsi="Arial" w:cs="Arial"/>
              </w:rPr>
            </w:pPr>
            <w:r w:rsidRPr="00CA5D43">
              <w:rPr>
                <w:rFonts w:ascii="Arial" w:hAnsi="Arial" w:cs="Arial"/>
              </w:rPr>
              <w:t xml:space="preserve">National Portfolio Organisation workforce </w:t>
            </w:r>
            <w:r w:rsidR="0031171B" w:rsidRPr="00CA5D43">
              <w:rPr>
                <w:rFonts w:ascii="Arial" w:hAnsi="Arial" w:cs="Arial"/>
              </w:rPr>
              <w:t>10</w:t>
            </w:r>
            <w:r w:rsidRPr="00CA5D43">
              <w:rPr>
                <w:rFonts w:ascii="Arial" w:hAnsi="Arial" w:cs="Arial"/>
              </w:rPr>
              <w:t xml:space="preserve">% of permanent staff, </w:t>
            </w:r>
            <w:r w:rsidR="0031171B" w:rsidRPr="00CA5D43">
              <w:rPr>
                <w:rFonts w:ascii="Arial" w:hAnsi="Arial" w:cs="Arial"/>
              </w:rPr>
              <w:t>10</w:t>
            </w:r>
            <w:r w:rsidRPr="00CA5D43">
              <w:rPr>
                <w:rFonts w:ascii="Arial" w:hAnsi="Arial" w:cs="Arial"/>
              </w:rPr>
              <w:t xml:space="preserve">% of contractual staff and </w:t>
            </w:r>
            <w:r w:rsidR="0031171B" w:rsidRPr="00CA5D43">
              <w:rPr>
                <w:rFonts w:ascii="Arial" w:hAnsi="Arial" w:cs="Arial"/>
              </w:rPr>
              <w:t>5</w:t>
            </w:r>
            <w:r w:rsidRPr="00CA5D43">
              <w:rPr>
                <w:rFonts w:ascii="Arial" w:hAnsi="Arial" w:cs="Arial"/>
              </w:rPr>
              <w:t>% of voluntary staff are LGBT.</w:t>
            </w:r>
          </w:p>
          <w:p w14:paraId="7510D413" w14:textId="77777777" w:rsidR="00002E2A" w:rsidRPr="00CA5D43" w:rsidRDefault="00002E2A" w:rsidP="00002E2A">
            <w:pPr>
              <w:rPr>
                <w:rFonts w:ascii="Arial" w:hAnsi="Arial" w:cs="Arial"/>
                <w:b/>
              </w:rPr>
            </w:pPr>
          </w:p>
          <w:p w14:paraId="21A4CFFF" w14:textId="77777777" w:rsidR="00002E2A" w:rsidRPr="00CA5D43" w:rsidRDefault="00002E2A" w:rsidP="00002E2A">
            <w:pPr>
              <w:rPr>
                <w:rFonts w:ascii="Arial" w:hAnsi="Arial" w:cs="Arial"/>
              </w:rPr>
            </w:pPr>
            <w:r w:rsidRPr="00CA5D43">
              <w:rPr>
                <w:rFonts w:ascii="Arial" w:hAnsi="Arial" w:cs="Arial"/>
              </w:rPr>
              <w:t>The percentage of LGBT staff at paid job levels (permanent and contractual staff) are as follows:</w:t>
            </w:r>
          </w:p>
          <w:p w14:paraId="4ACC1D1D" w14:textId="77777777" w:rsidR="00002E2A" w:rsidRPr="00CA5D43" w:rsidRDefault="00002E2A" w:rsidP="00002E2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191"/>
            </w:tblGrid>
            <w:tr w:rsidR="00CA5D43" w:rsidRPr="00CA5D43" w14:paraId="1DCF752B" w14:textId="77777777" w:rsidTr="00FD6C6A">
              <w:tc>
                <w:tcPr>
                  <w:tcW w:w="4191" w:type="dxa"/>
                  <w:shd w:val="clear" w:color="auto" w:fill="BFBFBF"/>
                </w:tcPr>
                <w:p w14:paraId="1385B336" w14:textId="77777777" w:rsidR="00002E2A" w:rsidRPr="00CA5D43" w:rsidRDefault="00002E2A" w:rsidP="00002E2A">
                  <w:pPr>
                    <w:rPr>
                      <w:rFonts w:ascii="Arial" w:hAnsi="Arial" w:cs="Arial"/>
                      <w:b/>
                    </w:rPr>
                  </w:pPr>
                  <w:r w:rsidRPr="00CA5D43">
                    <w:rPr>
                      <w:rFonts w:ascii="Arial" w:hAnsi="Arial" w:cs="Arial"/>
                      <w:b/>
                    </w:rPr>
                    <w:t>Job function</w:t>
                  </w:r>
                </w:p>
              </w:tc>
              <w:tc>
                <w:tcPr>
                  <w:tcW w:w="4191" w:type="dxa"/>
                  <w:shd w:val="clear" w:color="auto" w:fill="BFBFBF"/>
                </w:tcPr>
                <w:p w14:paraId="0B38D1A6" w14:textId="77777777" w:rsidR="00002E2A" w:rsidRPr="00CA5D43" w:rsidRDefault="00002E2A" w:rsidP="00002E2A">
                  <w:pPr>
                    <w:rPr>
                      <w:rFonts w:ascii="Arial" w:hAnsi="Arial" w:cs="Arial"/>
                      <w:b/>
                    </w:rPr>
                  </w:pPr>
                  <w:r w:rsidRPr="00CA5D43">
                    <w:rPr>
                      <w:rFonts w:ascii="Arial" w:hAnsi="Arial" w:cs="Arial"/>
                      <w:b/>
                    </w:rPr>
                    <w:t>Percentage of workforce LGBT</w:t>
                  </w:r>
                </w:p>
              </w:tc>
            </w:tr>
            <w:tr w:rsidR="00CA5D43" w:rsidRPr="00CA5D43" w14:paraId="0D7A7015" w14:textId="77777777" w:rsidTr="00FD6C6A">
              <w:tc>
                <w:tcPr>
                  <w:tcW w:w="4191" w:type="dxa"/>
                  <w:shd w:val="clear" w:color="auto" w:fill="auto"/>
                </w:tcPr>
                <w:p w14:paraId="3ACEBE60" w14:textId="77777777" w:rsidR="00002E2A" w:rsidRPr="00CA5D43" w:rsidRDefault="00002E2A" w:rsidP="00002E2A">
                  <w:pPr>
                    <w:rPr>
                      <w:rFonts w:ascii="Arial" w:hAnsi="Arial" w:cs="Arial"/>
                    </w:rPr>
                  </w:pPr>
                  <w:r w:rsidRPr="00CA5D43">
                    <w:rPr>
                      <w:rFonts w:ascii="Arial" w:hAnsi="Arial" w:cs="Arial"/>
                    </w:rPr>
                    <w:t>Artistic staff</w:t>
                  </w:r>
                </w:p>
              </w:tc>
              <w:tc>
                <w:tcPr>
                  <w:tcW w:w="4191" w:type="dxa"/>
                  <w:shd w:val="clear" w:color="auto" w:fill="auto"/>
                </w:tcPr>
                <w:p w14:paraId="286A34DB" w14:textId="405F2676" w:rsidR="00002E2A" w:rsidRPr="00CA5D43" w:rsidRDefault="0031171B" w:rsidP="00002E2A">
                  <w:pPr>
                    <w:rPr>
                      <w:rFonts w:ascii="Arial" w:hAnsi="Arial" w:cs="Arial"/>
                    </w:rPr>
                  </w:pPr>
                  <w:r w:rsidRPr="00CA5D43">
                    <w:rPr>
                      <w:rFonts w:ascii="Arial" w:hAnsi="Arial" w:cs="Arial"/>
                    </w:rPr>
                    <w:t>9</w:t>
                  </w:r>
                  <w:r w:rsidR="00002E2A" w:rsidRPr="00CA5D43">
                    <w:rPr>
                      <w:rFonts w:ascii="Arial" w:hAnsi="Arial" w:cs="Arial"/>
                    </w:rPr>
                    <w:t>%</w:t>
                  </w:r>
                </w:p>
              </w:tc>
            </w:tr>
            <w:tr w:rsidR="00CA5D43" w:rsidRPr="00CA5D43" w14:paraId="7010C3D5" w14:textId="77777777" w:rsidTr="00FD6C6A">
              <w:tc>
                <w:tcPr>
                  <w:tcW w:w="4191" w:type="dxa"/>
                  <w:shd w:val="clear" w:color="auto" w:fill="auto"/>
                </w:tcPr>
                <w:p w14:paraId="2D2A83C9" w14:textId="77777777" w:rsidR="00002E2A" w:rsidRPr="00CA5D43" w:rsidRDefault="00002E2A" w:rsidP="00002E2A">
                  <w:pPr>
                    <w:rPr>
                      <w:rFonts w:ascii="Arial" w:hAnsi="Arial" w:cs="Arial"/>
                    </w:rPr>
                  </w:pPr>
                  <w:r w:rsidRPr="00CA5D43">
                    <w:rPr>
                      <w:rFonts w:ascii="Arial" w:hAnsi="Arial" w:cs="Arial"/>
                    </w:rPr>
                    <w:t>Managers</w:t>
                  </w:r>
                </w:p>
              </w:tc>
              <w:tc>
                <w:tcPr>
                  <w:tcW w:w="4191" w:type="dxa"/>
                  <w:shd w:val="clear" w:color="auto" w:fill="auto"/>
                </w:tcPr>
                <w:p w14:paraId="530E8BA9" w14:textId="1D534327" w:rsidR="00002E2A" w:rsidRPr="00CA5D43" w:rsidRDefault="0031171B" w:rsidP="00002E2A">
                  <w:pPr>
                    <w:rPr>
                      <w:rFonts w:ascii="Arial" w:hAnsi="Arial" w:cs="Arial"/>
                    </w:rPr>
                  </w:pPr>
                  <w:r w:rsidRPr="00CA5D43">
                    <w:rPr>
                      <w:rFonts w:ascii="Arial" w:hAnsi="Arial" w:cs="Arial"/>
                    </w:rPr>
                    <w:t>11</w:t>
                  </w:r>
                  <w:r w:rsidR="00002E2A" w:rsidRPr="00CA5D43">
                    <w:rPr>
                      <w:rFonts w:ascii="Arial" w:hAnsi="Arial" w:cs="Arial"/>
                    </w:rPr>
                    <w:t>%</w:t>
                  </w:r>
                </w:p>
              </w:tc>
            </w:tr>
            <w:tr w:rsidR="00CA5D43" w:rsidRPr="00CA5D43" w14:paraId="616D0883" w14:textId="77777777" w:rsidTr="00FD6C6A">
              <w:tc>
                <w:tcPr>
                  <w:tcW w:w="4191" w:type="dxa"/>
                  <w:shd w:val="clear" w:color="auto" w:fill="auto"/>
                </w:tcPr>
                <w:p w14:paraId="4E35C2BB" w14:textId="77777777" w:rsidR="00002E2A" w:rsidRPr="00CA5D43" w:rsidRDefault="00002E2A" w:rsidP="00002E2A">
                  <w:pPr>
                    <w:rPr>
                      <w:rFonts w:ascii="Arial" w:hAnsi="Arial" w:cs="Arial"/>
                    </w:rPr>
                  </w:pPr>
                  <w:r w:rsidRPr="00CA5D43">
                    <w:rPr>
                      <w:rFonts w:ascii="Arial" w:hAnsi="Arial" w:cs="Arial"/>
                    </w:rPr>
                    <w:t>Specialist staff</w:t>
                  </w:r>
                </w:p>
              </w:tc>
              <w:tc>
                <w:tcPr>
                  <w:tcW w:w="4191" w:type="dxa"/>
                  <w:shd w:val="clear" w:color="auto" w:fill="auto"/>
                </w:tcPr>
                <w:p w14:paraId="7F7C5F9D" w14:textId="1E43F12F" w:rsidR="00002E2A" w:rsidRPr="00CA5D43" w:rsidRDefault="0031171B" w:rsidP="00002E2A">
                  <w:pPr>
                    <w:rPr>
                      <w:rFonts w:ascii="Arial" w:hAnsi="Arial" w:cs="Arial"/>
                    </w:rPr>
                  </w:pPr>
                  <w:r w:rsidRPr="00CA5D43">
                    <w:rPr>
                      <w:rFonts w:ascii="Arial" w:hAnsi="Arial" w:cs="Arial"/>
                    </w:rPr>
                    <w:t>11</w:t>
                  </w:r>
                  <w:r w:rsidR="00002E2A" w:rsidRPr="00CA5D43">
                    <w:rPr>
                      <w:rFonts w:ascii="Arial" w:hAnsi="Arial" w:cs="Arial"/>
                    </w:rPr>
                    <w:t>%</w:t>
                  </w:r>
                </w:p>
              </w:tc>
            </w:tr>
            <w:tr w:rsidR="00CA5D43" w:rsidRPr="00CA5D43" w14:paraId="6DB9E220" w14:textId="77777777" w:rsidTr="00FD6C6A">
              <w:tc>
                <w:tcPr>
                  <w:tcW w:w="4191" w:type="dxa"/>
                  <w:shd w:val="clear" w:color="auto" w:fill="auto"/>
                </w:tcPr>
                <w:p w14:paraId="2EEC7ACF" w14:textId="77777777" w:rsidR="00002E2A" w:rsidRPr="00CA5D43" w:rsidRDefault="00002E2A" w:rsidP="00002E2A">
                  <w:pPr>
                    <w:rPr>
                      <w:rFonts w:ascii="Arial" w:hAnsi="Arial" w:cs="Arial"/>
                    </w:rPr>
                  </w:pPr>
                  <w:r w:rsidRPr="00CA5D43">
                    <w:rPr>
                      <w:rFonts w:ascii="Arial" w:hAnsi="Arial" w:cs="Arial"/>
                    </w:rPr>
                    <w:t>Other staff</w:t>
                  </w:r>
                </w:p>
              </w:tc>
              <w:tc>
                <w:tcPr>
                  <w:tcW w:w="4191" w:type="dxa"/>
                  <w:shd w:val="clear" w:color="auto" w:fill="auto"/>
                </w:tcPr>
                <w:p w14:paraId="41301C49" w14:textId="2F884C86" w:rsidR="00002E2A" w:rsidRPr="00CA5D43" w:rsidRDefault="0031171B" w:rsidP="00002E2A">
                  <w:pPr>
                    <w:rPr>
                      <w:rFonts w:ascii="Arial" w:hAnsi="Arial" w:cs="Arial"/>
                    </w:rPr>
                  </w:pPr>
                  <w:r w:rsidRPr="00CA5D43">
                    <w:rPr>
                      <w:rFonts w:ascii="Arial" w:hAnsi="Arial" w:cs="Arial"/>
                    </w:rPr>
                    <w:t>9</w:t>
                  </w:r>
                  <w:r w:rsidR="00002E2A" w:rsidRPr="00CA5D43">
                    <w:rPr>
                      <w:rFonts w:ascii="Arial" w:hAnsi="Arial" w:cs="Arial"/>
                    </w:rPr>
                    <w:t>%</w:t>
                  </w:r>
                </w:p>
              </w:tc>
            </w:tr>
            <w:tr w:rsidR="00CA5D43" w:rsidRPr="00CA5D43" w14:paraId="269E54A7" w14:textId="77777777" w:rsidTr="00FD6C6A">
              <w:tc>
                <w:tcPr>
                  <w:tcW w:w="4191" w:type="dxa"/>
                  <w:shd w:val="clear" w:color="auto" w:fill="auto"/>
                </w:tcPr>
                <w:p w14:paraId="0F24DC04" w14:textId="77777777" w:rsidR="00002E2A" w:rsidRPr="00CA5D43" w:rsidRDefault="00002E2A" w:rsidP="00002E2A">
                  <w:pPr>
                    <w:rPr>
                      <w:rFonts w:ascii="Arial" w:hAnsi="Arial" w:cs="Arial"/>
                      <w:b/>
                    </w:rPr>
                  </w:pPr>
                  <w:r w:rsidRPr="00CA5D43">
                    <w:rPr>
                      <w:rFonts w:ascii="Arial" w:hAnsi="Arial" w:cs="Arial"/>
                      <w:b/>
                    </w:rPr>
                    <w:t>Total staff</w:t>
                  </w:r>
                </w:p>
              </w:tc>
              <w:tc>
                <w:tcPr>
                  <w:tcW w:w="4191" w:type="dxa"/>
                  <w:shd w:val="clear" w:color="auto" w:fill="auto"/>
                </w:tcPr>
                <w:p w14:paraId="141938A2" w14:textId="1AEC9037" w:rsidR="00002E2A" w:rsidRPr="00CA5D43" w:rsidRDefault="0031171B" w:rsidP="00002E2A">
                  <w:pPr>
                    <w:rPr>
                      <w:rFonts w:ascii="Arial" w:hAnsi="Arial" w:cs="Arial"/>
                      <w:b/>
                    </w:rPr>
                  </w:pPr>
                  <w:r w:rsidRPr="00CA5D43">
                    <w:rPr>
                      <w:rFonts w:ascii="Arial" w:hAnsi="Arial" w:cs="Arial"/>
                      <w:b/>
                    </w:rPr>
                    <w:t>10</w:t>
                  </w:r>
                  <w:r w:rsidR="00002E2A" w:rsidRPr="00CA5D43">
                    <w:rPr>
                      <w:rFonts w:ascii="Arial" w:hAnsi="Arial" w:cs="Arial"/>
                      <w:b/>
                    </w:rPr>
                    <w:t>%</w:t>
                  </w:r>
                </w:p>
              </w:tc>
            </w:tr>
          </w:tbl>
          <w:p w14:paraId="23224E2E" w14:textId="2226B1BA" w:rsidR="00002E2A" w:rsidRPr="00CA5D43" w:rsidRDefault="00002E2A" w:rsidP="00AA4444">
            <w:pPr>
              <w:rPr>
                <w:rFonts w:ascii="Arial" w:hAnsi="Arial" w:cs="Arial"/>
                <w:b/>
              </w:rPr>
            </w:pPr>
          </w:p>
          <w:p w14:paraId="73A8449C" w14:textId="2A553DE7" w:rsidR="00F75284" w:rsidRPr="00CA5D43" w:rsidRDefault="00F75284" w:rsidP="00F75284">
            <w:pPr>
              <w:rPr>
                <w:rFonts w:ascii="Arial" w:hAnsi="Arial" w:cs="Arial"/>
              </w:rPr>
            </w:pPr>
            <w:r w:rsidRPr="00CA5D43">
              <w:rPr>
                <w:rFonts w:ascii="Arial" w:hAnsi="Arial" w:cs="Arial"/>
              </w:rPr>
              <w:t>The percentage of LGBT people in governance and leadership roles across the portfolio are as follows:</w:t>
            </w:r>
          </w:p>
          <w:p w14:paraId="195CF9C1" w14:textId="77777777" w:rsidR="00F75284" w:rsidRPr="00CA5D43" w:rsidRDefault="00F75284" w:rsidP="00F75284">
            <w:pPr>
              <w:rPr>
                <w:rFonts w:ascii="Arial" w:hAnsi="Arial" w:cs="Arial"/>
              </w:rPr>
            </w:pPr>
          </w:p>
          <w:tbl>
            <w:tblPr>
              <w:tblStyle w:val="TableGrid"/>
              <w:tblW w:w="0" w:type="auto"/>
              <w:tblLook w:val="04A0" w:firstRow="1" w:lastRow="0" w:firstColumn="1" w:lastColumn="0" w:noHBand="0" w:noVBand="1"/>
            </w:tblPr>
            <w:tblGrid>
              <w:gridCol w:w="4193"/>
              <w:gridCol w:w="4194"/>
            </w:tblGrid>
            <w:tr w:rsidR="00CA5D43" w:rsidRPr="00CA5D43" w14:paraId="064AA478" w14:textId="77777777" w:rsidTr="00655D58">
              <w:tc>
                <w:tcPr>
                  <w:tcW w:w="4193" w:type="dxa"/>
                  <w:shd w:val="clear" w:color="auto" w:fill="BFBFBF" w:themeFill="background1" w:themeFillShade="BF"/>
                </w:tcPr>
                <w:p w14:paraId="1EE615F1" w14:textId="77777777" w:rsidR="00F75284" w:rsidRPr="00CA5D43" w:rsidRDefault="00F75284" w:rsidP="00F75284">
                  <w:pPr>
                    <w:rPr>
                      <w:rFonts w:ascii="Arial" w:hAnsi="Arial" w:cs="Arial"/>
                      <w:b/>
                    </w:rPr>
                  </w:pPr>
                  <w:r w:rsidRPr="00CA5D43">
                    <w:rPr>
                      <w:rFonts w:ascii="Arial" w:hAnsi="Arial" w:cs="Arial"/>
                      <w:b/>
                    </w:rPr>
                    <w:t>Role</w:t>
                  </w:r>
                </w:p>
              </w:tc>
              <w:tc>
                <w:tcPr>
                  <w:tcW w:w="4194" w:type="dxa"/>
                  <w:shd w:val="clear" w:color="auto" w:fill="BFBFBF" w:themeFill="background1" w:themeFillShade="BF"/>
                </w:tcPr>
                <w:p w14:paraId="7BE47432" w14:textId="3013AE6B" w:rsidR="00F75284" w:rsidRPr="00CA5D43" w:rsidRDefault="00F75284" w:rsidP="00F75284">
                  <w:pPr>
                    <w:rPr>
                      <w:rFonts w:ascii="Arial" w:hAnsi="Arial" w:cs="Arial"/>
                    </w:rPr>
                  </w:pPr>
                  <w:r w:rsidRPr="00CA5D43">
                    <w:rPr>
                      <w:rFonts w:ascii="Arial" w:hAnsi="Arial" w:cs="Arial"/>
                      <w:b/>
                    </w:rPr>
                    <w:t>Percentage of leadership LGBT</w:t>
                  </w:r>
                </w:p>
              </w:tc>
            </w:tr>
            <w:tr w:rsidR="00CA5D43" w:rsidRPr="00CA5D43" w14:paraId="4A950727" w14:textId="77777777" w:rsidTr="00655D58">
              <w:tc>
                <w:tcPr>
                  <w:tcW w:w="4193" w:type="dxa"/>
                </w:tcPr>
                <w:p w14:paraId="78943E45" w14:textId="77777777" w:rsidR="00F75284" w:rsidRPr="00CA5D43" w:rsidRDefault="00F75284" w:rsidP="00F75284">
                  <w:pPr>
                    <w:rPr>
                      <w:rFonts w:ascii="Arial" w:hAnsi="Arial" w:cs="Arial"/>
                    </w:rPr>
                  </w:pPr>
                  <w:r w:rsidRPr="00CA5D43">
                    <w:rPr>
                      <w:rFonts w:ascii="Arial" w:hAnsi="Arial" w:cs="Arial"/>
                    </w:rPr>
                    <w:lastRenderedPageBreak/>
                    <w:t>Board members</w:t>
                  </w:r>
                </w:p>
              </w:tc>
              <w:tc>
                <w:tcPr>
                  <w:tcW w:w="4194" w:type="dxa"/>
                </w:tcPr>
                <w:p w14:paraId="6A25E37C" w14:textId="0065582A" w:rsidR="00F75284" w:rsidRPr="00CA5D43" w:rsidRDefault="0031171B" w:rsidP="00F75284">
                  <w:pPr>
                    <w:rPr>
                      <w:rFonts w:ascii="Arial" w:hAnsi="Arial" w:cs="Arial"/>
                    </w:rPr>
                  </w:pPr>
                  <w:r w:rsidRPr="00CA5D43">
                    <w:rPr>
                      <w:rFonts w:ascii="Arial" w:hAnsi="Arial" w:cs="Arial"/>
                    </w:rPr>
                    <w:t>8</w:t>
                  </w:r>
                  <w:r w:rsidR="00F75284" w:rsidRPr="00CA5D43">
                    <w:rPr>
                      <w:rFonts w:ascii="Arial" w:hAnsi="Arial" w:cs="Arial"/>
                    </w:rPr>
                    <w:t>%</w:t>
                  </w:r>
                </w:p>
              </w:tc>
            </w:tr>
            <w:tr w:rsidR="00CA5D43" w:rsidRPr="00CA5D43" w14:paraId="75232B0F" w14:textId="77777777" w:rsidTr="00655D58">
              <w:tc>
                <w:tcPr>
                  <w:tcW w:w="4193" w:type="dxa"/>
                </w:tcPr>
                <w:p w14:paraId="52404DB7" w14:textId="77777777" w:rsidR="00F75284" w:rsidRPr="00CA5D43" w:rsidRDefault="00F75284" w:rsidP="00F75284">
                  <w:pPr>
                    <w:rPr>
                      <w:rFonts w:ascii="Arial" w:hAnsi="Arial" w:cs="Arial"/>
                    </w:rPr>
                  </w:pPr>
                  <w:r w:rsidRPr="00CA5D43">
                    <w:rPr>
                      <w:rFonts w:ascii="Arial" w:hAnsi="Arial" w:cs="Arial"/>
                    </w:rPr>
                    <w:t>Chairs</w:t>
                  </w:r>
                </w:p>
              </w:tc>
              <w:tc>
                <w:tcPr>
                  <w:tcW w:w="4194" w:type="dxa"/>
                </w:tcPr>
                <w:p w14:paraId="07F24A90" w14:textId="719A3310" w:rsidR="00F75284" w:rsidRPr="00CA5D43" w:rsidRDefault="00F75284" w:rsidP="00F75284">
                  <w:pPr>
                    <w:rPr>
                      <w:rFonts w:ascii="Arial" w:hAnsi="Arial" w:cs="Arial"/>
                    </w:rPr>
                  </w:pPr>
                  <w:r w:rsidRPr="00CA5D43">
                    <w:rPr>
                      <w:rFonts w:ascii="Arial" w:hAnsi="Arial" w:cs="Arial"/>
                    </w:rPr>
                    <w:t>8%</w:t>
                  </w:r>
                </w:p>
              </w:tc>
            </w:tr>
            <w:tr w:rsidR="00CA5D43" w:rsidRPr="00CA5D43" w14:paraId="3A150FDD" w14:textId="77777777" w:rsidTr="00655D58">
              <w:tc>
                <w:tcPr>
                  <w:tcW w:w="4193" w:type="dxa"/>
                </w:tcPr>
                <w:p w14:paraId="6137D9DB" w14:textId="77777777" w:rsidR="00F75284" w:rsidRPr="00CA5D43" w:rsidRDefault="00F75284" w:rsidP="00F75284">
                  <w:pPr>
                    <w:rPr>
                      <w:rFonts w:ascii="Arial" w:hAnsi="Arial" w:cs="Arial"/>
                    </w:rPr>
                  </w:pPr>
                  <w:r w:rsidRPr="00CA5D43">
                    <w:rPr>
                      <w:rFonts w:ascii="Arial" w:hAnsi="Arial" w:cs="Arial"/>
                    </w:rPr>
                    <w:t>Chief Executives</w:t>
                  </w:r>
                </w:p>
              </w:tc>
              <w:tc>
                <w:tcPr>
                  <w:tcW w:w="4194" w:type="dxa"/>
                </w:tcPr>
                <w:p w14:paraId="36AD86B1" w14:textId="4AF3EFFD" w:rsidR="00F75284" w:rsidRPr="00CA5D43" w:rsidRDefault="00F75284" w:rsidP="00F75284">
                  <w:pPr>
                    <w:rPr>
                      <w:rFonts w:ascii="Arial" w:hAnsi="Arial" w:cs="Arial"/>
                    </w:rPr>
                  </w:pPr>
                  <w:r w:rsidRPr="00CA5D43">
                    <w:rPr>
                      <w:rFonts w:ascii="Arial" w:hAnsi="Arial" w:cs="Arial"/>
                    </w:rPr>
                    <w:t>1</w:t>
                  </w:r>
                  <w:r w:rsidR="0031171B" w:rsidRPr="00CA5D43">
                    <w:rPr>
                      <w:rFonts w:ascii="Arial" w:hAnsi="Arial" w:cs="Arial"/>
                    </w:rPr>
                    <w:t>7</w:t>
                  </w:r>
                  <w:r w:rsidRPr="00CA5D43">
                    <w:rPr>
                      <w:rFonts w:ascii="Arial" w:hAnsi="Arial" w:cs="Arial"/>
                    </w:rPr>
                    <w:t>%</w:t>
                  </w:r>
                </w:p>
              </w:tc>
            </w:tr>
            <w:tr w:rsidR="00CA5D43" w:rsidRPr="00CA5D43" w14:paraId="0F29D6F8" w14:textId="77777777" w:rsidTr="00655D58">
              <w:tc>
                <w:tcPr>
                  <w:tcW w:w="4193" w:type="dxa"/>
                </w:tcPr>
                <w:p w14:paraId="550E69C6" w14:textId="77777777" w:rsidR="00F75284" w:rsidRPr="00CA5D43" w:rsidRDefault="00F75284" w:rsidP="00F75284">
                  <w:pPr>
                    <w:rPr>
                      <w:rFonts w:ascii="Arial" w:hAnsi="Arial" w:cs="Arial"/>
                    </w:rPr>
                  </w:pPr>
                  <w:r w:rsidRPr="00CA5D43">
                    <w:rPr>
                      <w:rFonts w:ascii="Arial" w:hAnsi="Arial" w:cs="Arial"/>
                    </w:rPr>
                    <w:t>Artistic Directors</w:t>
                  </w:r>
                </w:p>
              </w:tc>
              <w:tc>
                <w:tcPr>
                  <w:tcW w:w="4194" w:type="dxa"/>
                </w:tcPr>
                <w:p w14:paraId="24FCBEA0" w14:textId="0B4AA79D" w:rsidR="00F75284" w:rsidRPr="00CA5D43" w:rsidRDefault="00F75284" w:rsidP="00F75284">
                  <w:pPr>
                    <w:rPr>
                      <w:rFonts w:ascii="Arial" w:hAnsi="Arial" w:cs="Arial"/>
                    </w:rPr>
                  </w:pPr>
                  <w:r w:rsidRPr="00CA5D43">
                    <w:rPr>
                      <w:rFonts w:ascii="Arial" w:hAnsi="Arial" w:cs="Arial"/>
                    </w:rPr>
                    <w:t>1</w:t>
                  </w:r>
                  <w:r w:rsidR="0031171B" w:rsidRPr="00CA5D43">
                    <w:rPr>
                      <w:rFonts w:ascii="Arial" w:hAnsi="Arial" w:cs="Arial"/>
                    </w:rPr>
                    <w:t>2</w:t>
                  </w:r>
                  <w:r w:rsidRPr="00CA5D43">
                    <w:rPr>
                      <w:rFonts w:ascii="Arial" w:hAnsi="Arial" w:cs="Arial"/>
                    </w:rPr>
                    <w:t>%</w:t>
                  </w:r>
                </w:p>
              </w:tc>
            </w:tr>
          </w:tbl>
          <w:p w14:paraId="58938B0D" w14:textId="2F4A51B5" w:rsidR="00F03E53" w:rsidRPr="00CA5D43" w:rsidRDefault="00F03E53" w:rsidP="00AA4444">
            <w:pPr>
              <w:rPr>
                <w:rFonts w:ascii="Arial" w:hAnsi="Arial" w:cs="Arial"/>
              </w:rPr>
            </w:pPr>
          </w:p>
          <w:p w14:paraId="63CAE60A" w14:textId="09741610" w:rsidR="00F03E53" w:rsidRPr="00CA5D43" w:rsidRDefault="00F03E53" w:rsidP="00AA4444">
            <w:pPr>
              <w:rPr>
                <w:rFonts w:ascii="Arial" w:hAnsi="Arial" w:cs="Arial"/>
              </w:rPr>
            </w:pPr>
            <w:r w:rsidRPr="00CA5D43">
              <w:rPr>
                <w:rFonts w:ascii="Arial" w:hAnsi="Arial" w:cs="Arial"/>
              </w:rPr>
              <w:t>We continue to see high levels of ‘not known’ for sexual orientation data</w:t>
            </w:r>
            <w:r w:rsidR="00F902F5" w:rsidRPr="00CA5D43">
              <w:rPr>
                <w:rFonts w:ascii="Arial" w:hAnsi="Arial" w:cs="Arial"/>
              </w:rPr>
              <w:t xml:space="preserve"> (36%)</w:t>
            </w:r>
            <w:r w:rsidRPr="00CA5D43">
              <w:rPr>
                <w:rFonts w:ascii="Arial" w:hAnsi="Arial" w:cs="Arial"/>
              </w:rPr>
              <w:t xml:space="preserve">. </w:t>
            </w:r>
          </w:p>
          <w:p w14:paraId="2472602A" w14:textId="77777777" w:rsidR="009A4624" w:rsidRPr="00CA5D43" w:rsidRDefault="009A4624" w:rsidP="009A4624">
            <w:pPr>
              <w:spacing w:line="320" w:lineRule="exact"/>
              <w:ind w:left="360"/>
              <w:contextualSpacing/>
              <w:jc w:val="both"/>
              <w:rPr>
                <w:rFonts w:ascii="Arial" w:hAnsi="Arial" w:cs="Arial"/>
                <w:bCs/>
                <w:lang w:eastAsia="en-US"/>
              </w:rPr>
            </w:pPr>
          </w:p>
          <w:p w14:paraId="52DFE540" w14:textId="77777777" w:rsidR="009A4624" w:rsidRPr="00CA5D43" w:rsidRDefault="009A4624" w:rsidP="009A4624">
            <w:pPr>
              <w:shd w:val="clear" w:color="auto" w:fill="FFFFFF"/>
              <w:rPr>
                <w:rFonts w:ascii="Arial" w:hAnsi="Arial" w:cs="Arial"/>
                <w:b/>
              </w:rPr>
            </w:pPr>
            <w:r w:rsidRPr="00CA5D43">
              <w:rPr>
                <w:rFonts w:ascii="Arial" w:hAnsi="Arial" w:cs="Arial"/>
                <w:b/>
              </w:rPr>
              <w:t xml:space="preserve">Analysis of the impact of the Sexual Orientation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726AB8B7" w14:textId="77777777" w:rsidR="009A4624" w:rsidRPr="00CA5D43" w:rsidRDefault="009A4624" w:rsidP="009A4624">
            <w:pPr>
              <w:shd w:val="clear" w:color="auto" w:fill="FFFFFF"/>
              <w:rPr>
                <w:rFonts w:ascii="Arial" w:hAnsi="Arial" w:cs="Arial"/>
                <w:b/>
              </w:rPr>
            </w:pPr>
          </w:p>
          <w:p w14:paraId="033D36FA" w14:textId="77777777" w:rsidR="009A4624" w:rsidRPr="00CA5D43" w:rsidRDefault="009A4624" w:rsidP="00DD164D">
            <w:pPr>
              <w:jc w:val="both"/>
              <w:rPr>
                <w:rFonts w:ascii="Arial" w:hAnsi="Arial" w:cs="Arial"/>
                <w:bCs/>
              </w:rPr>
            </w:pPr>
            <w:r w:rsidRPr="00CA5D43">
              <w:rPr>
                <w:rFonts w:ascii="Arial" w:hAnsi="Arial" w:cs="Arial"/>
                <w:bCs/>
              </w:rPr>
              <w:t>Evidence on Sexual Orientation is limited.</w:t>
            </w:r>
          </w:p>
          <w:p w14:paraId="5E72B6E9" w14:textId="77777777" w:rsidR="009A4624" w:rsidRPr="00CA5D43" w:rsidRDefault="009A4624" w:rsidP="009A4624">
            <w:pPr>
              <w:pStyle w:val="ListParagraph"/>
              <w:ind w:left="360"/>
              <w:jc w:val="both"/>
              <w:rPr>
                <w:rFonts w:cs="Arial"/>
                <w:bCs/>
                <w:szCs w:val="24"/>
              </w:rPr>
            </w:pPr>
          </w:p>
          <w:p w14:paraId="71DFFB49" w14:textId="77777777" w:rsidR="009A4624" w:rsidRPr="00CA5D43" w:rsidRDefault="009A4624" w:rsidP="00DD164D">
            <w:pPr>
              <w:jc w:val="both"/>
              <w:rPr>
                <w:rFonts w:ascii="Arial" w:hAnsi="Arial" w:cs="Arial"/>
                <w:bCs/>
              </w:rPr>
            </w:pPr>
            <w:r w:rsidRPr="00CA5D43">
              <w:rPr>
                <w:rFonts w:ascii="Arial" w:hAnsi="Arial" w:cs="Arial"/>
                <w:bCs/>
                <w:u w:val="single"/>
              </w:rPr>
              <w:t>Workforce, Leadership &amp; Governance</w:t>
            </w:r>
            <w:r w:rsidRPr="00CA5D43">
              <w:rPr>
                <w:rFonts w:ascii="Arial" w:hAnsi="Arial" w:cs="Arial"/>
                <w:bCs/>
              </w:rPr>
              <w:t xml:space="preserve"> </w:t>
            </w:r>
          </w:p>
          <w:p w14:paraId="38B80CEA" w14:textId="77777777" w:rsidR="009A4624" w:rsidRPr="00CA5D43" w:rsidRDefault="009A4624" w:rsidP="009A4624">
            <w:pPr>
              <w:rPr>
                <w:rFonts w:ascii="Arial" w:hAnsi="Arial" w:cs="Arial"/>
                <w:bCs/>
              </w:rPr>
            </w:pPr>
          </w:p>
          <w:p w14:paraId="07D44E58" w14:textId="260A4161" w:rsidR="009A4624" w:rsidRPr="00CA5D43" w:rsidRDefault="009A4624" w:rsidP="009A4624">
            <w:pPr>
              <w:rPr>
                <w:rFonts w:ascii="Arial" w:hAnsi="Arial" w:cs="Arial"/>
                <w:bCs/>
              </w:rPr>
            </w:pPr>
            <w:r w:rsidRPr="00CA5D43">
              <w:rPr>
                <w:rFonts w:ascii="Arial" w:hAnsi="Arial" w:cs="Arial"/>
                <w:bCs/>
              </w:rPr>
              <w:t xml:space="preserve">The NPO data shows varying levels of the workforce, leadership and governance identifying as LGBT across art forms and disciplines, </w:t>
            </w:r>
            <w:proofErr w:type="gramStart"/>
            <w:r w:rsidRPr="00CA5D43">
              <w:rPr>
                <w:rFonts w:ascii="Arial" w:hAnsi="Arial" w:cs="Arial"/>
                <w:bCs/>
              </w:rPr>
              <w:t>e.g.</w:t>
            </w:r>
            <w:proofErr w:type="gramEnd"/>
            <w:r w:rsidRPr="00CA5D43">
              <w:rPr>
                <w:rFonts w:ascii="Arial" w:hAnsi="Arial" w:cs="Arial"/>
                <w:bCs/>
              </w:rPr>
              <w:t xml:space="preserve"> less than 1% in Libraries and 3% in Museums</w:t>
            </w:r>
            <w:r w:rsidR="00A80E1A" w:rsidRPr="00CA5D43">
              <w:rPr>
                <w:rFonts w:ascii="Arial" w:hAnsi="Arial" w:cs="Arial"/>
                <w:bCs/>
              </w:rPr>
              <w:t xml:space="preserve">, </w:t>
            </w:r>
            <w:r w:rsidRPr="00CA5D43">
              <w:rPr>
                <w:rFonts w:ascii="Arial" w:hAnsi="Arial" w:cs="Arial"/>
                <w:bCs/>
              </w:rPr>
              <w:t xml:space="preserve">and 9% in Theatre and Visual Arts, but the high levels on ‘Not Known’ has an impact on our evidence data. </w:t>
            </w:r>
            <w:r w:rsidR="00A80E1A" w:rsidRPr="00CA5D43">
              <w:rPr>
                <w:rFonts w:ascii="Arial" w:hAnsi="Arial" w:cs="Arial"/>
                <w:bCs/>
              </w:rPr>
              <w:t xml:space="preserve"> </w:t>
            </w:r>
            <w:r w:rsidRPr="00CA5D43">
              <w:rPr>
                <w:rFonts w:ascii="Arial" w:hAnsi="Arial" w:cs="Arial"/>
                <w:bCs/>
              </w:rPr>
              <w:t>The 2023</w:t>
            </w:r>
            <w:r w:rsidR="00CB5A12" w:rsidRPr="00CA5D43">
              <w:rPr>
                <w:rFonts w:ascii="Arial" w:hAnsi="Arial" w:cs="Arial"/>
                <w:bCs/>
              </w:rPr>
              <w:t>-26</w:t>
            </w:r>
            <w:r w:rsidRPr="00CA5D43">
              <w:rPr>
                <w:rFonts w:ascii="Arial" w:hAnsi="Arial" w:cs="Arial"/>
                <w:bCs/>
              </w:rPr>
              <w:t xml:space="preserve"> NPO process will therefore need to support the continuation of LGBT data collection and to increase the percentage of responses.</w:t>
            </w:r>
            <w:r w:rsidR="00A80E1A" w:rsidRPr="00CA5D43">
              <w:rPr>
                <w:rFonts w:ascii="Arial" w:hAnsi="Arial" w:cs="Arial"/>
                <w:bCs/>
              </w:rPr>
              <w:t xml:space="preserve"> </w:t>
            </w:r>
            <w:r w:rsidRPr="00CA5D43">
              <w:rPr>
                <w:rFonts w:ascii="Arial" w:hAnsi="Arial" w:cs="Arial"/>
                <w:bCs/>
              </w:rPr>
              <w:t xml:space="preserve"> </w:t>
            </w:r>
            <w:r w:rsidR="00FC391E" w:rsidRPr="00CA5D43">
              <w:rPr>
                <w:rFonts w:ascii="Arial" w:hAnsi="Arial" w:cs="Arial"/>
                <w:bCs/>
              </w:rPr>
              <w:t>LGBT led organisations make up 5% of the portfolio.</w:t>
            </w:r>
          </w:p>
          <w:p w14:paraId="76CE3791" w14:textId="77777777" w:rsidR="009A4624" w:rsidRPr="00CA5D43" w:rsidRDefault="009A4624" w:rsidP="009A4624">
            <w:pPr>
              <w:rPr>
                <w:rFonts w:ascii="Arial" w:hAnsi="Arial" w:cs="Arial"/>
                <w:bCs/>
              </w:rPr>
            </w:pPr>
          </w:p>
          <w:p w14:paraId="6036BF51" w14:textId="77777777" w:rsidR="009A4624" w:rsidRPr="00CA5D43" w:rsidRDefault="009A4624" w:rsidP="009A4624">
            <w:pPr>
              <w:shd w:val="clear" w:color="auto" w:fill="FFFFFF"/>
              <w:rPr>
                <w:rFonts w:ascii="Arial" w:hAnsi="Arial" w:cs="Arial"/>
                <w:bCs/>
                <w:u w:val="single"/>
              </w:rPr>
            </w:pPr>
            <w:r w:rsidRPr="00CA5D43">
              <w:rPr>
                <w:rFonts w:ascii="Arial" w:hAnsi="Arial" w:cs="Arial"/>
                <w:bCs/>
                <w:u w:val="single"/>
              </w:rPr>
              <w:t>Audiences</w:t>
            </w:r>
          </w:p>
          <w:p w14:paraId="2F567A31" w14:textId="77777777" w:rsidR="009A4624" w:rsidRPr="00CA5D43" w:rsidRDefault="009A4624" w:rsidP="009A4624">
            <w:pPr>
              <w:shd w:val="clear" w:color="auto" w:fill="FFFFFF"/>
              <w:rPr>
                <w:rFonts w:ascii="Arial" w:hAnsi="Arial" w:cs="Arial"/>
                <w:bCs/>
              </w:rPr>
            </w:pPr>
            <w:r w:rsidRPr="00CA5D43">
              <w:rPr>
                <w:rFonts w:ascii="Arial" w:hAnsi="Arial" w:cs="Arial"/>
                <w:bCs/>
              </w:rPr>
              <w:t>As there is lack of evidence in this area, there is a need to support LGBT audience data collection in arts and culture.</w:t>
            </w:r>
          </w:p>
          <w:p w14:paraId="239A75A1" w14:textId="77777777" w:rsidR="009A4624" w:rsidRPr="00CA5D43" w:rsidRDefault="009A4624" w:rsidP="009A4624">
            <w:pPr>
              <w:shd w:val="clear" w:color="auto" w:fill="FFFFFF"/>
              <w:rPr>
                <w:rFonts w:ascii="Arial" w:hAnsi="Arial" w:cs="Arial"/>
                <w:b/>
              </w:rPr>
            </w:pPr>
          </w:p>
          <w:p w14:paraId="779F746E" w14:textId="77777777" w:rsidR="009A4624" w:rsidRPr="00CA5D43" w:rsidRDefault="009A4624" w:rsidP="009A4624">
            <w:pPr>
              <w:shd w:val="clear" w:color="auto" w:fill="FFFFFF"/>
              <w:rPr>
                <w:rFonts w:ascii="Arial" w:hAnsi="Arial" w:cs="Arial"/>
                <w:bCs/>
                <w:u w:val="single"/>
              </w:rPr>
            </w:pPr>
            <w:r w:rsidRPr="00CA5D43">
              <w:rPr>
                <w:rFonts w:ascii="Arial" w:hAnsi="Arial" w:cs="Arial"/>
                <w:bCs/>
                <w:u w:val="single"/>
              </w:rPr>
              <w:t>Investment</w:t>
            </w:r>
          </w:p>
          <w:p w14:paraId="3B42A316" w14:textId="77777777" w:rsidR="009A4624" w:rsidRPr="00CA5D43" w:rsidRDefault="009A4624" w:rsidP="009A4624">
            <w:pPr>
              <w:jc w:val="both"/>
              <w:rPr>
                <w:rFonts w:ascii="Arial" w:hAnsi="Arial" w:cs="Arial"/>
                <w:b/>
              </w:rPr>
            </w:pPr>
            <w:r w:rsidRPr="00CA5D43">
              <w:rPr>
                <w:rFonts w:ascii="Arial" w:hAnsi="Arial" w:cs="Arial"/>
                <w:bCs/>
              </w:rPr>
              <w:t xml:space="preserve">It is important to continue to monitor investment levels related to LGBT/LGBT led funding applications and address any identified issues. </w:t>
            </w:r>
          </w:p>
          <w:p w14:paraId="79102D86" w14:textId="77777777" w:rsidR="00C11DEA" w:rsidRPr="00CA5D43" w:rsidRDefault="00C11DEA" w:rsidP="00E35F17">
            <w:pPr>
              <w:shd w:val="clear" w:color="auto" w:fill="FFFFFF"/>
              <w:rPr>
                <w:rFonts w:ascii="Arial" w:hAnsi="Arial" w:cs="Arial"/>
                <w:b/>
              </w:rPr>
            </w:pPr>
          </w:p>
        </w:tc>
      </w:tr>
      <w:tr w:rsidR="00CA5D43" w:rsidRPr="00CA5D43" w14:paraId="00CADA91" w14:textId="77777777" w:rsidTr="251E8DF5">
        <w:tc>
          <w:tcPr>
            <w:tcW w:w="8613" w:type="dxa"/>
            <w:shd w:val="clear" w:color="auto" w:fill="auto"/>
          </w:tcPr>
          <w:p w14:paraId="6FE0D6D0" w14:textId="77777777" w:rsidR="00C9026F" w:rsidRPr="00CA5D43" w:rsidRDefault="00C9026F" w:rsidP="002F4EAD">
            <w:pPr>
              <w:rPr>
                <w:rFonts w:ascii="Arial" w:hAnsi="Arial" w:cs="Arial"/>
                <w:b/>
              </w:rPr>
            </w:pPr>
            <w:r w:rsidRPr="00CA5D43">
              <w:rPr>
                <w:rFonts w:ascii="Arial" w:hAnsi="Arial" w:cs="Arial"/>
                <w:b/>
              </w:rPr>
              <w:lastRenderedPageBreak/>
              <w:t xml:space="preserve">Religion or belief  </w:t>
            </w:r>
          </w:p>
          <w:p w14:paraId="1F9DE113" w14:textId="77777777" w:rsidR="00B43CCB" w:rsidRPr="00CA5D43" w:rsidRDefault="00B43CCB" w:rsidP="002F4EAD">
            <w:pPr>
              <w:rPr>
                <w:rFonts w:ascii="Arial" w:hAnsi="Arial" w:cs="Arial"/>
                <w:b/>
              </w:rPr>
            </w:pPr>
          </w:p>
          <w:p w14:paraId="06D064F5" w14:textId="77777777" w:rsidR="00EB59EF" w:rsidRPr="00CA5D43" w:rsidRDefault="00EB59EF" w:rsidP="00EB59EF">
            <w:pPr>
              <w:rPr>
                <w:rFonts w:ascii="Arial" w:hAnsi="Arial" w:cs="Arial"/>
                <w:b/>
              </w:rPr>
            </w:pPr>
            <w:r w:rsidRPr="00CA5D43">
              <w:rPr>
                <w:rFonts w:ascii="Arial" w:hAnsi="Arial" w:cs="Arial"/>
                <w:b/>
              </w:rPr>
              <w:t>UK population</w:t>
            </w:r>
          </w:p>
          <w:p w14:paraId="03BDB052" w14:textId="2D01AD2B" w:rsidR="00EB59EF" w:rsidRPr="00CA5D43" w:rsidRDefault="00EB59EF" w:rsidP="00EB59EF">
            <w:pPr>
              <w:rPr>
                <w:rFonts w:ascii="Arial" w:hAnsi="Arial" w:cs="Arial"/>
                <w:lang w:val="en"/>
              </w:rPr>
            </w:pPr>
            <w:r w:rsidRPr="00CA5D43">
              <w:rPr>
                <w:rFonts w:ascii="Arial" w:hAnsi="Arial" w:cs="Arial"/>
              </w:rPr>
              <w:t xml:space="preserve">An Office for National Statistics </w:t>
            </w:r>
            <w:r w:rsidRPr="00CA5D43">
              <w:rPr>
                <w:rFonts w:ascii="Arial" w:hAnsi="Arial" w:cs="Arial"/>
                <w:lang w:val="en"/>
              </w:rPr>
              <w:t xml:space="preserve">article, ‘Religion in England and </w:t>
            </w:r>
            <w:proofErr w:type="spellStart"/>
            <w:r w:rsidRPr="00CA5D43">
              <w:rPr>
                <w:rFonts w:ascii="Arial" w:hAnsi="Arial" w:cs="Arial"/>
                <w:lang w:val="en"/>
              </w:rPr>
              <w:t>Wales’</w:t>
            </w:r>
            <w:proofErr w:type="spellEnd"/>
            <w:r w:rsidRPr="00CA5D43">
              <w:rPr>
                <w:rFonts w:ascii="Arial" w:hAnsi="Arial" w:cs="Arial"/>
              </w:rPr>
              <w:t xml:space="preserve">, showed that </w:t>
            </w:r>
            <w:r w:rsidRPr="00CA5D43">
              <w:rPr>
                <w:rFonts w:ascii="Arial" w:hAnsi="Arial" w:cs="Arial"/>
                <w:lang w:val="en"/>
              </w:rPr>
              <w:t xml:space="preserve">Christianity remains the largest religion in England and Wales although numbers are falling. </w:t>
            </w:r>
            <w:r w:rsidR="001841EE" w:rsidRPr="00CA5D43">
              <w:rPr>
                <w:rFonts w:ascii="Arial" w:hAnsi="Arial" w:cs="Arial"/>
                <w:lang w:val="en"/>
              </w:rPr>
              <w:t xml:space="preserve"> </w:t>
            </w:r>
            <w:r w:rsidRPr="00CA5D43">
              <w:rPr>
                <w:rFonts w:ascii="Arial" w:hAnsi="Arial" w:cs="Arial"/>
                <w:lang w:val="en"/>
              </w:rPr>
              <w:t xml:space="preserve">Muslims are the next biggest religious group and have grown in the previous 10 years. </w:t>
            </w:r>
            <w:r w:rsidR="001841EE" w:rsidRPr="00CA5D43">
              <w:rPr>
                <w:rFonts w:ascii="Arial" w:hAnsi="Arial" w:cs="Arial"/>
                <w:lang w:val="en"/>
              </w:rPr>
              <w:t xml:space="preserve"> </w:t>
            </w:r>
            <w:r w:rsidRPr="00CA5D43">
              <w:rPr>
                <w:rFonts w:ascii="Arial" w:hAnsi="Arial" w:cs="Arial"/>
                <w:lang w:val="en"/>
              </w:rPr>
              <w:t>Also, the number of people that were non-religious has grown.</w:t>
            </w:r>
          </w:p>
          <w:p w14:paraId="1F21FECD" w14:textId="77777777" w:rsidR="00EB59EF" w:rsidRPr="00CA5D43" w:rsidRDefault="00EB59EF" w:rsidP="00EB59E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05"/>
              <w:gridCol w:w="3078"/>
            </w:tblGrid>
            <w:tr w:rsidR="00CA5D43" w:rsidRPr="00CA5D43" w14:paraId="6B051B80" w14:textId="77777777" w:rsidTr="00FD1C5E">
              <w:tc>
                <w:tcPr>
                  <w:tcW w:w="1687" w:type="pct"/>
                  <w:shd w:val="clear" w:color="auto" w:fill="000000"/>
                </w:tcPr>
                <w:p w14:paraId="7638BD1C" w14:textId="77777777" w:rsidR="00EB59EF" w:rsidRPr="00CA5D43" w:rsidRDefault="00EB59EF" w:rsidP="00EB59EF">
                  <w:pPr>
                    <w:rPr>
                      <w:rFonts w:ascii="Arial" w:hAnsi="Arial" w:cs="Arial"/>
                      <w:b/>
                    </w:rPr>
                  </w:pPr>
                </w:p>
              </w:tc>
              <w:tc>
                <w:tcPr>
                  <w:tcW w:w="1690" w:type="pct"/>
                  <w:shd w:val="clear" w:color="auto" w:fill="BFBFBF"/>
                </w:tcPr>
                <w:p w14:paraId="79BBD5AD" w14:textId="77777777" w:rsidR="00EB59EF" w:rsidRPr="00CA5D43" w:rsidRDefault="00EB59EF" w:rsidP="00EB59EF">
                  <w:pPr>
                    <w:rPr>
                      <w:rFonts w:ascii="Arial" w:hAnsi="Arial" w:cs="Arial"/>
                      <w:b/>
                    </w:rPr>
                  </w:pPr>
                  <w:r w:rsidRPr="00CA5D43">
                    <w:rPr>
                      <w:rFonts w:ascii="Arial" w:hAnsi="Arial" w:cs="Arial"/>
                      <w:b/>
                    </w:rPr>
                    <w:t>2011</w:t>
                  </w:r>
                </w:p>
              </w:tc>
              <w:tc>
                <w:tcPr>
                  <w:tcW w:w="1623" w:type="pct"/>
                  <w:shd w:val="clear" w:color="auto" w:fill="BFBFBF"/>
                </w:tcPr>
                <w:p w14:paraId="36014D74" w14:textId="77777777" w:rsidR="00EB59EF" w:rsidRPr="00CA5D43" w:rsidRDefault="00EB59EF" w:rsidP="00EB59EF">
                  <w:pPr>
                    <w:rPr>
                      <w:rFonts w:ascii="Arial" w:hAnsi="Arial" w:cs="Arial"/>
                      <w:b/>
                    </w:rPr>
                  </w:pPr>
                  <w:r w:rsidRPr="00CA5D43">
                    <w:rPr>
                      <w:rFonts w:ascii="Arial" w:hAnsi="Arial" w:cs="Arial"/>
                      <w:b/>
                    </w:rPr>
                    <w:t>2001</w:t>
                  </w:r>
                </w:p>
              </w:tc>
            </w:tr>
            <w:tr w:rsidR="00CA5D43" w:rsidRPr="00CA5D43" w14:paraId="4BB456F0" w14:textId="77777777" w:rsidTr="00D378AD">
              <w:tc>
                <w:tcPr>
                  <w:tcW w:w="1687" w:type="pct"/>
                  <w:shd w:val="clear" w:color="auto" w:fill="BFBFBF"/>
                </w:tcPr>
                <w:p w14:paraId="3DFCFED4" w14:textId="77777777" w:rsidR="00EB59EF" w:rsidRPr="00CA5D43" w:rsidRDefault="00EB59EF" w:rsidP="00EB59EF">
                  <w:pPr>
                    <w:rPr>
                      <w:rFonts w:ascii="Arial" w:hAnsi="Arial" w:cs="Arial"/>
                      <w:b/>
                    </w:rPr>
                  </w:pPr>
                  <w:r w:rsidRPr="00CA5D43">
                    <w:rPr>
                      <w:rFonts w:ascii="Arial" w:hAnsi="Arial" w:cs="Arial"/>
                      <w:b/>
                    </w:rPr>
                    <w:t>Religion</w:t>
                  </w:r>
                </w:p>
              </w:tc>
              <w:tc>
                <w:tcPr>
                  <w:tcW w:w="1690" w:type="pct"/>
                  <w:shd w:val="clear" w:color="auto" w:fill="BFBFBF"/>
                </w:tcPr>
                <w:p w14:paraId="2DC8D246" w14:textId="39D8CE0F" w:rsidR="00EB59EF" w:rsidRPr="00CA5D43" w:rsidRDefault="00EB59EF" w:rsidP="00EB59EF">
                  <w:pPr>
                    <w:rPr>
                      <w:rFonts w:ascii="Arial" w:hAnsi="Arial" w:cs="Arial"/>
                      <w:b/>
                    </w:rPr>
                  </w:pPr>
                  <w:r w:rsidRPr="00CA5D43">
                    <w:rPr>
                      <w:rFonts w:ascii="Arial" w:hAnsi="Arial" w:cs="Arial"/>
                      <w:b/>
                    </w:rPr>
                    <w:t xml:space="preserve">% </w:t>
                  </w:r>
                  <w:proofErr w:type="gramStart"/>
                  <w:r w:rsidR="00B2659C" w:rsidRPr="00CA5D43">
                    <w:rPr>
                      <w:rFonts w:ascii="Arial" w:hAnsi="Arial" w:cs="Arial"/>
                      <w:b/>
                    </w:rPr>
                    <w:t>of</w:t>
                  </w:r>
                  <w:proofErr w:type="gramEnd"/>
                  <w:r w:rsidR="00B2659C" w:rsidRPr="00CA5D43">
                    <w:rPr>
                      <w:rFonts w:ascii="Arial" w:hAnsi="Arial" w:cs="Arial"/>
                      <w:b/>
                    </w:rPr>
                    <w:t xml:space="preserve"> population</w:t>
                  </w:r>
                </w:p>
              </w:tc>
              <w:tc>
                <w:tcPr>
                  <w:tcW w:w="1623" w:type="pct"/>
                  <w:shd w:val="clear" w:color="auto" w:fill="BFBFBF"/>
                </w:tcPr>
                <w:p w14:paraId="0C37974F" w14:textId="77777777" w:rsidR="00EB59EF" w:rsidRPr="00CA5D43" w:rsidRDefault="00EB59EF" w:rsidP="00EB59EF">
                  <w:pPr>
                    <w:rPr>
                      <w:rFonts w:ascii="Arial" w:hAnsi="Arial" w:cs="Arial"/>
                      <w:b/>
                    </w:rPr>
                  </w:pPr>
                  <w:r w:rsidRPr="00CA5D43">
                    <w:rPr>
                      <w:rFonts w:ascii="Arial" w:hAnsi="Arial" w:cs="Arial"/>
                      <w:b/>
                    </w:rPr>
                    <w:t xml:space="preserve">% </w:t>
                  </w:r>
                  <w:proofErr w:type="gramStart"/>
                  <w:r w:rsidRPr="00CA5D43">
                    <w:rPr>
                      <w:rFonts w:ascii="Arial" w:hAnsi="Arial" w:cs="Arial"/>
                      <w:b/>
                    </w:rPr>
                    <w:t>of</w:t>
                  </w:r>
                  <w:proofErr w:type="gramEnd"/>
                  <w:r w:rsidRPr="00CA5D43">
                    <w:rPr>
                      <w:rFonts w:ascii="Arial" w:hAnsi="Arial" w:cs="Arial"/>
                      <w:b/>
                    </w:rPr>
                    <w:t xml:space="preserve"> population</w:t>
                  </w:r>
                </w:p>
              </w:tc>
            </w:tr>
            <w:tr w:rsidR="00CA5D43" w:rsidRPr="00CA5D43" w14:paraId="0C102B7B" w14:textId="77777777" w:rsidTr="00D378AD">
              <w:tc>
                <w:tcPr>
                  <w:tcW w:w="1687" w:type="pct"/>
                  <w:shd w:val="clear" w:color="auto" w:fill="auto"/>
                </w:tcPr>
                <w:p w14:paraId="60781997" w14:textId="77777777" w:rsidR="00EB59EF" w:rsidRPr="00CA5D43" w:rsidRDefault="00EB59EF" w:rsidP="00EB59EF">
                  <w:pPr>
                    <w:rPr>
                      <w:rFonts w:ascii="Arial" w:hAnsi="Arial" w:cs="Arial"/>
                    </w:rPr>
                  </w:pPr>
                  <w:r w:rsidRPr="00CA5D43">
                    <w:rPr>
                      <w:rFonts w:ascii="Arial" w:hAnsi="Arial" w:cs="Arial"/>
                    </w:rPr>
                    <w:t>Christian</w:t>
                  </w:r>
                </w:p>
              </w:tc>
              <w:tc>
                <w:tcPr>
                  <w:tcW w:w="1690" w:type="pct"/>
                  <w:shd w:val="clear" w:color="auto" w:fill="auto"/>
                </w:tcPr>
                <w:p w14:paraId="7A7A9EFA" w14:textId="77777777" w:rsidR="00EB59EF" w:rsidRPr="00CA5D43" w:rsidRDefault="00EB59EF" w:rsidP="00EB59EF">
                  <w:pPr>
                    <w:rPr>
                      <w:rFonts w:ascii="Arial" w:hAnsi="Arial" w:cs="Arial"/>
                    </w:rPr>
                  </w:pPr>
                  <w:r w:rsidRPr="00CA5D43">
                    <w:rPr>
                      <w:rFonts w:ascii="Arial" w:hAnsi="Arial" w:cs="Arial"/>
                    </w:rPr>
                    <w:t>59.3</w:t>
                  </w:r>
                </w:p>
              </w:tc>
              <w:tc>
                <w:tcPr>
                  <w:tcW w:w="1623" w:type="pct"/>
                </w:tcPr>
                <w:p w14:paraId="4D31D6F4" w14:textId="77777777" w:rsidR="00EB59EF" w:rsidRPr="00CA5D43" w:rsidRDefault="00EB59EF" w:rsidP="00EB59EF">
                  <w:pPr>
                    <w:rPr>
                      <w:rFonts w:ascii="Arial" w:hAnsi="Arial" w:cs="Arial"/>
                    </w:rPr>
                  </w:pPr>
                  <w:r w:rsidRPr="00CA5D43">
                    <w:rPr>
                      <w:rFonts w:ascii="Arial" w:hAnsi="Arial" w:cs="Arial"/>
                    </w:rPr>
                    <w:t>71.5</w:t>
                  </w:r>
                </w:p>
              </w:tc>
            </w:tr>
            <w:tr w:rsidR="00CA5D43" w:rsidRPr="00CA5D43" w14:paraId="57D07EE0" w14:textId="77777777" w:rsidTr="00D378AD">
              <w:tc>
                <w:tcPr>
                  <w:tcW w:w="1687" w:type="pct"/>
                  <w:shd w:val="clear" w:color="auto" w:fill="auto"/>
                </w:tcPr>
                <w:p w14:paraId="6360C32E" w14:textId="77777777" w:rsidR="00EB59EF" w:rsidRPr="00CA5D43" w:rsidRDefault="00EB59EF" w:rsidP="00EB59EF">
                  <w:pPr>
                    <w:rPr>
                      <w:rFonts w:ascii="Arial" w:hAnsi="Arial" w:cs="Arial"/>
                    </w:rPr>
                  </w:pPr>
                  <w:r w:rsidRPr="00CA5D43">
                    <w:rPr>
                      <w:rFonts w:ascii="Arial" w:hAnsi="Arial" w:cs="Arial"/>
                    </w:rPr>
                    <w:t>No religion</w:t>
                  </w:r>
                </w:p>
              </w:tc>
              <w:tc>
                <w:tcPr>
                  <w:tcW w:w="1690" w:type="pct"/>
                  <w:shd w:val="clear" w:color="auto" w:fill="auto"/>
                </w:tcPr>
                <w:p w14:paraId="122CB014" w14:textId="77777777" w:rsidR="00EB59EF" w:rsidRPr="00CA5D43" w:rsidRDefault="00EB59EF" w:rsidP="00EB59EF">
                  <w:pPr>
                    <w:rPr>
                      <w:rFonts w:ascii="Arial" w:hAnsi="Arial" w:cs="Arial"/>
                    </w:rPr>
                  </w:pPr>
                  <w:r w:rsidRPr="00CA5D43">
                    <w:rPr>
                      <w:rFonts w:ascii="Arial" w:hAnsi="Arial" w:cs="Arial"/>
                    </w:rPr>
                    <w:t>25.1</w:t>
                  </w:r>
                </w:p>
              </w:tc>
              <w:tc>
                <w:tcPr>
                  <w:tcW w:w="1623" w:type="pct"/>
                </w:tcPr>
                <w:p w14:paraId="576BA61D" w14:textId="77777777" w:rsidR="00EB59EF" w:rsidRPr="00CA5D43" w:rsidRDefault="00EB59EF" w:rsidP="00EB59EF">
                  <w:pPr>
                    <w:rPr>
                      <w:rFonts w:ascii="Arial" w:hAnsi="Arial" w:cs="Arial"/>
                    </w:rPr>
                  </w:pPr>
                  <w:r w:rsidRPr="00CA5D43">
                    <w:rPr>
                      <w:rFonts w:ascii="Arial" w:hAnsi="Arial" w:cs="Arial"/>
                    </w:rPr>
                    <w:t>14.8</w:t>
                  </w:r>
                </w:p>
              </w:tc>
            </w:tr>
            <w:tr w:rsidR="00CA5D43" w:rsidRPr="00CA5D43" w14:paraId="6CA5C990" w14:textId="77777777" w:rsidTr="00D378AD">
              <w:tc>
                <w:tcPr>
                  <w:tcW w:w="1687" w:type="pct"/>
                  <w:shd w:val="clear" w:color="auto" w:fill="auto"/>
                </w:tcPr>
                <w:p w14:paraId="74A03721" w14:textId="77777777" w:rsidR="00EB59EF" w:rsidRPr="00CA5D43" w:rsidRDefault="00EB59EF" w:rsidP="00EB59EF">
                  <w:pPr>
                    <w:rPr>
                      <w:rFonts w:ascii="Arial" w:hAnsi="Arial" w:cs="Arial"/>
                    </w:rPr>
                  </w:pPr>
                  <w:r w:rsidRPr="00CA5D43">
                    <w:rPr>
                      <w:rFonts w:ascii="Arial" w:hAnsi="Arial" w:cs="Arial"/>
                    </w:rPr>
                    <w:t>Muslim</w:t>
                  </w:r>
                </w:p>
              </w:tc>
              <w:tc>
                <w:tcPr>
                  <w:tcW w:w="1690" w:type="pct"/>
                  <w:shd w:val="clear" w:color="auto" w:fill="auto"/>
                </w:tcPr>
                <w:p w14:paraId="416FF270" w14:textId="77777777" w:rsidR="00EB59EF" w:rsidRPr="00CA5D43" w:rsidRDefault="00EB59EF" w:rsidP="00EB59EF">
                  <w:pPr>
                    <w:rPr>
                      <w:rFonts w:ascii="Arial" w:hAnsi="Arial" w:cs="Arial"/>
                    </w:rPr>
                  </w:pPr>
                  <w:r w:rsidRPr="00CA5D43">
                    <w:rPr>
                      <w:rFonts w:ascii="Arial" w:hAnsi="Arial" w:cs="Arial"/>
                    </w:rPr>
                    <w:t>4.8</w:t>
                  </w:r>
                </w:p>
              </w:tc>
              <w:tc>
                <w:tcPr>
                  <w:tcW w:w="1623" w:type="pct"/>
                </w:tcPr>
                <w:p w14:paraId="7EB4797E" w14:textId="77777777" w:rsidR="00EB59EF" w:rsidRPr="00CA5D43" w:rsidRDefault="00EB59EF" w:rsidP="00EB59EF">
                  <w:pPr>
                    <w:rPr>
                      <w:rFonts w:ascii="Arial" w:hAnsi="Arial" w:cs="Arial"/>
                    </w:rPr>
                  </w:pPr>
                  <w:r w:rsidRPr="00CA5D43">
                    <w:rPr>
                      <w:rFonts w:ascii="Arial" w:hAnsi="Arial" w:cs="Arial"/>
                    </w:rPr>
                    <w:t>2.9</w:t>
                  </w:r>
                </w:p>
              </w:tc>
            </w:tr>
            <w:tr w:rsidR="00CA5D43" w:rsidRPr="00CA5D43" w14:paraId="254739A4" w14:textId="77777777" w:rsidTr="00D378AD">
              <w:tc>
                <w:tcPr>
                  <w:tcW w:w="1687" w:type="pct"/>
                  <w:shd w:val="clear" w:color="auto" w:fill="auto"/>
                </w:tcPr>
                <w:p w14:paraId="2F327DA5" w14:textId="77777777" w:rsidR="00EB59EF" w:rsidRPr="00CA5D43" w:rsidRDefault="00EB59EF" w:rsidP="00EB59EF">
                  <w:pPr>
                    <w:rPr>
                      <w:rFonts w:ascii="Arial" w:hAnsi="Arial" w:cs="Arial"/>
                    </w:rPr>
                  </w:pPr>
                  <w:r w:rsidRPr="00CA5D43">
                    <w:rPr>
                      <w:rFonts w:ascii="Arial" w:hAnsi="Arial" w:cs="Arial"/>
                    </w:rPr>
                    <w:t>Hindu</w:t>
                  </w:r>
                </w:p>
              </w:tc>
              <w:tc>
                <w:tcPr>
                  <w:tcW w:w="1690" w:type="pct"/>
                  <w:shd w:val="clear" w:color="auto" w:fill="auto"/>
                </w:tcPr>
                <w:p w14:paraId="3F0ADECF" w14:textId="77777777" w:rsidR="00EB59EF" w:rsidRPr="00CA5D43" w:rsidRDefault="00EB59EF" w:rsidP="00EB59EF">
                  <w:pPr>
                    <w:rPr>
                      <w:rFonts w:ascii="Arial" w:hAnsi="Arial" w:cs="Arial"/>
                    </w:rPr>
                  </w:pPr>
                  <w:r w:rsidRPr="00CA5D43">
                    <w:rPr>
                      <w:rFonts w:ascii="Arial" w:hAnsi="Arial" w:cs="Arial"/>
                    </w:rPr>
                    <w:t>1.5</w:t>
                  </w:r>
                </w:p>
              </w:tc>
              <w:tc>
                <w:tcPr>
                  <w:tcW w:w="1623" w:type="pct"/>
                </w:tcPr>
                <w:p w14:paraId="1F128A10" w14:textId="77777777" w:rsidR="00EB59EF" w:rsidRPr="00CA5D43" w:rsidRDefault="00EB59EF" w:rsidP="00EB59EF">
                  <w:pPr>
                    <w:rPr>
                      <w:rFonts w:ascii="Arial" w:hAnsi="Arial" w:cs="Arial"/>
                    </w:rPr>
                  </w:pPr>
                  <w:r w:rsidRPr="00CA5D43">
                    <w:rPr>
                      <w:rFonts w:ascii="Arial" w:hAnsi="Arial" w:cs="Arial"/>
                    </w:rPr>
                    <w:t>1.0</w:t>
                  </w:r>
                </w:p>
              </w:tc>
            </w:tr>
            <w:tr w:rsidR="00CA5D43" w:rsidRPr="00CA5D43" w14:paraId="24C3F9FF" w14:textId="77777777" w:rsidTr="00D378AD">
              <w:tc>
                <w:tcPr>
                  <w:tcW w:w="1687" w:type="pct"/>
                  <w:shd w:val="clear" w:color="auto" w:fill="auto"/>
                </w:tcPr>
                <w:p w14:paraId="387B1A67" w14:textId="77777777" w:rsidR="00EB59EF" w:rsidRPr="00CA5D43" w:rsidRDefault="00EB59EF" w:rsidP="00EB59EF">
                  <w:pPr>
                    <w:rPr>
                      <w:rFonts w:ascii="Arial" w:hAnsi="Arial" w:cs="Arial"/>
                    </w:rPr>
                  </w:pPr>
                  <w:r w:rsidRPr="00CA5D43">
                    <w:rPr>
                      <w:rFonts w:ascii="Arial" w:hAnsi="Arial" w:cs="Arial"/>
                    </w:rPr>
                    <w:t>Sikh</w:t>
                  </w:r>
                </w:p>
              </w:tc>
              <w:tc>
                <w:tcPr>
                  <w:tcW w:w="1690" w:type="pct"/>
                  <w:shd w:val="clear" w:color="auto" w:fill="auto"/>
                </w:tcPr>
                <w:p w14:paraId="65B0A261" w14:textId="77777777" w:rsidR="00EB59EF" w:rsidRPr="00CA5D43" w:rsidRDefault="00EB59EF" w:rsidP="00EB59EF">
                  <w:pPr>
                    <w:rPr>
                      <w:rFonts w:ascii="Arial" w:hAnsi="Arial" w:cs="Arial"/>
                    </w:rPr>
                  </w:pPr>
                  <w:r w:rsidRPr="00CA5D43">
                    <w:rPr>
                      <w:rFonts w:ascii="Arial" w:hAnsi="Arial" w:cs="Arial"/>
                    </w:rPr>
                    <w:t>0.8</w:t>
                  </w:r>
                </w:p>
              </w:tc>
              <w:tc>
                <w:tcPr>
                  <w:tcW w:w="1623" w:type="pct"/>
                </w:tcPr>
                <w:p w14:paraId="44524F96" w14:textId="77777777" w:rsidR="00EB59EF" w:rsidRPr="00CA5D43" w:rsidRDefault="00EB59EF" w:rsidP="00EB59EF">
                  <w:pPr>
                    <w:rPr>
                      <w:rFonts w:ascii="Arial" w:hAnsi="Arial" w:cs="Arial"/>
                    </w:rPr>
                  </w:pPr>
                  <w:r w:rsidRPr="00CA5D43">
                    <w:rPr>
                      <w:rFonts w:ascii="Arial" w:hAnsi="Arial" w:cs="Arial"/>
                    </w:rPr>
                    <w:t>0.6</w:t>
                  </w:r>
                </w:p>
              </w:tc>
            </w:tr>
            <w:tr w:rsidR="00CA5D43" w:rsidRPr="00CA5D43" w14:paraId="749BBE69" w14:textId="77777777" w:rsidTr="00D378AD">
              <w:tc>
                <w:tcPr>
                  <w:tcW w:w="1687" w:type="pct"/>
                  <w:shd w:val="clear" w:color="auto" w:fill="auto"/>
                </w:tcPr>
                <w:p w14:paraId="0D5A7093" w14:textId="77777777" w:rsidR="00EB59EF" w:rsidRPr="00CA5D43" w:rsidRDefault="00EB59EF" w:rsidP="00EB59EF">
                  <w:pPr>
                    <w:rPr>
                      <w:rFonts w:ascii="Arial" w:hAnsi="Arial" w:cs="Arial"/>
                    </w:rPr>
                  </w:pPr>
                  <w:r w:rsidRPr="00CA5D43">
                    <w:rPr>
                      <w:rFonts w:ascii="Arial" w:hAnsi="Arial" w:cs="Arial"/>
                    </w:rPr>
                    <w:t>Jewish</w:t>
                  </w:r>
                </w:p>
              </w:tc>
              <w:tc>
                <w:tcPr>
                  <w:tcW w:w="1690" w:type="pct"/>
                  <w:shd w:val="clear" w:color="auto" w:fill="auto"/>
                </w:tcPr>
                <w:p w14:paraId="619D6F13" w14:textId="77777777" w:rsidR="00EB59EF" w:rsidRPr="00CA5D43" w:rsidRDefault="00EB59EF" w:rsidP="00EB59EF">
                  <w:pPr>
                    <w:rPr>
                      <w:rFonts w:ascii="Arial" w:hAnsi="Arial" w:cs="Arial"/>
                    </w:rPr>
                  </w:pPr>
                  <w:r w:rsidRPr="00CA5D43">
                    <w:rPr>
                      <w:rFonts w:ascii="Arial" w:hAnsi="Arial" w:cs="Arial"/>
                    </w:rPr>
                    <w:t>0.5</w:t>
                  </w:r>
                </w:p>
              </w:tc>
              <w:tc>
                <w:tcPr>
                  <w:tcW w:w="1623" w:type="pct"/>
                </w:tcPr>
                <w:p w14:paraId="6FBB042A" w14:textId="77777777" w:rsidR="00EB59EF" w:rsidRPr="00CA5D43" w:rsidRDefault="00EB59EF" w:rsidP="00EB59EF">
                  <w:pPr>
                    <w:rPr>
                      <w:rFonts w:ascii="Arial" w:hAnsi="Arial" w:cs="Arial"/>
                    </w:rPr>
                  </w:pPr>
                  <w:r w:rsidRPr="00CA5D43">
                    <w:rPr>
                      <w:rFonts w:ascii="Arial" w:hAnsi="Arial" w:cs="Arial"/>
                    </w:rPr>
                    <w:t>0.5</w:t>
                  </w:r>
                </w:p>
              </w:tc>
            </w:tr>
            <w:tr w:rsidR="00CA5D43" w:rsidRPr="00CA5D43" w14:paraId="4C0B0AF6" w14:textId="77777777" w:rsidTr="00D378AD">
              <w:tc>
                <w:tcPr>
                  <w:tcW w:w="1687" w:type="pct"/>
                  <w:shd w:val="clear" w:color="auto" w:fill="auto"/>
                </w:tcPr>
                <w:p w14:paraId="15E4A56D" w14:textId="77777777" w:rsidR="00EB59EF" w:rsidRPr="00CA5D43" w:rsidRDefault="00EB59EF" w:rsidP="00EB59EF">
                  <w:pPr>
                    <w:rPr>
                      <w:rFonts w:ascii="Arial" w:hAnsi="Arial" w:cs="Arial"/>
                    </w:rPr>
                  </w:pPr>
                  <w:r w:rsidRPr="00CA5D43">
                    <w:rPr>
                      <w:rFonts w:ascii="Arial" w:hAnsi="Arial" w:cs="Arial"/>
                    </w:rPr>
                    <w:t>Buddhist</w:t>
                  </w:r>
                </w:p>
              </w:tc>
              <w:tc>
                <w:tcPr>
                  <w:tcW w:w="1690" w:type="pct"/>
                  <w:shd w:val="clear" w:color="auto" w:fill="auto"/>
                </w:tcPr>
                <w:p w14:paraId="7FAB13FF" w14:textId="77777777" w:rsidR="00EB59EF" w:rsidRPr="00CA5D43" w:rsidRDefault="00EB59EF" w:rsidP="00EB59EF">
                  <w:pPr>
                    <w:rPr>
                      <w:rFonts w:ascii="Arial" w:hAnsi="Arial" w:cs="Arial"/>
                    </w:rPr>
                  </w:pPr>
                  <w:r w:rsidRPr="00CA5D43">
                    <w:rPr>
                      <w:rFonts w:ascii="Arial" w:hAnsi="Arial" w:cs="Arial"/>
                    </w:rPr>
                    <w:t>0.4</w:t>
                  </w:r>
                </w:p>
              </w:tc>
              <w:tc>
                <w:tcPr>
                  <w:tcW w:w="1623" w:type="pct"/>
                </w:tcPr>
                <w:p w14:paraId="612B0FD3" w14:textId="77777777" w:rsidR="00EB59EF" w:rsidRPr="00CA5D43" w:rsidRDefault="00EB59EF" w:rsidP="00EB59EF">
                  <w:pPr>
                    <w:rPr>
                      <w:rFonts w:ascii="Arial" w:hAnsi="Arial" w:cs="Arial"/>
                    </w:rPr>
                  </w:pPr>
                  <w:r w:rsidRPr="00CA5D43">
                    <w:rPr>
                      <w:rFonts w:ascii="Arial" w:hAnsi="Arial" w:cs="Arial"/>
                    </w:rPr>
                    <w:t>0.2</w:t>
                  </w:r>
                </w:p>
              </w:tc>
            </w:tr>
            <w:tr w:rsidR="00CA5D43" w:rsidRPr="00CA5D43" w14:paraId="789F998A" w14:textId="77777777" w:rsidTr="00D378AD">
              <w:tc>
                <w:tcPr>
                  <w:tcW w:w="1687" w:type="pct"/>
                  <w:shd w:val="clear" w:color="auto" w:fill="auto"/>
                </w:tcPr>
                <w:p w14:paraId="5EB05C20" w14:textId="77777777" w:rsidR="00EB59EF" w:rsidRPr="00CA5D43" w:rsidRDefault="00EB59EF" w:rsidP="00EB59EF">
                  <w:pPr>
                    <w:rPr>
                      <w:rFonts w:ascii="Arial" w:hAnsi="Arial" w:cs="Arial"/>
                    </w:rPr>
                  </w:pPr>
                  <w:r w:rsidRPr="00CA5D43">
                    <w:rPr>
                      <w:rFonts w:ascii="Arial" w:hAnsi="Arial" w:cs="Arial"/>
                    </w:rPr>
                    <w:t>Other</w:t>
                  </w:r>
                </w:p>
              </w:tc>
              <w:tc>
                <w:tcPr>
                  <w:tcW w:w="1690" w:type="pct"/>
                  <w:shd w:val="clear" w:color="auto" w:fill="auto"/>
                </w:tcPr>
                <w:p w14:paraId="2ECB32E2" w14:textId="77777777" w:rsidR="00EB59EF" w:rsidRPr="00CA5D43" w:rsidRDefault="00EB59EF" w:rsidP="00EB59EF">
                  <w:pPr>
                    <w:rPr>
                      <w:rFonts w:ascii="Arial" w:hAnsi="Arial" w:cs="Arial"/>
                    </w:rPr>
                  </w:pPr>
                  <w:r w:rsidRPr="00CA5D43">
                    <w:rPr>
                      <w:rFonts w:ascii="Arial" w:hAnsi="Arial" w:cs="Arial"/>
                    </w:rPr>
                    <w:t>0.4</w:t>
                  </w:r>
                </w:p>
              </w:tc>
              <w:tc>
                <w:tcPr>
                  <w:tcW w:w="1623" w:type="pct"/>
                </w:tcPr>
                <w:p w14:paraId="446BDA39" w14:textId="77777777" w:rsidR="00EB59EF" w:rsidRPr="00CA5D43" w:rsidRDefault="00EB59EF" w:rsidP="00EB59EF">
                  <w:pPr>
                    <w:rPr>
                      <w:rFonts w:ascii="Arial" w:hAnsi="Arial" w:cs="Arial"/>
                    </w:rPr>
                  </w:pPr>
                  <w:r w:rsidRPr="00CA5D43">
                    <w:rPr>
                      <w:rFonts w:ascii="Arial" w:hAnsi="Arial" w:cs="Arial"/>
                    </w:rPr>
                    <w:t>0.2</w:t>
                  </w:r>
                </w:p>
              </w:tc>
            </w:tr>
          </w:tbl>
          <w:p w14:paraId="1DD2455C" w14:textId="77777777" w:rsidR="00EB59EF" w:rsidRPr="00CA5D43" w:rsidRDefault="00EB59EF" w:rsidP="00EB59EF">
            <w:pPr>
              <w:rPr>
                <w:rFonts w:ascii="Arial" w:hAnsi="Arial" w:cs="Arial"/>
                <w:b/>
              </w:rPr>
            </w:pPr>
            <w:r w:rsidRPr="00CA5D43">
              <w:rPr>
                <w:rFonts w:ascii="Arial" w:hAnsi="Arial" w:cs="Arial"/>
                <w:b/>
              </w:rPr>
              <w:t>Source: 2011 Census and 2001 Census</w:t>
            </w:r>
          </w:p>
          <w:p w14:paraId="26BBA893" w14:textId="77777777" w:rsidR="00EB59EF" w:rsidRPr="00CA5D43" w:rsidRDefault="00EB59EF" w:rsidP="00EB59EF">
            <w:pPr>
              <w:rPr>
                <w:rFonts w:ascii="Arial" w:hAnsi="Arial" w:cs="Arial"/>
              </w:rPr>
            </w:pPr>
          </w:p>
          <w:p w14:paraId="083ED431" w14:textId="6F43AFAC" w:rsidR="00EB59EF" w:rsidRPr="00CA5D43" w:rsidRDefault="00EB59EF" w:rsidP="00EB59EF">
            <w:pPr>
              <w:numPr>
                <w:ilvl w:val="0"/>
                <w:numId w:val="40"/>
              </w:numPr>
              <w:spacing w:after="160"/>
              <w:rPr>
                <w:rFonts w:ascii="Arial" w:hAnsi="Arial" w:cs="Arial"/>
                <w:lang w:val="en"/>
              </w:rPr>
            </w:pPr>
            <w:r w:rsidRPr="00CA5D43">
              <w:rPr>
                <w:rFonts w:ascii="Arial" w:hAnsi="Arial" w:cs="Arial"/>
                <w:lang w:val="en"/>
              </w:rPr>
              <w:lastRenderedPageBreak/>
              <w:t>14.1 million people, around a quarter of the population of England and Wales, reported they have no religion in 2011</w:t>
            </w:r>
          </w:p>
          <w:p w14:paraId="6D5F0589" w14:textId="53019415" w:rsidR="00EB59EF" w:rsidRPr="00CA5D43" w:rsidRDefault="00EB59EF" w:rsidP="00EB59EF">
            <w:pPr>
              <w:numPr>
                <w:ilvl w:val="0"/>
                <w:numId w:val="40"/>
              </w:numPr>
              <w:spacing w:after="160"/>
              <w:rPr>
                <w:rFonts w:ascii="Arial" w:hAnsi="Arial" w:cs="Arial"/>
                <w:lang w:val="en"/>
              </w:rPr>
            </w:pPr>
            <w:r w:rsidRPr="00CA5D43">
              <w:rPr>
                <w:rFonts w:ascii="Arial" w:hAnsi="Arial" w:cs="Arial"/>
                <w:lang w:val="en"/>
              </w:rPr>
              <w:t xml:space="preserve">The religion question was the only voluntary question on the 2011 census and 7.2 </w:t>
            </w:r>
            <w:r w:rsidR="00CB5A12" w:rsidRPr="00CA5D43">
              <w:rPr>
                <w:rFonts w:ascii="Arial" w:hAnsi="Arial" w:cs="Arial"/>
                <w:lang w:val="en"/>
              </w:rPr>
              <w:t>&amp;</w:t>
            </w:r>
            <w:r w:rsidRPr="00CA5D43">
              <w:rPr>
                <w:rFonts w:ascii="Arial" w:hAnsi="Arial" w:cs="Arial"/>
                <w:lang w:val="en"/>
              </w:rPr>
              <w:t xml:space="preserve"> of people did not answer the question</w:t>
            </w:r>
          </w:p>
          <w:p w14:paraId="0EBCB1EE" w14:textId="28172D15" w:rsidR="009E5830" w:rsidRPr="00CA5D43" w:rsidRDefault="00EB59EF" w:rsidP="009E5830">
            <w:pPr>
              <w:numPr>
                <w:ilvl w:val="0"/>
                <w:numId w:val="40"/>
              </w:numPr>
              <w:spacing w:after="160"/>
              <w:rPr>
                <w:rFonts w:ascii="Arial" w:hAnsi="Arial" w:cs="Arial"/>
                <w:lang w:val="en"/>
              </w:rPr>
            </w:pPr>
            <w:r w:rsidRPr="00CA5D43">
              <w:rPr>
                <w:rFonts w:ascii="Arial" w:hAnsi="Arial" w:cs="Arial"/>
                <w:lang w:val="en"/>
              </w:rPr>
              <w:t>Between 2001 and 2011 there had been a decrease in people who identify as Christian (from 71.7 to 59.3</w:t>
            </w:r>
            <w:r w:rsidR="002A0C5B" w:rsidRPr="00CA5D43">
              <w:rPr>
                <w:rFonts w:ascii="Arial" w:hAnsi="Arial" w:cs="Arial"/>
                <w:lang w:val="en"/>
              </w:rPr>
              <w:t>%</w:t>
            </w:r>
            <w:r w:rsidRPr="00CA5D43">
              <w:rPr>
                <w:rFonts w:ascii="Arial" w:hAnsi="Arial" w:cs="Arial"/>
                <w:lang w:val="en"/>
              </w:rPr>
              <w:t xml:space="preserve"> and an increase in those reporting no religion (from 14.8 to 25.1</w:t>
            </w:r>
            <w:r w:rsidR="002A0C5B" w:rsidRPr="00CA5D43">
              <w:rPr>
                <w:rFonts w:ascii="Arial" w:hAnsi="Arial" w:cs="Arial"/>
                <w:lang w:val="en"/>
              </w:rPr>
              <w:t>%</w:t>
            </w:r>
            <w:r w:rsidRPr="00CA5D43">
              <w:rPr>
                <w:rFonts w:ascii="Arial" w:hAnsi="Arial" w:cs="Arial"/>
                <w:lang w:val="en"/>
              </w:rPr>
              <w:t>).</w:t>
            </w:r>
            <w:r w:rsidR="006C24BA" w:rsidRPr="00CA5D43">
              <w:rPr>
                <w:rFonts w:ascii="Arial" w:hAnsi="Arial" w:cs="Arial"/>
                <w:lang w:val="en"/>
              </w:rPr>
              <w:t xml:space="preserve"> </w:t>
            </w:r>
            <w:r w:rsidRPr="00CA5D43">
              <w:rPr>
                <w:rFonts w:ascii="Arial" w:hAnsi="Arial" w:cs="Arial"/>
                <w:lang w:val="en"/>
              </w:rPr>
              <w:t xml:space="preserve"> There were increases in the other main religious group categories, with the number of Muslims increasing the most (from 3 to 4.8</w:t>
            </w:r>
            <w:r w:rsidR="002A0C5B" w:rsidRPr="00CA5D43">
              <w:rPr>
                <w:rFonts w:ascii="Arial" w:hAnsi="Arial" w:cs="Arial"/>
                <w:lang w:val="en"/>
              </w:rPr>
              <w:t>%</w:t>
            </w:r>
            <w:r w:rsidRPr="00CA5D43">
              <w:rPr>
                <w:rFonts w:ascii="Arial" w:hAnsi="Arial" w:cs="Arial"/>
                <w:lang w:val="en"/>
              </w:rPr>
              <w:t>)</w:t>
            </w:r>
          </w:p>
          <w:p w14:paraId="6E401B6C" w14:textId="77777777" w:rsidR="009E5830" w:rsidRPr="00CA5D43" w:rsidRDefault="009E5830" w:rsidP="000C7784">
            <w:pPr>
              <w:spacing w:after="160"/>
              <w:ind w:left="720"/>
              <w:rPr>
                <w:rFonts w:ascii="Arial" w:hAnsi="Arial" w:cs="Arial"/>
                <w:lang w:val="en"/>
              </w:rPr>
            </w:pPr>
          </w:p>
          <w:p w14:paraId="5F754DB0" w14:textId="77777777" w:rsidR="009E5830" w:rsidRPr="00CA5D43" w:rsidRDefault="009E5830" w:rsidP="009E5830">
            <w:pPr>
              <w:rPr>
                <w:rFonts w:ascii="Arial" w:hAnsi="Arial" w:cs="Arial"/>
                <w:lang w:val="en"/>
              </w:rPr>
            </w:pPr>
            <w:r w:rsidRPr="00CA5D43">
              <w:rPr>
                <w:rFonts w:ascii="Arial" w:hAnsi="Arial" w:cs="Arial"/>
                <w:lang w:val="en"/>
              </w:rPr>
              <w:t xml:space="preserve">Research carried out by the </w:t>
            </w:r>
            <w:proofErr w:type="spellStart"/>
            <w:r w:rsidRPr="00CA5D43">
              <w:rPr>
                <w:rFonts w:ascii="Arial" w:hAnsi="Arial" w:cs="Arial"/>
                <w:lang w:val="en"/>
              </w:rPr>
              <w:t>CoDE</w:t>
            </w:r>
            <w:proofErr w:type="spellEnd"/>
            <w:r w:rsidRPr="00CA5D43">
              <w:rPr>
                <w:rFonts w:ascii="Arial" w:hAnsi="Arial" w:cs="Arial"/>
                <w:lang w:val="en"/>
              </w:rPr>
              <w:t xml:space="preserve"> and Creative Access found that a third of Muslim respondents, 17% of Sikh respondents and 15% of Buddhist respondents felt their careers had been affected by religious discrimination.</w:t>
            </w:r>
          </w:p>
          <w:p w14:paraId="32325206" w14:textId="77777777" w:rsidR="009E5830" w:rsidRPr="00CA5D43" w:rsidRDefault="009E5830" w:rsidP="009E5830">
            <w:pPr>
              <w:rPr>
                <w:rFonts w:ascii="Arial" w:hAnsi="Arial" w:cs="Arial"/>
                <w:lang w:eastAsia="en-US"/>
              </w:rPr>
            </w:pPr>
          </w:p>
          <w:p w14:paraId="4F817809" w14:textId="77777777" w:rsidR="009E5830" w:rsidRPr="00CA5D43" w:rsidRDefault="009E5830" w:rsidP="009E5830">
            <w:pPr>
              <w:rPr>
                <w:rFonts w:ascii="Arial" w:hAnsi="Arial" w:cs="Arial"/>
                <w:lang w:eastAsia="en-US"/>
              </w:rPr>
            </w:pPr>
          </w:p>
          <w:p w14:paraId="2AA445A8" w14:textId="41296653" w:rsidR="0093793D" w:rsidRPr="00CA5D43" w:rsidRDefault="00EB59EF" w:rsidP="00DD164D">
            <w:pPr>
              <w:rPr>
                <w:rFonts w:ascii="Arial" w:hAnsi="Arial" w:cs="Arial"/>
                <w:lang w:val="en"/>
              </w:rPr>
            </w:pPr>
            <w:r w:rsidRPr="00CA5D43">
              <w:rPr>
                <w:rFonts w:ascii="Arial" w:hAnsi="Arial" w:cs="Arial"/>
                <w:lang w:val="en"/>
              </w:rPr>
              <w:t>There is currently a lack of evidence in relation to religion or belief in the arts and cultural sector</w:t>
            </w:r>
            <w:r w:rsidR="00DD164D" w:rsidRPr="00CA5D43">
              <w:rPr>
                <w:rFonts w:ascii="Arial" w:hAnsi="Arial" w:cs="Arial"/>
                <w:lang w:val="en"/>
              </w:rPr>
              <w:t>.</w:t>
            </w:r>
          </w:p>
          <w:p w14:paraId="6C4746C1" w14:textId="4F22DD9E" w:rsidR="009E5830" w:rsidRPr="00CA5D43" w:rsidRDefault="009E5830" w:rsidP="00DD164D">
            <w:pPr>
              <w:rPr>
                <w:rFonts w:ascii="Arial" w:hAnsi="Arial" w:cs="Arial"/>
                <w:lang w:eastAsia="en-US"/>
              </w:rPr>
            </w:pPr>
          </w:p>
          <w:p w14:paraId="7B10F626" w14:textId="77777777" w:rsidR="0093793D" w:rsidRPr="00CA5D43" w:rsidRDefault="0093793D" w:rsidP="00571D1D">
            <w:pPr>
              <w:ind w:left="360"/>
              <w:contextualSpacing/>
              <w:jc w:val="both"/>
              <w:rPr>
                <w:rFonts w:ascii="Arial" w:hAnsi="Arial" w:cs="Arial"/>
                <w:lang w:eastAsia="en-US"/>
              </w:rPr>
            </w:pPr>
          </w:p>
          <w:p w14:paraId="54C011E1" w14:textId="77777777" w:rsidR="0093793D" w:rsidRPr="00CA5D43" w:rsidRDefault="0093793D" w:rsidP="0093793D">
            <w:pPr>
              <w:jc w:val="both"/>
              <w:rPr>
                <w:rFonts w:ascii="Arial" w:hAnsi="Arial" w:cs="Arial"/>
              </w:rPr>
            </w:pPr>
            <w:r w:rsidRPr="00CA5D43">
              <w:rPr>
                <w:rFonts w:ascii="Arial" w:hAnsi="Arial" w:cs="Arial"/>
              </w:rPr>
              <w:t xml:space="preserve">Arts Council is committed to reviewing the need for further developing our evidence base for this protected characteristic. </w:t>
            </w:r>
          </w:p>
          <w:p w14:paraId="677ACB2A" w14:textId="77777777" w:rsidR="0093793D" w:rsidRPr="00CA5D43" w:rsidRDefault="0093793D" w:rsidP="0093793D">
            <w:pPr>
              <w:jc w:val="both"/>
              <w:rPr>
                <w:rFonts w:ascii="Arial" w:hAnsi="Arial" w:cs="Arial"/>
                <w:b/>
              </w:rPr>
            </w:pPr>
          </w:p>
          <w:p w14:paraId="6CD0EFB5" w14:textId="77777777" w:rsidR="0093793D" w:rsidRPr="00CA5D43" w:rsidRDefault="0093793D" w:rsidP="0093793D">
            <w:pPr>
              <w:jc w:val="both"/>
              <w:rPr>
                <w:rFonts w:ascii="Arial" w:hAnsi="Arial" w:cs="Arial"/>
                <w:b/>
              </w:rPr>
            </w:pPr>
            <w:r w:rsidRPr="00CA5D43">
              <w:rPr>
                <w:rFonts w:ascii="Arial" w:hAnsi="Arial" w:cs="Arial"/>
                <w:b/>
              </w:rPr>
              <w:t xml:space="preserve">Audiences </w:t>
            </w:r>
          </w:p>
          <w:p w14:paraId="2688F0B6" w14:textId="77777777" w:rsidR="0093793D" w:rsidRPr="00CA5D43" w:rsidRDefault="0093793D" w:rsidP="00571D1D">
            <w:pPr>
              <w:contextualSpacing/>
              <w:jc w:val="both"/>
              <w:rPr>
                <w:rFonts w:ascii="Arial" w:hAnsi="Arial" w:cs="Arial"/>
                <w:lang w:eastAsia="en-US"/>
              </w:rPr>
            </w:pPr>
            <w:r w:rsidRPr="00CA5D43">
              <w:rPr>
                <w:rFonts w:ascii="Arial" w:hAnsi="Arial" w:cs="Arial"/>
                <w:lang w:eastAsia="en-US"/>
              </w:rPr>
              <w:t>Recent Taking Part data shows the breakdown of engagement across Christian and non-Christian populations in the UK:</w:t>
            </w:r>
          </w:p>
          <w:p w14:paraId="6E8736A1" w14:textId="77777777" w:rsidR="0093793D" w:rsidRPr="00CA5D43" w:rsidRDefault="0093793D" w:rsidP="00571D1D">
            <w:pPr>
              <w:ind w:left="360"/>
              <w:contextualSpacing/>
              <w:jc w:val="both"/>
              <w:rPr>
                <w:rFonts w:ascii="Arial" w:hAnsi="Arial" w:cs="Arial"/>
                <w:lang w:eastAsia="en-US"/>
              </w:rPr>
            </w:pPr>
          </w:p>
          <w:tbl>
            <w:tblPr>
              <w:tblW w:w="7910" w:type="dxa"/>
              <w:tblInd w:w="279" w:type="dxa"/>
              <w:tblLook w:val="04A0" w:firstRow="1" w:lastRow="0" w:firstColumn="1" w:lastColumn="0" w:noHBand="0" w:noVBand="1"/>
            </w:tblPr>
            <w:tblGrid>
              <w:gridCol w:w="1163"/>
              <w:gridCol w:w="851"/>
              <w:gridCol w:w="1559"/>
              <w:gridCol w:w="1230"/>
              <w:gridCol w:w="1657"/>
              <w:gridCol w:w="1531"/>
            </w:tblGrid>
            <w:tr w:rsidR="00CA5D43" w:rsidRPr="00CA5D43" w14:paraId="4984077F" w14:textId="77777777" w:rsidTr="00806900">
              <w:trPr>
                <w:trHeight w:val="292"/>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7A763" w14:textId="77777777" w:rsidR="0093793D" w:rsidRPr="00CA5D43" w:rsidRDefault="0093793D" w:rsidP="0093793D">
                  <w:pPr>
                    <w:rPr>
                      <w:rFonts w:ascii="Arial" w:hAnsi="Arial" w:cs="Arial"/>
                      <w:b/>
                      <w:bCs/>
                      <w:i/>
                      <w:iCs/>
                    </w:rPr>
                  </w:pPr>
                  <w:r w:rsidRPr="00CA5D43">
                    <w:rPr>
                      <w:rFonts w:ascii="Arial" w:hAnsi="Arial" w:cs="Arial"/>
                      <w:b/>
                      <w:bCs/>
                      <w:i/>
                      <w:iCs/>
                    </w:rPr>
                    <w:t>Religion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BED6631" w14:textId="77777777" w:rsidR="0093793D" w:rsidRPr="00CA5D43" w:rsidRDefault="0093793D" w:rsidP="0093793D">
                  <w:pPr>
                    <w:jc w:val="center"/>
                    <w:rPr>
                      <w:rFonts w:ascii="Arial" w:hAnsi="Arial" w:cs="Arial"/>
                      <w:b/>
                      <w:bCs/>
                    </w:rPr>
                  </w:pPr>
                  <w:r w:rsidRPr="00CA5D43">
                    <w:rPr>
                      <w:rFonts w:ascii="Arial" w:hAnsi="Arial" w:cs="Arial"/>
                      <w:b/>
                      <w:bCs/>
                    </w:rPr>
                    <w:t>Arts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764EDA" w14:textId="77777777" w:rsidR="0093793D" w:rsidRPr="00CA5D43" w:rsidRDefault="0093793D" w:rsidP="0093793D">
                  <w:pPr>
                    <w:jc w:val="center"/>
                    <w:rPr>
                      <w:rFonts w:ascii="Arial" w:hAnsi="Arial" w:cs="Arial"/>
                      <w:b/>
                      <w:bCs/>
                    </w:rPr>
                  </w:pPr>
                  <w:r w:rsidRPr="00CA5D43">
                    <w:rPr>
                      <w:rFonts w:ascii="Arial" w:hAnsi="Arial" w:cs="Arial"/>
                      <w:b/>
                      <w:bCs/>
                    </w:rPr>
                    <w:t>Museums and galleries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BBCDFE" w14:textId="77777777" w:rsidR="0093793D" w:rsidRPr="00CA5D43" w:rsidRDefault="0093793D" w:rsidP="0093793D">
                  <w:pPr>
                    <w:jc w:val="center"/>
                    <w:rPr>
                      <w:rFonts w:ascii="Arial" w:hAnsi="Arial" w:cs="Arial"/>
                      <w:b/>
                      <w:bCs/>
                    </w:rPr>
                  </w:pPr>
                  <w:r w:rsidRPr="00CA5D43">
                    <w:rPr>
                      <w:rFonts w:ascii="Arial" w:hAnsi="Arial" w:cs="Arial"/>
                      <w:b/>
                      <w:bCs/>
                    </w:rPr>
                    <w:t>Libraries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DA9073" w14:textId="77777777" w:rsidR="0093793D" w:rsidRPr="00CA5D43" w:rsidRDefault="0093793D" w:rsidP="0093793D">
                  <w:pPr>
                    <w:jc w:val="center"/>
                    <w:rPr>
                      <w:rFonts w:ascii="Arial" w:hAnsi="Arial" w:cs="Arial"/>
                      <w:b/>
                      <w:bCs/>
                    </w:rPr>
                  </w:pPr>
                  <w:r w:rsidRPr="00CA5D43">
                    <w:rPr>
                      <w:rFonts w:ascii="Arial" w:hAnsi="Arial" w:cs="Arial"/>
                      <w:b/>
                      <w:bCs/>
                    </w:rPr>
                    <w:t>Digital participation</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2CE432F7" w14:textId="77777777" w:rsidR="0093793D" w:rsidRPr="00CA5D43" w:rsidRDefault="0093793D" w:rsidP="0093793D">
                  <w:pPr>
                    <w:jc w:val="center"/>
                    <w:rPr>
                      <w:rFonts w:ascii="Arial" w:hAnsi="Arial" w:cs="Arial"/>
                      <w:b/>
                      <w:bCs/>
                    </w:rPr>
                  </w:pPr>
                  <w:r w:rsidRPr="00CA5D43">
                    <w:rPr>
                      <w:rFonts w:ascii="Arial" w:hAnsi="Arial" w:cs="Arial"/>
                      <w:b/>
                      <w:bCs/>
                    </w:rPr>
                    <w:t>Use of social media</w:t>
                  </w:r>
                </w:p>
              </w:tc>
            </w:tr>
            <w:tr w:rsidR="00CA5D43" w:rsidRPr="00CA5D43" w14:paraId="5C98013D" w14:textId="77777777" w:rsidTr="00806900">
              <w:trPr>
                <w:trHeight w:val="283"/>
              </w:trPr>
              <w:tc>
                <w:tcPr>
                  <w:tcW w:w="1417" w:type="dxa"/>
                  <w:tcBorders>
                    <w:top w:val="nil"/>
                    <w:left w:val="single" w:sz="4" w:space="0" w:color="auto"/>
                    <w:bottom w:val="single" w:sz="4" w:space="0" w:color="auto"/>
                    <w:right w:val="single" w:sz="4" w:space="0" w:color="auto"/>
                  </w:tcBorders>
                  <w:shd w:val="clear" w:color="auto" w:fill="auto"/>
                  <w:vAlign w:val="bottom"/>
                  <w:hideMark/>
                </w:tcPr>
                <w:p w14:paraId="69205DD7" w14:textId="77777777" w:rsidR="0093793D" w:rsidRPr="00CA5D43" w:rsidRDefault="0093793D" w:rsidP="0093793D">
                  <w:pPr>
                    <w:rPr>
                      <w:rFonts w:ascii="Arial" w:hAnsi="Arial" w:cs="Arial"/>
                    </w:rPr>
                  </w:pPr>
                  <w:r w:rsidRPr="00CA5D43">
                    <w:rPr>
                      <w:rFonts w:ascii="Arial" w:hAnsi="Arial" w:cs="Arial"/>
                    </w:rPr>
                    <w:t>No religion</w:t>
                  </w:r>
                </w:p>
              </w:tc>
              <w:tc>
                <w:tcPr>
                  <w:tcW w:w="851" w:type="dxa"/>
                  <w:tcBorders>
                    <w:top w:val="nil"/>
                    <w:left w:val="nil"/>
                    <w:bottom w:val="single" w:sz="4" w:space="0" w:color="auto"/>
                    <w:right w:val="single" w:sz="4" w:space="0" w:color="auto"/>
                  </w:tcBorders>
                  <w:shd w:val="clear" w:color="auto" w:fill="auto"/>
                  <w:noWrap/>
                  <w:vAlign w:val="bottom"/>
                  <w:hideMark/>
                </w:tcPr>
                <w:p w14:paraId="19BCDE9E" w14:textId="77777777" w:rsidR="0093793D" w:rsidRPr="00CA5D43" w:rsidRDefault="0093793D" w:rsidP="0093793D">
                  <w:pPr>
                    <w:jc w:val="center"/>
                    <w:rPr>
                      <w:rFonts w:ascii="Arial" w:hAnsi="Arial" w:cs="Arial"/>
                    </w:rPr>
                  </w:pPr>
                  <w:r w:rsidRPr="00CA5D43">
                    <w:rPr>
                      <w:rFonts w:ascii="Arial" w:hAnsi="Arial" w:cs="Arial"/>
                    </w:rPr>
                    <w:t>81%</w:t>
                  </w:r>
                </w:p>
              </w:tc>
              <w:tc>
                <w:tcPr>
                  <w:tcW w:w="1559" w:type="dxa"/>
                  <w:tcBorders>
                    <w:top w:val="nil"/>
                    <w:left w:val="nil"/>
                    <w:bottom w:val="single" w:sz="4" w:space="0" w:color="auto"/>
                    <w:right w:val="single" w:sz="4" w:space="0" w:color="auto"/>
                  </w:tcBorders>
                  <w:shd w:val="clear" w:color="auto" w:fill="auto"/>
                  <w:noWrap/>
                  <w:vAlign w:val="bottom"/>
                  <w:hideMark/>
                </w:tcPr>
                <w:p w14:paraId="7DB5213F" w14:textId="77777777" w:rsidR="0093793D" w:rsidRPr="00CA5D43" w:rsidRDefault="0093793D" w:rsidP="0093793D">
                  <w:pPr>
                    <w:jc w:val="center"/>
                    <w:rPr>
                      <w:rFonts w:ascii="Arial" w:hAnsi="Arial" w:cs="Arial"/>
                    </w:rPr>
                  </w:pPr>
                  <w:r w:rsidRPr="00CA5D43">
                    <w:rPr>
                      <w:rFonts w:ascii="Arial" w:hAnsi="Arial" w:cs="Arial"/>
                    </w:rPr>
                    <w:t>53.5%</w:t>
                  </w:r>
                </w:p>
              </w:tc>
              <w:tc>
                <w:tcPr>
                  <w:tcW w:w="1134" w:type="dxa"/>
                  <w:tcBorders>
                    <w:top w:val="nil"/>
                    <w:left w:val="nil"/>
                    <w:bottom w:val="single" w:sz="4" w:space="0" w:color="auto"/>
                    <w:right w:val="single" w:sz="4" w:space="0" w:color="auto"/>
                  </w:tcBorders>
                  <w:shd w:val="clear" w:color="auto" w:fill="auto"/>
                  <w:noWrap/>
                  <w:vAlign w:val="bottom"/>
                  <w:hideMark/>
                </w:tcPr>
                <w:p w14:paraId="28C96387" w14:textId="77777777" w:rsidR="0093793D" w:rsidRPr="00CA5D43" w:rsidRDefault="0093793D" w:rsidP="0093793D">
                  <w:pPr>
                    <w:jc w:val="center"/>
                    <w:rPr>
                      <w:rFonts w:ascii="Arial" w:hAnsi="Arial" w:cs="Arial"/>
                    </w:rPr>
                  </w:pPr>
                  <w:r w:rsidRPr="00CA5D43">
                    <w:rPr>
                      <w:rFonts w:ascii="Arial" w:hAnsi="Arial" w:cs="Arial"/>
                    </w:rPr>
                    <w:t>30.4%</w:t>
                  </w:r>
                </w:p>
              </w:tc>
              <w:tc>
                <w:tcPr>
                  <w:tcW w:w="1418" w:type="dxa"/>
                  <w:tcBorders>
                    <w:top w:val="nil"/>
                    <w:left w:val="nil"/>
                    <w:bottom w:val="single" w:sz="4" w:space="0" w:color="auto"/>
                    <w:right w:val="single" w:sz="4" w:space="0" w:color="auto"/>
                  </w:tcBorders>
                  <w:shd w:val="clear" w:color="auto" w:fill="auto"/>
                  <w:noWrap/>
                  <w:vAlign w:val="bottom"/>
                  <w:hideMark/>
                </w:tcPr>
                <w:p w14:paraId="50FBEC69" w14:textId="77777777" w:rsidR="0093793D" w:rsidRPr="00CA5D43" w:rsidRDefault="0093793D" w:rsidP="0093793D">
                  <w:pPr>
                    <w:jc w:val="center"/>
                    <w:rPr>
                      <w:rFonts w:ascii="Arial" w:hAnsi="Arial" w:cs="Arial"/>
                    </w:rPr>
                  </w:pPr>
                  <w:r w:rsidRPr="00CA5D43">
                    <w:rPr>
                      <w:rFonts w:ascii="Arial" w:hAnsi="Arial" w:cs="Arial"/>
                    </w:rPr>
                    <w:t>47.1%</w:t>
                  </w:r>
                </w:p>
              </w:tc>
              <w:tc>
                <w:tcPr>
                  <w:tcW w:w="1531" w:type="dxa"/>
                  <w:tcBorders>
                    <w:top w:val="nil"/>
                    <w:left w:val="nil"/>
                    <w:bottom w:val="single" w:sz="4" w:space="0" w:color="auto"/>
                    <w:right w:val="single" w:sz="4" w:space="0" w:color="auto"/>
                  </w:tcBorders>
                  <w:shd w:val="clear" w:color="auto" w:fill="auto"/>
                  <w:noWrap/>
                  <w:vAlign w:val="bottom"/>
                  <w:hideMark/>
                </w:tcPr>
                <w:p w14:paraId="6BA96517" w14:textId="77777777" w:rsidR="0093793D" w:rsidRPr="00CA5D43" w:rsidRDefault="0093793D" w:rsidP="0093793D">
                  <w:pPr>
                    <w:jc w:val="center"/>
                    <w:rPr>
                      <w:rFonts w:ascii="Arial" w:hAnsi="Arial" w:cs="Arial"/>
                    </w:rPr>
                  </w:pPr>
                  <w:r w:rsidRPr="00CA5D43">
                    <w:rPr>
                      <w:rFonts w:ascii="Arial" w:hAnsi="Arial" w:cs="Arial"/>
                    </w:rPr>
                    <w:t>90.5%</w:t>
                  </w:r>
                </w:p>
              </w:tc>
            </w:tr>
            <w:tr w:rsidR="00CA5D43" w:rsidRPr="00CA5D43" w14:paraId="44ED9A82" w14:textId="77777777" w:rsidTr="00806900">
              <w:trPr>
                <w:trHeight w:val="283"/>
              </w:trPr>
              <w:tc>
                <w:tcPr>
                  <w:tcW w:w="1417" w:type="dxa"/>
                  <w:tcBorders>
                    <w:top w:val="nil"/>
                    <w:left w:val="single" w:sz="4" w:space="0" w:color="auto"/>
                    <w:bottom w:val="single" w:sz="4" w:space="0" w:color="auto"/>
                    <w:right w:val="single" w:sz="4" w:space="0" w:color="auto"/>
                  </w:tcBorders>
                  <w:shd w:val="clear" w:color="auto" w:fill="auto"/>
                  <w:vAlign w:val="bottom"/>
                  <w:hideMark/>
                </w:tcPr>
                <w:p w14:paraId="4E7471ED" w14:textId="77777777" w:rsidR="0093793D" w:rsidRPr="00CA5D43" w:rsidRDefault="0093793D" w:rsidP="0093793D">
                  <w:pPr>
                    <w:rPr>
                      <w:rFonts w:ascii="Arial" w:hAnsi="Arial" w:cs="Arial"/>
                    </w:rPr>
                  </w:pPr>
                  <w:r w:rsidRPr="00CA5D43">
                    <w:rPr>
                      <w:rFonts w:ascii="Arial" w:hAnsi="Arial" w:cs="Arial"/>
                    </w:rPr>
                    <w:t>Christian</w:t>
                  </w:r>
                </w:p>
              </w:tc>
              <w:tc>
                <w:tcPr>
                  <w:tcW w:w="851" w:type="dxa"/>
                  <w:tcBorders>
                    <w:top w:val="nil"/>
                    <w:left w:val="nil"/>
                    <w:bottom w:val="single" w:sz="4" w:space="0" w:color="auto"/>
                    <w:right w:val="single" w:sz="4" w:space="0" w:color="auto"/>
                  </w:tcBorders>
                  <w:shd w:val="clear" w:color="auto" w:fill="auto"/>
                  <w:noWrap/>
                  <w:vAlign w:val="bottom"/>
                  <w:hideMark/>
                </w:tcPr>
                <w:p w14:paraId="64437919" w14:textId="77777777" w:rsidR="0093793D" w:rsidRPr="00CA5D43" w:rsidRDefault="0093793D" w:rsidP="0093793D">
                  <w:pPr>
                    <w:jc w:val="center"/>
                    <w:rPr>
                      <w:rFonts w:ascii="Arial" w:hAnsi="Arial" w:cs="Arial"/>
                    </w:rPr>
                  </w:pPr>
                  <w:r w:rsidRPr="00CA5D43">
                    <w:rPr>
                      <w:rFonts w:ascii="Arial" w:hAnsi="Arial" w:cs="Arial"/>
                    </w:rPr>
                    <w:t>79%</w:t>
                  </w:r>
                </w:p>
              </w:tc>
              <w:tc>
                <w:tcPr>
                  <w:tcW w:w="1559" w:type="dxa"/>
                  <w:tcBorders>
                    <w:top w:val="nil"/>
                    <w:left w:val="nil"/>
                    <w:bottom w:val="single" w:sz="4" w:space="0" w:color="auto"/>
                    <w:right w:val="single" w:sz="4" w:space="0" w:color="auto"/>
                  </w:tcBorders>
                  <w:shd w:val="clear" w:color="auto" w:fill="auto"/>
                  <w:noWrap/>
                  <w:vAlign w:val="bottom"/>
                  <w:hideMark/>
                </w:tcPr>
                <w:p w14:paraId="0B89926C" w14:textId="77777777" w:rsidR="0093793D" w:rsidRPr="00CA5D43" w:rsidRDefault="0093793D" w:rsidP="0093793D">
                  <w:pPr>
                    <w:jc w:val="center"/>
                    <w:rPr>
                      <w:rFonts w:ascii="Arial" w:hAnsi="Arial" w:cs="Arial"/>
                    </w:rPr>
                  </w:pPr>
                  <w:r w:rsidRPr="00CA5D43">
                    <w:rPr>
                      <w:rFonts w:ascii="Arial" w:hAnsi="Arial" w:cs="Arial"/>
                    </w:rPr>
                    <w:t>49.4%</w:t>
                  </w:r>
                </w:p>
              </w:tc>
              <w:tc>
                <w:tcPr>
                  <w:tcW w:w="1134" w:type="dxa"/>
                  <w:tcBorders>
                    <w:top w:val="nil"/>
                    <w:left w:val="nil"/>
                    <w:bottom w:val="single" w:sz="4" w:space="0" w:color="auto"/>
                    <w:right w:val="single" w:sz="4" w:space="0" w:color="auto"/>
                  </w:tcBorders>
                  <w:shd w:val="clear" w:color="auto" w:fill="auto"/>
                  <w:noWrap/>
                  <w:vAlign w:val="bottom"/>
                  <w:hideMark/>
                </w:tcPr>
                <w:p w14:paraId="37C2E0A6" w14:textId="77777777" w:rsidR="0093793D" w:rsidRPr="00CA5D43" w:rsidRDefault="0093793D" w:rsidP="0093793D">
                  <w:pPr>
                    <w:jc w:val="center"/>
                    <w:rPr>
                      <w:rFonts w:ascii="Arial" w:hAnsi="Arial" w:cs="Arial"/>
                    </w:rPr>
                  </w:pPr>
                  <w:r w:rsidRPr="00CA5D43">
                    <w:rPr>
                      <w:rFonts w:ascii="Arial" w:hAnsi="Arial" w:cs="Arial"/>
                    </w:rPr>
                    <w:t>33.2%</w:t>
                  </w:r>
                </w:p>
              </w:tc>
              <w:tc>
                <w:tcPr>
                  <w:tcW w:w="1418" w:type="dxa"/>
                  <w:tcBorders>
                    <w:top w:val="nil"/>
                    <w:left w:val="nil"/>
                    <w:bottom w:val="single" w:sz="4" w:space="0" w:color="auto"/>
                    <w:right w:val="single" w:sz="4" w:space="0" w:color="auto"/>
                  </w:tcBorders>
                  <w:shd w:val="clear" w:color="auto" w:fill="auto"/>
                  <w:noWrap/>
                  <w:vAlign w:val="bottom"/>
                  <w:hideMark/>
                </w:tcPr>
                <w:p w14:paraId="4A31089C" w14:textId="77777777" w:rsidR="0093793D" w:rsidRPr="00CA5D43" w:rsidRDefault="0093793D" w:rsidP="0093793D">
                  <w:pPr>
                    <w:jc w:val="center"/>
                    <w:rPr>
                      <w:rFonts w:ascii="Arial" w:hAnsi="Arial" w:cs="Arial"/>
                    </w:rPr>
                  </w:pPr>
                  <w:r w:rsidRPr="00CA5D43">
                    <w:rPr>
                      <w:rFonts w:ascii="Arial" w:hAnsi="Arial" w:cs="Arial"/>
                    </w:rPr>
                    <w:t>41.2%</w:t>
                  </w:r>
                </w:p>
              </w:tc>
              <w:tc>
                <w:tcPr>
                  <w:tcW w:w="1531" w:type="dxa"/>
                  <w:tcBorders>
                    <w:top w:val="nil"/>
                    <w:left w:val="nil"/>
                    <w:bottom w:val="single" w:sz="4" w:space="0" w:color="auto"/>
                    <w:right w:val="single" w:sz="4" w:space="0" w:color="auto"/>
                  </w:tcBorders>
                  <w:shd w:val="clear" w:color="auto" w:fill="auto"/>
                  <w:noWrap/>
                  <w:vAlign w:val="bottom"/>
                  <w:hideMark/>
                </w:tcPr>
                <w:p w14:paraId="56242D60" w14:textId="77777777" w:rsidR="0093793D" w:rsidRPr="00CA5D43" w:rsidRDefault="0093793D" w:rsidP="0093793D">
                  <w:pPr>
                    <w:jc w:val="center"/>
                    <w:rPr>
                      <w:rFonts w:ascii="Arial" w:hAnsi="Arial" w:cs="Arial"/>
                    </w:rPr>
                  </w:pPr>
                  <w:r w:rsidRPr="00CA5D43">
                    <w:rPr>
                      <w:rFonts w:ascii="Arial" w:hAnsi="Arial" w:cs="Arial"/>
                    </w:rPr>
                    <w:t>77.9%</w:t>
                  </w:r>
                </w:p>
              </w:tc>
            </w:tr>
            <w:tr w:rsidR="00CA5D43" w:rsidRPr="00CA5D43" w14:paraId="410C2992" w14:textId="77777777" w:rsidTr="00806900">
              <w:trPr>
                <w:trHeight w:val="283"/>
              </w:trPr>
              <w:tc>
                <w:tcPr>
                  <w:tcW w:w="1417" w:type="dxa"/>
                  <w:tcBorders>
                    <w:top w:val="nil"/>
                    <w:left w:val="single" w:sz="4" w:space="0" w:color="auto"/>
                    <w:bottom w:val="single" w:sz="4" w:space="0" w:color="auto"/>
                    <w:right w:val="single" w:sz="4" w:space="0" w:color="auto"/>
                  </w:tcBorders>
                  <w:shd w:val="clear" w:color="auto" w:fill="auto"/>
                  <w:vAlign w:val="bottom"/>
                  <w:hideMark/>
                </w:tcPr>
                <w:p w14:paraId="6A4D56E0" w14:textId="77777777" w:rsidR="0093793D" w:rsidRPr="00CA5D43" w:rsidRDefault="0093793D" w:rsidP="0093793D">
                  <w:pPr>
                    <w:rPr>
                      <w:rFonts w:ascii="Arial" w:hAnsi="Arial" w:cs="Arial"/>
                    </w:rPr>
                  </w:pPr>
                  <w:r w:rsidRPr="00CA5D43">
                    <w:rPr>
                      <w:rFonts w:ascii="Arial" w:hAnsi="Arial" w:cs="Arial"/>
                    </w:rPr>
                    <w:t xml:space="preserve">Other religion </w:t>
                  </w:r>
                </w:p>
              </w:tc>
              <w:tc>
                <w:tcPr>
                  <w:tcW w:w="851" w:type="dxa"/>
                  <w:tcBorders>
                    <w:top w:val="nil"/>
                    <w:left w:val="nil"/>
                    <w:bottom w:val="single" w:sz="4" w:space="0" w:color="auto"/>
                    <w:right w:val="single" w:sz="4" w:space="0" w:color="auto"/>
                  </w:tcBorders>
                  <w:shd w:val="clear" w:color="auto" w:fill="auto"/>
                  <w:noWrap/>
                  <w:vAlign w:val="bottom"/>
                  <w:hideMark/>
                </w:tcPr>
                <w:p w14:paraId="340AAD90" w14:textId="77777777" w:rsidR="0093793D" w:rsidRPr="00CA5D43" w:rsidRDefault="0093793D" w:rsidP="0093793D">
                  <w:pPr>
                    <w:jc w:val="center"/>
                    <w:rPr>
                      <w:rFonts w:ascii="Arial" w:hAnsi="Arial" w:cs="Arial"/>
                    </w:rPr>
                  </w:pPr>
                  <w:r w:rsidRPr="00CA5D43">
                    <w:rPr>
                      <w:rFonts w:ascii="Arial" w:hAnsi="Arial" w:cs="Arial"/>
                    </w:rPr>
                    <w:t>59%</w:t>
                  </w:r>
                </w:p>
              </w:tc>
              <w:tc>
                <w:tcPr>
                  <w:tcW w:w="1559" w:type="dxa"/>
                  <w:tcBorders>
                    <w:top w:val="nil"/>
                    <w:left w:val="nil"/>
                    <w:bottom w:val="single" w:sz="4" w:space="0" w:color="auto"/>
                    <w:right w:val="single" w:sz="4" w:space="0" w:color="auto"/>
                  </w:tcBorders>
                  <w:shd w:val="clear" w:color="auto" w:fill="auto"/>
                  <w:noWrap/>
                  <w:vAlign w:val="bottom"/>
                  <w:hideMark/>
                </w:tcPr>
                <w:p w14:paraId="18B12D27" w14:textId="77777777" w:rsidR="0093793D" w:rsidRPr="00CA5D43" w:rsidRDefault="0093793D" w:rsidP="0093793D">
                  <w:pPr>
                    <w:jc w:val="center"/>
                    <w:rPr>
                      <w:rFonts w:ascii="Arial" w:hAnsi="Arial" w:cs="Arial"/>
                    </w:rPr>
                  </w:pPr>
                  <w:r w:rsidRPr="00CA5D43">
                    <w:rPr>
                      <w:rFonts w:ascii="Arial" w:hAnsi="Arial" w:cs="Arial"/>
                    </w:rPr>
                    <w:t>40.1%</w:t>
                  </w:r>
                </w:p>
              </w:tc>
              <w:tc>
                <w:tcPr>
                  <w:tcW w:w="1134" w:type="dxa"/>
                  <w:tcBorders>
                    <w:top w:val="nil"/>
                    <w:left w:val="nil"/>
                    <w:bottom w:val="single" w:sz="4" w:space="0" w:color="auto"/>
                    <w:right w:val="single" w:sz="4" w:space="0" w:color="auto"/>
                  </w:tcBorders>
                  <w:shd w:val="clear" w:color="auto" w:fill="auto"/>
                  <w:noWrap/>
                  <w:vAlign w:val="bottom"/>
                  <w:hideMark/>
                </w:tcPr>
                <w:p w14:paraId="601E01B7" w14:textId="77777777" w:rsidR="0093793D" w:rsidRPr="00CA5D43" w:rsidRDefault="0093793D" w:rsidP="0093793D">
                  <w:pPr>
                    <w:jc w:val="center"/>
                    <w:rPr>
                      <w:rFonts w:ascii="Arial" w:hAnsi="Arial" w:cs="Arial"/>
                    </w:rPr>
                  </w:pPr>
                  <w:r w:rsidRPr="00CA5D43">
                    <w:rPr>
                      <w:rFonts w:ascii="Arial" w:hAnsi="Arial" w:cs="Arial"/>
                    </w:rPr>
                    <w:t>42.2%</w:t>
                  </w:r>
                </w:p>
              </w:tc>
              <w:tc>
                <w:tcPr>
                  <w:tcW w:w="1418" w:type="dxa"/>
                  <w:tcBorders>
                    <w:top w:val="nil"/>
                    <w:left w:val="nil"/>
                    <w:bottom w:val="single" w:sz="4" w:space="0" w:color="auto"/>
                    <w:right w:val="single" w:sz="4" w:space="0" w:color="auto"/>
                  </w:tcBorders>
                  <w:shd w:val="clear" w:color="auto" w:fill="auto"/>
                  <w:noWrap/>
                  <w:vAlign w:val="bottom"/>
                  <w:hideMark/>
                </w:tcPr>
                <w:p w14:paraId="7A34AD6E" w14:textId="77777777" w:rsidR="0093793D" w:rsidRPr="00CA5D43" w:rsidRDefault="0093793D" w:rsidP="0093793D">
                  <w:pPr>
                    <w:jc w:val="center"/>
                    <w:rPr>
                      <w:rFonts w:ascii="Arial" w:hAnsi="Arial" w:cs="Arial"/>
                    </w:rPr>
                  </w:pPr>
                  <w:r w:rsidRPr="00CA5D43">
                    <w:rPr>
                      <w:rFonts w:ascii="Arial" w:hAnsi="Arial" w:cs="Arial"/>
                    </w:rPr>
                    <w:t>45.0%</w:t>
                  </w:r>
                </w:p>
              </w:tc>
              <w:tc>
                <w:tcPr>
                  <w:tcW w:w="1531" w:type="dxa"/>
                  <w:tcBorders>
                    <w:top w:val="nil"/>
                    <w:left w:val="nil"/>
                    <w:bottom w:val="single" w:sz="4" w:space="0" w:color="auto"/>
                    <w:right w:val="single" w:sz="4" w:space="0" w:color="auto"/>
                  </w:tcBorders>
                  <w:shd w:val="clear" w:color="auto" w:fill="auto"/>
                  <w:noWrap/>
                  <w:vAlign w:val="bottom"/>
                  <w:hideMark/>
                </w:tcPr>
                <w:p w14:paraId="51EE6100" w14:textId="77777777" w:rsidR="0093793D" w:rsidRPr="00CA5D43" w:rsidRDefault="0093793D" w:rsidP="0093793D">
                  <w:pPr>
                    <w:jc w:val="center"/>
                    <w:rPr>
                      <w:rFonts w:ascii="Arial" w:hAnsi="Arial" w:cs="Arial"/>
                    </w:rPr>
                  </w:pPr>
                  <w:r w:rsidRPr="00CA5D43">
                    <w:rPr>
                      <w:rFonts w:ascii="Arial" w:hAnsi="Arial" w:cs="Arial"/>
                    </w:rPr>
                    <w:t>87.9%</w:t>
                  </w:r>
                </w:p>
              </w:tc>
            </w:tr>
          </w:tbl>
          <w:p w14:paraId="0AA3A773" w14:textId="77777777" w:rsidR="0093793D" w:rsidRPr="00CA5D43" w:rsidRDefault="0093793D" w:rsidP="0093793D">
            <w:pPr>
              <w:jc w:val="both"/>
              <w:rPr>
                <w:rFonts w:ascii="Arial" w:hAnsi="Arial" w:cs="Arial"/>
              </w:rPr>
            </w:pPr>
          </w:p>
          <w:p w14:paraId="435B9F59" w14:textId="77777777" w:rsidR="0093793D" w:rsidRPr="00CA5D43" w:rsidRDefault="0093793D" w:rsidP="0093793D">
            <w:pPr>
              <w:shd w:val="clear" w:color="auto" w:fill="FFFFFF"/>
              <w:rPr>
                <w:rFonts w:ascii="Arial" w:hAnsi="Arial" w:cs="Arial"/>
                <w:b/>
              </w:rPr>
            </w:pPr>
            <w:r w:rsidRPr="00CA5D43">
              <w:rPr>
                <w:rFonts w:ascii="Arial" w:hAnsi="Arial" w:cs="Arial"/>
                <w:b/>
              </w:rPr>
              <w:t xml:space="preserve">Analysis of the impact of the Religion or Belief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2CFCF87E" w14:textId="77777777" w:rsidR="0093793D" w:rsidRPr="00CA5D43" w:rsidRDefault="0093793D" w:rsidP="0093793D">
            <w:pPr>
              <w:shd w:val="clear" w:color="auto" w:fill="FFFFFF"/>
              <w:rPr>
                <w:rFonts w:ascii="Arial" w:hAnsi="Arial" w:cs="Arial"/>
                <w:b/>
              </w:rPr>
            </w:pPr>
          </w:p>
          <w:p w14:paraId="7FD5C778" w14:textId="44C3ACDA" w:rsidR="0093793D" w:rsidRPr="00CA5D43" w:rsidRDefault="0093793D" w:rsidP="0093793D">
            <w:pPr>
              <w:shd w:val="clear" w:color="auto" w:fill="FFFFFF"/>
              <w:rPr>
                <w:rFonts w:ascii="Arial" w:hAnsi="Arial" w:cs="Arial"/>
                <w:b/>
              </w:rPr>
            </w:pPr>
            <w:r w:rsidRPr="00CA5D43">
              <w:rPr>
                <w:rFonts w:ascii="Arial" w:hAnsi="Arial" w:cs="Arial"/>
                <w:bCs/>
              </w:rPr>
              <w:t>It is not possible to assess the impact of Religion or Belief on the Delivery Plan due to lack of evidence.</w:t>
            </w:r>
          </w:p>
          <w:p w14:paraId="361EB348" w14:textId="77777777" w:rsidR="0093793D" w:rsidRPr="00CA5D43" w:rsidRDefault="0093793D" w:rsidP="00EB59EF">
            <w:pPr>
              <w:rPr>
                <w:rFonts w:ascii="Arial" w:hAnsi="Arial" w:cs="Arial"/>
                <w:lang w:val="en"/>
              </w:rPr>
            </w:pPr>
          </w:p>
          <w:p w14:paraId="7BBC45B3" w14:textId="77777777" w:rsidR="002A2DBE" w:rsidRPr="00CA5D43" w:rsidRDefault="002A2DBE" w:rsidP="00E51033">
            <w:pPr>
              <w:pStyle w:val="Default"/>
              <w:rPr>
                <w:b/>
                <w:color w:val="auto"/>
              </w:rPr>
            </w:pPr>
          </w:p>
        </w:tc>
      </w:tr>
      <w:tr w:rsidR="00CA5D43" w:rsidRPr="00CA5D43" w14:paraId="61669177" w14:textId="77777777" w:rsidTr="251E8DF5">
        <w:tc>
          <w:tcPr>
            <w:tcW w:w="8613" w:type="dxa"/>
            <w:shd w:val="clear" w:color="auto" w:fill="auto"/>
          </w:tcPr>
          <w:p w14:paraId="012FADF1" w14:textId="77777777" w:rsidR="00C9026F" w:rsidRPr="00CA5D43" w:rsidRDefault="00C9026F" w:rsidP="002F4EAD">
            <w:pPr>
              <w:rPr>
                <w:rFonts w:ascii="Arial" w:hAnsi="Arial" w:cs="Arial"/>
                <w:b/>
              </w:rPr>
            </w:pPr>
            <w:r w:rsidRPr="00CA5D43">
              <w:rPr>
                <w:rFonts w:ascii="Arial" w:hAnsi="Arial" w:cs="Arial"/>
                <w:b/>
              </w:rPr>
              <w:lastRenderedPageBreak/>
              <w:t xml:space="preserve">Marriage and civil partnership </w:t>
            </w:r>
          </w:p>
          <w:p w14:paraId="1B1E083B" w14:textId="58268B53" w:rsidR="0093793D" w:rsidRPr="00CA5D43" w:rsidRDefault="0093793D" w:rsidP="00D22E4A">
            <w:pPr>
              <w:rPr>
                <w:rFonts w:ascii="Arial" w:hAnsi="Arial" w:cs="Arial"/>
              </w:rPr>
            </w:pPr>
          </w:p>
          <w:p w14:paraId="2C20023F" w14:textId="77777777" w:rsidR="0093793D" w:rsidRPr="00CA5D43" w:rsidRDefault="0093793D" w:rsidP="0093793D">
            <w:pPr>
              <w:jc w:val="both"/>
              <w:rPr>
                <w:rFonts w:ascii="Arial" w:hAnsi="Arial" w:cs="Arial"/>
                <w:b/>
                <w:bCs/>
              </w:rPr>
            </w:pPr>
            <w:r w:rsidRPr="00CA5D43">
              <w:rPr>
                <w:rFonts w:ascii="Arial" w:hAnsi="Arial" w:cs="Arial"/>
                <w:b/>
                <w:bCs/>
              </w:rPr>
              <w:t>POPULATION</w:t>
            </w:r>
          </w:p>
          <w:p w14:paraId="6302F417" w14:textId="77777777" w:rsidR="0093793D" w:rsidRPr="00CA5D43" w:rsidRDefault="0093793D" w:rsidP="0093793D">
            <w:pPr>
              <w:jc w:val="both"/>
              <w:rPr>
                <w:rFonts w:ascii="Arial" w:hAnsi="Arial" w:cs="Arial"/>
              </w:rPr>
            </w:pPr>
          </w:p>
          <w:p w14:paraId="035B01F5" w14:textId="4D65F9C7" w:rsidR="0093793D" w:rsidRPr="00CA5D43" w:rsidRDefault="0093793D" w:rsidP="005F3F53">
            <w:pPr>
              <w:ind w:left="360"/>
              <w:contextualSpacing/>
              <w:jc w:val="both"/>
              <w:rPr>
                <w:rFonts w:ascii="Arial" w:hAnsi="Arial" w:cs="Arial"/>
                <w:lang w:eastAsia="en-US"/>
              </w:rPr>
            </w:pPr>
            <w:r w:rsidRPr="00CA5D43">
              <w:rPr>
                <w:rFonts w:ascii="Arial" w:hAnsi="Arial" w:cs="Arial"/>
                <w:lang w:eastAsia="en-US"/>
              </w:rPr>
              <w:t xml:space="preserve">Data released by the Office of National Statistics in 2020 </w:t>
            </w:r>
            <w:r w:rsidRPr="00CA5D43">
              <w:rPr>
                <w:rFonts w:ascii="Arial" w:hAnsi="Arial" w:cs="Arial"/>
                <w:i/>
                <w:iCs/>
                <w:lang w:eastAsia="en-US"/>
              </w:rPr>
              <w:t>Sexual orientation, UK: 2018</w:t>
            </w:r>
            <w:r w:rsidRPr="00CA5D43">
              <w:rPr>
                <w:rFonts w:ascii="Arial" w:hAnsi="Arial" w:cs="Arial"/>
                <w:lang w:eastAsia="en-US"/>
              </w:rPr>
              <w:t xml:space="preserve"> breaks down the UK population’s marital status as:</w:t>
            </w:r>
          </w:p>
          <w:p w14:paraId="5566C12F" w14:textId="77777777" w:rsidR="0093793D" w:rsidRPr="00CA5D43" w:rsidRDefault="0093793D" w:rsidP="005F3F53">
            <w:pPr>
              <w:ind w:left="360"/>
              <w:contextualSpacing/>
              <w:jc w:val="both"/>
              <w:rPr>
                <w:rFonts w:ascii="Arial" w:hAnsi="Arial" w:cs="Arial"/>
                <w:lang w:eastAsia="en-US"/>
              </w:rPr>
            </w:pPr>
          </w:p>
          <w:tbl>
            <w:tblPr>
              <w:tblW w:w="80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36"/>
              <w:gridCol w:w="1111"/>
              <w:gridCol w:w="962"/>
              <w:gridCol w:w="1364"/>
              <w:gridCol w:w="1364"/>
              <w:gridCol w:w="1180"/>
            </w:tblGrid>
            <w:tr w:rsidR="00CA5D43" w:rsidRPr="00CA5D43" w14:paraId="779FF8F8" w14:textId="77777777" w:rsidTr="00806900">
              <w:trPr>
                <w:trHeight w:val="495"/>
              </w:trPr>
              <w:tc>
                <w:tcPr>
                  <w:tcW w:w="1418" w:type="dxa"/>
                  <w:shd w:val="clear" w:color="auto" w:fill="auto"/>
                  <w:noWrap/>
                  <w:vAlign w:val="center"/>
                  <w:hideMark/>
                </w:tcPr>
                <w:p w14:paraId="620E1638" w14:textId="77777777" w:rsidR="0093793D" w:rsidRPr="00CA5D43" w:rsidRDefault="0093793D" w:rsidP="0093793D">
                  <w:pPr>
                    <w:rPr>
                      <w:rFonts w:ascii="Arial" w:hAnsi="Arial" w:cs="Arial"/>
                      <w:b/>
                      <w:bCs/>
                    </w:rPr>
                  </w:pPr>
                  <w:r w:rsidRPr="00CA5D43">
                    <w:rPr>
                      <w:rFonts w:ascii="Arial" w:hAnsi="Arial" w:cs="Arial"/>
                      <w:b/>
                      <w:bCs/>
                    </w:rPr>
                    <w:t>Sexual Orientation</w:t>
                  </w:r>
                </w:p>
              </w:tc>
              <w:tc>
                <w:tcPr>
                  <w:tcW w:w="850" w:type="dxa"/>
                  <w:shd w:val="clear" w:color="auto" w:fill="auto"/>
                  <w:vAlign w:val="center"/>
                  <w:hideMark/>
                </w:tcPr>
                <w:p w14:paraId="51773CA2" w14:textId="77777777" w:rsidR="0093793D" w:rsidRPr="00CA5D43" w:rsidRDefault="0093793D" w:rsidP="0093793D">
                  <w:pPr>
                    <w:jc w:val="center"/>
                    <w:rPr>
                      <w:rFonts w:ascii="Arial" w:hAnsi="Arial" w:cs="Arial"/>
                      <w:b/>
                      <w:bCs/>
                    </w:rPr>
                  </w:pPr>
                  <w:r w:rsidRPr="00CA5D43">
                    <w:rPr>
                      <w:rFonts w:ascii="Arial" w:hAnsi="Arial" w:cs="Arial"/>
                      <w:b/>
                      <w:bCs/>
                    </w:rPr>
                    <w:t>Single</w:t>
                  </w:r>
                </w:p>
              </w:tc>
              <w:tc>
                <w:tcPr>
                  <w:tcW w:w="1134" w:type="dxa"/>
                  <w:shd w:val="clear" w:color="auto" w:fill="auto"/>
                  <w:vAlign w:val="center"/>
                  <w:hideMark/>
                </w:tcPr>
                <w:p w14:paraId="665DE7F8" w14:textId="77777777" w:rsidR="0093793D" w:rsidRPr="00CA5D43" w:rsidRDefault="0093793D" w:rsidP="0093793D">
                  <w:pPr>
                    <w:jc w:val="center"/>
                    <w:rPr>
                      <w:rFonts w:ascii="Arial" w:hAnsi="Arial" w:cs="Arial"/>
                      <w:b/>
                      <w:bCs/>
                    </w:rPr>
                  </w:pPr>
                  <w:r w:rsidRPr="00CA5D43">
                    <w:rPr>
                      <w:rFonts w:ascii="Arial" w:hAnsi="Arial" w:cs="Arial"/>
                      <w:b/>
                      <w:bCs/>
                    </w:rPr>
                    <w:t>Married Opposite Sex</w:t>
                  </w:r>
                </w:p>
              </w:tc>
              <w:tc>
                <w:tcPr>
                  <w:tcW w:w="992" w:type="dxa"/>
                  <w:shd w:val="clear" w:color="auto" w:fill="auto"/>
                  <w:vAlign w:val="center"/>
                  <w:hideMark/>
                </w:tcPr>
                <w:p w14:paraId="3B98FC1F" w14:textId="77777777" w:rsidR="0093793D" w:rsidRPr="00CA5D43" w:rsidRDefault="0093793D" w:rsidP="0093793D">
                  <w:pPr>
                    <w:jc w:val="center"/>
                    <w:rPr>
                      <w:rFonts w:ascii="Arial" w:hAnsi="Arial" w:cs="Arial"/>
                      <w:b/>
                      <w:bCs/>
                    </w:rPr>
                  </w:pPr>
                  <w:r w:rsidRPr="00CA5D43">
                    <w:rPr>
                      <w:rFonts w:ascii="Arial" w:hAnsi="Arial" w:cs="Arial"/>
                      <w:b/>
                      <w:bCs/>
                    </w:rPr>
                    <w:t>Married Same Sex</w:t>
                  </w:r>
                </w:p>
              </w:tc>
              <w:tc>
                <w:tcPr>
                  <w:tcW w:w="1276" w:type="dxa"/>
                  <w:shd w:val="clear" w:color="auto" w:fill="auto"/>
                  <w:vAlign w:val="center"/>
                  <w:hideMark/>
                </w:tcPr>
                <w:p w14:paraId="770D01BB" w14:textId="77777777" w:rsidR="0093793D" w:rsidRPr="00CA5D43" w:rsidRDefault="0093793D" w:rsidP="0093793D">
                  <w:pPr>
                    <w:jc w:val="center"/>
                    <w:rPr>
                      <w:rFonts w:ascii="Arial" w:hAnsi="Arial" w:cs="Arial"/>
                      <w:b/>
                      <w:bCs/>
                    </w:rPr>
                  </w:pPr>
                  <w:r w:rsidRPr="00CA5D43">
                    <w:rPr>
                      <w:rFonts w:ascii="Arial" w:hAnsi="Arial" w:cs="Arial"/>
                      <w:b/>
                      <w:bCs/>
                    </w:rPr>
                    <w:t>Divorced/</w:t>
                  </w:r>
                </w:p>
                <w:p w14:paraId="49086648" w14:textId="77777777" w:rsidR="0093793D" w:rsidRPr="00CA5D43" w:rsidRDefault="0093793D" w:rsidP="0093793D">
                  <w:pPr>
                    <w:jc w:val="center"/>
                    <w:rPr>
                      <w:rFonts w:ascii="Arial" w:hAnsi="Arial" w:cs="Arial"/>
                      <w:b/>
                      <w:bCs/>
                    </w:rPr>
                  </w:pPr>
                  <w:r w:rsidRPr="00CA5D43">
                    <w:rPr>
                      <w:rFonts w:ascii="Arial" w:hAnsi="Arial" w:cs="Arial"/>
                      <w:b/>
                      <w:bCs/>
                    </w:rPr>
                    <w:t>Dissolved Civil Partnership</w:t>
                  </w:r>
                </w:p>
              </w:tc>
              <w:tc>
                <w:tcPr>
                  <w:tcW w:w="1276" w:type="dxa"/>
                  <w:shd w:val="clear" w:color="auto" w:fill="auto"/>
                  <w:vAlign w:val="center"/>
                  <w:hideMark/>
                </w:tcPr>
                <w:p w14:paraId="6248C207" w14:textId="77777777" w:rsidR="0093793D" w:rsidRPr="00CA5D43" w:rsidRDefault="0093793D" w:rsidP="0093793D">
                  <w:pPr>
                    <w:jc w:val="center"/>
                    <w:rPr>
                      <w:rFonts w:ascii="Arial" w:hAnsi="Arial" w:cs="Arial"/>
                      <w:b/>
                      <w:bCs/>
                    </w:rPr>
                  </w:pPr>
                  <w:r w:rsidRPr="00CA5D43">
                    <w:rPr>
                      <w:rFonts w:ascii="Arial" w:hAnsi="Arial" w:cs="Arial"/>
                      <w:b/>
                      <w:bCs/>
                    </w:rPr>
                    <w:t>Widowed/</w:t>
                  </w:r>
                </w:p>
                <w:p w14:paraId="1C4879A3" w14:textId="77777777" w:rsidR="0093793D" w:rsidRPr="00CA5D43" w:rsidRDefault="0093793D" w:rsidP="0093793D">
                  <w:pPr>
                    <w:jc w:val="center"/>
                    <w:rPr>
                      <w:rFonts w:ascii="Arial" w:hAnsi="Arial" w:cs="Arial"/>
                      <w:b/>
                      <w:bCs/>
                    </w:rPr>
                  </w:pPr>
                  <w:r w:rsidRPr="00CA5D43">
                    <w:rPr>
                      <w:rFonts w:ascii="Arial" w:hAnsi="Arial" w:cs="Arial"/>
                      <w:b/>
                      <w:bCs/>
                    </w:rPr>
                    <w:t>Surviving Civil Partnership</w:t>
                  </w:r>
                </w:p>
              </w:tc>
              <w:tc>
                <w:tcPr>
                  <w:tcW w:w="1106" w:type="dxa"/>
                  <w:shd w:val="clear" w:color="auto" w:fill="auto"/>
                  <w:vAlign w:val="center"/>
                  <w:hideMark/>
                </w:tcPr>
                <w:p w14:paraId="236F15B1" w14:textId="77777777" w:rsidR="0093793D" w:rsidRPr="00CA5D43" w:rsidRDefault="0093793D" w:rsidP="0093793D">
                  <w:pPr>
                    <w:jc w:val="center"/>
                    <w:rPr>
                      <w:rFonts w:ascii="Arial" w:hAnsi="Arial" w:cs="Arial"/>
                      <w:b/>
                      <w:bCs/>
                    </w:rPr>
                  </w:pPr>
                  <w:r w:rsidRPr="00CA5D43">
                    <w:rPr>
                      <w:rFonts w:ascii="Arial" w:hAnsi="Arial" w:cs="Arial"/>
                      <w:b/>
                      <w:bCs/>
                    </w:rPr>
                    <w:t>Civil Partnered</w:t>
                  </w:r>
                </w:p>
              </w:tc>
            </w:tr>
            <w:tr w:rsidR="00CA5D43" w:rsidRPr="00CA5D43" w14:paraId="07ACC443" w14:textId="77777777" w:rsidTr="00806900">
              <w:trPr>
                <w:trHeight w:val="292"/>
              </w:trPr>
              <w:tc>
                <w:tcPr>
                  <w:tcW w:w="1418" w:type="dxa"/>
                  <w:shd w:val="clear" w:color="auto" w:fill="auto"/>
                  <w:vAlign w:val="bottom"/>
                  <w:hideMark/>
                </w:tcPr>
                <w:p w14:paraId="4F1F41D9" w14:textId="77777777" w:rsidR="0093793D" w:rsidRPr="00CA5D43" w:rsidRDefault="0093793D" w:rsidP="0093793D">
                  <w:pPr>
                    <w:rPr>
                      <w:rFonts w:ascii="Arial" w:hAnsi="Arial" w:cs="Arial"/>
                    </w:rPr>
                  </w:pPr>
                  <w:r w:rsidRPr="00CA5D43">
                    <w:rPr>
                      <w:rFonts w:ascii="Arial" w:hAnsi="Arial" w:cs="Arial"/>
                    </w:rPr>
                    <w:t>Heterosexual or straight</w:t>
                  </w:r>
                </w:p>
              </w:tc>
              <w:tc>
                <w:tcPr>
                  <w:tcW w:w="850" w:type="dxa"/>
                  <w:shd w:val="clear" w:color="auto" w:fill="auto"/>
                  <w:noWrap/>
                  <w:vAlign w:val="center"/>
                  <w:hideMark/>
                </w:tcPr>
                <w:p w14:paraId="7D2DF021" w14:textId="77777777" w:rsidR="0093793D" w:rsidRPr="00CA5D43" w:rsidRDefault="0093793D" w:rsidP="0093793D">
                  <w:pPr>
                    <w:jc w:val="center"/>
                    <w:rPr>
                      <w:rFonts w:ascii="Arial" w:hAnsi="Arial" w:cs="Arial"/>
                    </w:rPr>
                  </w:pPr>
                  <w:r w:rsidRPr="00CA5D43">
                    <w:rPr>
                      <w:rFonts w:ascii="Arial" w:hAnsi="Arial" w:cs="Arial"/>
                    </w:rPr>
                    <w:t>34.2%</w:t>
                  </w:r>
                </w:p>
              </w:tc>
              <w:tc>
                <w:tcPr>
                  <w:tcW w:w="1134" w:type="dxa"/>
                  <w:shd w:val="clear" w:color="auto" w:fill="auto"/>
                  <w:noWrap/>
                  <w:vAlign w:val="center"/>
                  <w:hideMark/>
                </w:tcPr>
                <w:p w14:paraId="66621B12" w14:textId="77777777" w:rsidR="0093793D" w:rsidRPr="00CA5D43" w:rsidRDefault="0093793D" w:rsidP="0093793D">
                  <w:pPr>
                    <w:jc w:val="center"/>
                    <w:rPr>
                      <w:rFonts w:ascii="Arial" w:hAnsi="Arial" w:cs="Arial"/>
                    </w:rPr>
                  </w:pPr>
                  <w:r w:rsidRPr="00CA5D43">
                    <w:rPr>
                      <w:rFonts w:ascii="Arial" w:hAnsi="Arial" w:cs="Arial"/>
                    </w:rPr>
                    <w:t>49.7%</w:t>
                  </w:r>
                </w:p>
              </w:tc>
              <w:tc>
                <w:tcPr>
                  <w:tcW w:w="992" w:type="dxa"/>
                  <w:shd w:val="clear" w:color="auto" w:fill="auto"/>
                  <w:noWrap/>
                  <w:vAlign w:val="center"/>
                  <w:hideMark/>
                </w:tcPr>
                <w:p w14:paraId="5CB56FC2" w14:textId="77777777" w:rsidR="0093793D" w:rsidRPr="00CA5D43" w:rsidRDefault="0093793D" w:rsidP="0093793D">
                  <w:pPr>
                    <w:jc w:val="center"/>
                    <w:rPr>
                      <w:rFonts w:ascii="Arial" w:hAnsi="Arial" w:cs="Arial"/>
                    </w:rPr>
                  </w:pPr>
                  <w:r w:rsidRPr="00CA5D43">
                    <w:rPr>
                      <w:rFonts w:ascii="Arial" w:hAnsi="Arial" w:cs="Arial"/>
                    </w:rPr>
                    <w:t>0.0%</w:t>
                  </w:r>
                </w:p>
              </w:tc>
              <w:tc>
                <w:tcPr>
                  <w:tcW w:w="1276" w:type="dxa"/>
                  <w:shd w:val="clear" w:color="auto" w:fill="auto"/>
                  <w:noWrap/>
                  <w:vAlign w:val="center"/>
                  <w:hideMark/>
                </w:tcPr>
                <w:p w14:paraId="378D46BC" w14:textId="77777777" w:rsidR="0093793D" w:rsidRPr="00CA5D43" w:rsidRDefault="0093793D" w:rsidP="0093793D">
                  <w:pPr>
                    <w:jc w:val="center"/>
                    <w:rPr>
                      <w:rFonts w:ascii="Arial" w:hAnsi="Arial" w:cs="Arial"/>
                    </w:rPr>
                  </w:pPr>
                  <w:r w:rsidRPr="00CA5D43">
                    <w:rPr>
                      <w:rFonts w:ascii="Arial" w:hAnsi="Arial" w:cs="Arial"/>
                    </w:rPr>
                    <w:t>9.1%</w:t>
                  </w:r>
                </w:p>
              </w:tc>
              <w:tc>
                <w:tcPr>
                  <w:tcW w:w="1276" w:type="dxa"/>
                  <w:shd w:val="clear" w:color="auto" w:fill="auto"/>
                  <w:noWrap/>
                  <w:vAlign w:val="center"/>
                  <w:hideMark/>
                </w:tcPr>
                <w:p w14:paraId="41DF6B4B" w14:textId="77777777" w:rsidR="0093793D" w:rsidRPr="00CA5D43" w:rsidRDefault="0093793D" w:rsidP="0093793D">
                  <w:pPr>
                    <w:jc w:val="center"/>
                    <w:rPr>
                      <w:rFonts w:ascii="Arial" w:hAnsi="Arial" w:cs="Arial"/>
                    </w:rPr>
                  </w:pPr>
                  <w:r w:rsidRPr="00CA5D43">
                    <w:rPr>
                      <w:rFonts w:ascii="Arial" w:hAnsi="Arial" w:cs="Arial"/>
                    </w:rPr>
                    <w:t>6.8%</w:t>
                  </w:r>
                </w:p>
              </w:tc>
              <w:tc>
                <w:tcPr>
                  <w:tcW w:w="1106" w:type="dxa"/>
                  <w:shd w:val="clear" w:color="auto" w:fill="auto"/>
                  <w:noWrap/>
                  <w:vAlign w:val="center"/>
                  <w:hideMark/>
                </w:tcPr>
                <w:p w14:paraId="332403A6" w14:textId="77777777" w:rsidR="0093793D" w:rsidRPr="00CA5D43" w:rsidRDefault="0093793D" w:rsidP="0093793D">
                  <w:pPr>
                    <w:jc w:val="center"/>
                    <w:rPr>
                      <w:rFonts w:ascii="Arial" w:hAnsi="Arial" w:cs="Arial"/>
                    </w:rPr>
                  </w:pPr>
                  <w:r w:rsidRPr="00CA5D43">
                    <w:rPr>
                      <w:rFonts w:ascii="Arial" w:hAnsi="Arial" w:cs="Arial"/>
                    </w:rPr>
                    <w:t>0.0%</w:t>
                  </w:r>
                </w:p>
              </w:tc>
            </w:tr>
            <w:tr w:rsidR="00CA5D43" w:rsidRPr="00CA5D43" w14:paraId="64A41F77" w14:textId="77777777" w:rsidTr="00806900">
              <w:trPr>
                <w:trHeight w:val="292"/>
              </w:trPr>
              <w:tc>
                <w:tcPr>
                  <w:tcW w:w="1418" w:type="dxa"/>
                  <w:shd w:val="clear" w:color="auto" w:fill="auto"/>
                  <w:vAlign w:val="bottom"/>
                  <w:hideMark/>
                </w:tcPr>
                <w:p w14:paraId="09F1E05C" w14:textId="77777777" w:rsidR="0093793D" w:rsidRPr="00CA5D43" w:rsidRDefault="0093793D" w:rsidP="0093793D">
                  <w:pPr>
                    <w:rPr>
                      <w:rFonts w:ascii="Arial" w:hAnsi="Arial" w:cs="Arial"/>
                    </w:rPr>
                  </w:pPr>
                  <w:r w:rsidRPr="00CA5D43">
                    <w:rPr>
                      <w:rFonts w:ascii="Arial" w:hAnsi="Arial" w:cs="Arial"/>
                    </w:rPr>
                    <w:t>Gay or lesbian</w:t>
                  </w:r>
                </w:p>
              </w:tc>
              <w:tc>
                <w:tcPr>
                  <w:tcW w:w="850" w:type="dxa"/>
                  <w:shd w:val="clear" w:color="auto" w:fill="auto"/>
                  <w:noWrap/>
                  <w:vAlign w:val="center"/>
                  <w:hideMark/>
                </w:tcPr>
                <w:p w14:paraId="1F38EEBC" w14:textId="77777777" w:rsidR="0093793D" w:rsidRPr="00CA5D43" w:rsidRDefault="0093793D" w:rsidP="0093793D">
                  <w:pPr>
                    <w:jc w:val="center"/>
                    <w:rPr>
                      <w:rFonts w:ascii="Arial" w:hAnsi="Arial" w:cs="Arial"/>
                    </w:rPr>
                  </w:pPr>
                  <w:r w:rsidRPr="00CA5D43">
                    <w:rPr>
                      <w:rFonts w:ascii="Arial" w:hAnsi="Arial" w:cs="Arial"/>
                    </w:rPr>
                    <w:t>67.6%</w:t>
                  </w:r>
                </w:p>
              </w:tc>
              <w:tc>
                <w:tcPr>
                  <w:tcW w:w="1134" w:type="dxa"/>
                  <w:shd w:val="clear" w:color="auto" w:fill="auto"/>
                  <w:noWrap/>
                  <w:vAlign w:val="center"/>
                  <w:hideMark/>
                </w:tcPr>
                <w:p w14:paraId="662B5672" w14:textId="77777777" w:rsidR="0093793D" w:rsidRPr="00CA5D43" w:rsidRDefault="0093793D" w:rsidP="0093793D">
                  <w:pPr>
                    <w:jc w:val="center"/>
                    <w:rPr>
                      <w:rFonts w:ascii="Arial" w:hAnsi="Arial" w:cs="Arial"/>
                    </w:rPr>
                  </w:pPr>
                  <w:r w:rsidRPr="00CA5D43">
                    <w:rPr>
                      <w:rFonts w:ascii="Arial" w:hAnsi="Arial" w:cs="Arial"/>
                    </w:rPr>
                    <w:t>4.7%</w:t>
                  </w:r>
                </w:p>
              </w:tc>
              <w:tc>
                <w:tcPr>
                  <w:tcW w:w="992" w:type="dxa"/>
                  <w:shd w:val="clear" w:color="auto" w:fill="auto"/>
                  <w:noWrap/>
                  <w:vAlign w:val="center"/>
                  <w:hideMark/>
                </w:tcPr>
                <w:p w14:paraId="27A03D70" w14:textId="77777777" w:rsidR="0093793D" w:rsidRPr="00CA5D43" w:rsidRDefault="0093793D" w:rsidP="0093793D">
                  <w:pPr>
                    <w:jc w:val="center"/>
                    <w:rPr>
                      <w:rFonts w:ascii="Arial" w:hAnsi="Arial" w:cs="Arial"/>
                    </w:rPr>
                  </w:pPr>
                  <w:r w:rsidRPr="00CA5D43">
                    <w:rPr>
                      <w:rFonts w:ascii="Arial" w:hAnsi="Arial" w:cs="Arial"/>
                    </w:rPr>
                    <w:t>11.6%</w:t>
                  </w:r>
                </w:p>
              </w:tc>
              <w:tc>
                <w:tcPr>
                  <w:tcW w:w="1276" w:type="dxa"/>
                  <w:shd w:val="clear" w:color="auto" w:fill="auto"/>
                  <w:noWrap/>
                  <w:vAlign w:val="center"/>
                  <w:hideMark/>
                </w:tcPr>
                <w:p w14:paraId="4961CC5A" w14:textId="77777777" w:rsidR="0093793D" w:rsidRPr="00CA5D43" w:rsidRDefault="0093793D" w:rsidP="0093793D">
                  <w:pPr>
                    <w:jc w:val="center"/>
                    <w:rPr>
                      <w:rFonts w:ascii="Arial" w:hAnsi="Arial" w:cs="Arial"/>
                    </w:rPr>
                  </w:pPr>
                  <w:r w:rsidRPr="00CA5D43">
                    <w:rPr>
                      <w:rFonts w:ascii="Arial" w:hAnsi="Arial" w:cs="Arial"/>
                    </w:rPr>
                    <w:t>5.6%</w:t>
                  </w:r>
                </w:p>
              </w:tc>
              <w:tc>
                <w:tcPr>
                  <w:tcW w:w="1276" w:type="dxa"/>
                  <w:shd w:val="clear" w:color="auto" w:fill="auto"/>
                  <w:noWrap/>
                  <w:vAlign w:val="center"/>
                  <w:hideMark/>
                </w:tcPr>
                <w:p w14:paraId="47E96A4B" w14:textId="77777777" w:rsidR="0093793D" w:rsidRPr="00CA5D43" w:rsidRDefault="0093793D" w:rsidP="0093793D">
                  <w:pPr>
                    <w:jc w:val="center"/>
                    <w:rPr>
                      <w:rFonts w:ascii="Arial" w:hAnsi="Arial" w:cs="Arial"/>
                    </w:rPr>
                  </w:pPr>
                  <w:r w:rsidRPr="00CA5D43">
                    <w:rPr>
                      <w:rFonts w:ascii="Arial" w:hAnsi="Arial" w:cs="Arial"/>
                    </w:rPr>
                    <w:t>0.6%</w:t>
                  </w:r>
                </w:p>
              </w:tc>
              <w:tc>
                <w:tcPr>
                  <w:tcW w:w="1106" w:type="dxa"/>
                  <w:shd w:val="clear" w:color="auto" w:fill="auto"/>
                  <w:noWrap/>
                  <w:vAlign w:val="center"/>
                  <w:hideMark/>
                </w:tcPr>
                <w:p w14:paraId="609F91AA" w14:textId="77777777" w:rsidR="0093793D" w:rsidRPr="00CA5D43" w:rsidRDefault="0093793D" w:rsidP="0093793D">
                  <w:pPr>
                    <w:jc w:val="center"/>
                    <w:rPr>
                      <w:rFonts w:ascii="Arial" w:hAnsi="Arial" w:cs="Arial"/>
                    </w:rPr>
                  </w:pPr>
                  <w:r w:rsidRPr="00CA5D43">
                    <w:rPr>
                      <w:rFonts w:ascii="Arial" w:hAnsi="Arial" w:cs="Arial"/>
                    </w:rPr>
                    <w:t>10.0%</w:t>
                  </w:r>
                </w:p>
              </w:tc>
            </w:tr>
            <w:tr w:rsidR="00CA5D43" w:rsidRPr="00CA5D43" w14:paraId="0B63115B" w14:textId="77777777" w:rsidTr="00806900">
              <w:trPr>
                <w:trHeight w:val="292"/>
              </w:trPr>
              <w:tc>
                <w:tcPr>
                  <w:tcW w:w="1418" w:type="dxa"/>
                  <w:shd w:val="clear" w:color="auto" w:fill="auto"/>
                  <w:vAlign w:val="bottom"/>
                  <w:hideMark/>
                </w:tcPr>
                <w:p w14:paraId="075809FA" w14:textId="77777777" w:rsidR="0093793D" w:rsidRPr="00CA5D43" w:rsidRDefault="0093793D" w:rsidP="0093793D">
                  <w:pPr>
                    <w:rPr>
                      <w:rFonts w:ascii="Arial" w:hAnsi="Arial" w:cs="Arial"/>
                    </w:rPr>
                  </w:pPr>
                  <w:r w:rsidRPr="00CA5D43">
                    <w:rPr>
                      <w:rFonts w:ascii="Arial" w:hAnsi="Arial" w:cs="Arial"/>
                    </w:rPr>
                    <w:t>Bisexual</w:t>
                  </w:r>
                </w:p>
              </w:tc>
              <w:tc>
                <w:tcPr>
                  <w:tcW w:w="850" w:type="dxa"/>
                  <w:shd w:val="clear" w:color="auto" w:fill="auto"/>
                  <w:noWrap/>
                  <w:vAlign w:val="center"/>
                  <w:hideMark/>
                </w:tcPr>
                <w:p w14:paraId="578364F4" w14:textId="77777777" w:rsidR="0093793D" w:rsidRPr="00CA5D43" w:rsidRDefault="0093793D" w:rsidP="0093793D">
                  <w:pPr>
                    <w:jc w:val="center"/>
                    <w:rPr>
                      <w:rFonts w:ascii="Arial" w:hAnsi="Arial" w:cs="Arial"/>
                    </w:rPr>
                  </w:pPr>
                  <w:r w:rsidRPr="00CA5D43">
                    <w:rPr>
                      <w:rFonts w:ascii="Arial" w:hAnsi="Arial" w:cs="Arial"/>
                    </w:rPr>
                    <w:t>70.4%</w:t>
                  </w:r>
                </w:p>
              </w:tc>
              <w:tc>
                <w:tcPr>
                  <w:tcW w:w="1134" w:type="dxa"/>
                  <w:shd w:val="clear" w:color="auto" w:fill="auto"/>
                  <w:noWrap/>
                  <w:vAlign w:val="center"/>
                  <w:hideMark/>
                </w:tcPr>
                <w:p w14:paraId="66C4DA20" w14:textId="77777777" w:rsidR="0093793D" w:rsidRPr="00CA5D43" w:rsidRDefault="0093793D" w:rsidP="0093793D">
                  <w:pPr>
                    <w:jc w:val="center"/>
                    <w:rPr>
                      <w:rFonts w:ascii="Arial" w:hAnsi="Arial" w:cs="Arial"/>
                    </w:rPr>
                  </w:pPr>
                  <w:r w:rsidRPr="00CA5D43">
                    <w:rPr>
                      <w:rFonts w:ascii="Arial" w:hAnsi="Arial" w:cs="Arial"/>
                    </w:rPr>
                    <w:t>23.0%</w:t>
                  </w:r>
                </w:p>
              </w:tc>
              <w:tc>
                <w:tcPr>
                  <w:tcW w:w="992" w:type="dxa"/>
                  <w:shd w:val="clear" w:color="auto" w:fill="auto"/>
                  <w:noWrap/>
                  <w:vAlign w:val="center"/>
                  <w:hideMark/>
                </w:tcPr>
                <w:p w14:paraId="28F0F6A3" w14:textId="77777777" w:rsidR="0093793D" w:rsidRPr="00CA5D43" w:rsidRDefault="0093793D" w:rsidP="0093793D">
                  <w:pPr>
                    <w:jc w:val="center"/>
                    <w:rPr>
                      <w:rFonts w:ascii="Arial" w:hAnsi="Arial" w:cs="Arial"/>
                    </w:rPr>
                  </w:pPr>
                  <w:r w:rsidRPr="00CA5D43">
                    <w:rPr>
                      <w:rFonts w:ascii="Arial" w:hAnsi="Arial" w:cs="Arial"/>
                    </w:rPr>
                    <w:t>0.6%</w:t>
                  </w:r>
                </w:p>
              </w:tc>
              <w:tc>
                <w:tcPr>
                  <w:tcW w:w="1276" w:type="dxa"/>
                  <w:shd w:val="clear" w:color="auto" w:fill="auto"/>
                  <w:noWrap/>
                  <w:vAlign w:val="center"/>
                  <w:hideMark/>
                </w:tcPr>
                <w:p w14:paraId="3F328C1A" w14:textId="77777777" w:rsidR="0093793D" w:rsidRPr="00CA5D43" w:rsidRDefault="0093793D" w:rsidP="0093793D">
                  <w:pPr>
                    <w:jc w:val="center"/>
                    <w:rPr>
                      <w:rFonts w:ascii="Arial" w:hAnsi="Arial" w:cs="Arial"/>
                    </w:rPr>
                  </w:pPr>
                  <w:r w:rsidRPr="00CA5D43">
                    <w:rPr>
                      <w:rFonts w:ascii="Arial" w:hAnsi="Arial" w:cs="Arial"/>
                    </w:rPr>
                    <w:t>4.3%</w:t>
                  </w:r>
                </w:p>
              </w:tc>
              <w:tc>
                <w:tcPr>
                  <w:tcW w:w="1276" w:type="dxa"/>
                  <w:shd w:val="clear" w:color="auto" w:fill="auto"/>
                  <w:noWrap/>
                  <w:vAlign w:val="center"/>
                  <w:hideMark/>
                </w:tcPr>
                <w:p w14:paraId="1135A6D4" w14:textId="77777777" w:rsidR="0093793D" w:rsidRPr="00CA5D43" w:rsidRDefault="0093793D" w:rsidP="0093793D">
                  <w:pPr>
                    <w:jc w:val="center"/>
                    <w:rPr>
                      <w:rFonts w:ascii="Arial" w:hAnsi="Arial" w:cs="Arial"/>
                    </w:rPr>
                  </w:pPr>
                  <w:r w:rsidRPr="00CA5D43">
                    <w:rPr>
                      <w:rFonts w:ascii="Arial" w:hAnsi="Arial" w:cs="Arial"/>
                    </w:rPr>
                    <w:t>0.6%</w:t>
                  </w:r>
                </w:p>
              </w:tc>
              <w:tc>
                <w:tcPr>
                  <w:tcW w:w="1106" w:type="dxa"/>
                  <w:shd w:val="clear" w:color="auto" w:fill="auto"/>
                  <w:noWrap/>
                  <w:vAlign w:val="center"/>
                  <w:hideMark/>
                </w:tcPr>
                <w:p w14:paraId="524DBD46" w14:textId="77777777" w:rsidR="0093793D" w:rsidRPr="00CA5D43" w:rsidRDefault="0093793D" w:rsidP="0093793D">
                  <w:pPr>
                    <w:jc w:val="center"/>
                    <w:rPr>
                      <w:rFonts w:ascii="Arial" w:hAnsi="Arial" w:cs="Arial"/>
                    </w:rPr>
                  </w:pPr>
                  <w:r w:rsidRPr="00CA5D43">
                    <w:rPr>
                      <w:rFonts w:ascii="Arial" w:hAnsi="Arial" w:cs="Arial"/>
                    </w:rPr>
                    <w:t>1.1%</w:t>
                  </w:r>
                </w:p>
              </w:tc>
            </w:tr>
            <w:tr w:rsidR="00CA5D43" w:rsidRPr="00CA5D43" w14:paraId="0DA814B5" w14:textId="77777777" w:rsidTr="00806900">
              <w:trPr>
                <w:trHeight w:val="292"/>
              </w:trPr>
              <w:tc>
                <w:tcPr>
                  <w:tcW w:w="1418" w:type="dxa"/>
                  <w:shd w:val="clear" w:color="auto" w:fill="auto"/>
                  <w:vAlign w:val="bottom"/>
                  <w:hideMark/>
                </w:tcPr>
                <w:p w14:paraId="729D8B40" w14:textId="77777777" w:rsidR="0093793D" w:rsidRPr="00CA5D43" w:rsidRDefault="0093793D" w:rsidP="0093793D">
                  <w:pPr>
                    <w:rPr>
                      <w:rFonts w:ascii="Arial" w:hAnsi="Arial" w:cs="Arial"/>
                    </w:rPr>
                  </w:pPr>
                  <w:r w:rsidRPr="00CA5D43">
                    <w:rPr>
                      <w:rFonts w:ascii="Arial" w:hAnsi="Arial" w:cs="Arial"/>
                    </w:rPr>
                    <w:t>Other</w:t>
                  </w:r>
                </w:p>
              </w:tc>
              <w:tc>
                <w:tcPr>
                  <w:tcW w:w="850" w:type="dxa"/>
                  <w:shd w:val="clear" w:color="auto" w:fill="auto"/>
                  <w:noWrap/>
                  <w:vAlign w:val="center"/>
                  <w:hideMark/>
                </w:tcPr>
                <w:p w14:paraId="20F4031F" w14:textId="77777777" w:rsidR="0093793D" w:rsidRPr="00CA5D43" w:rsidRDefault="0093793D" w:rsidP="0093793D">
                  <w:pPr>
                    <w:jc w:val="center"/>
                    <w:rPr>
                      <w:rFonts w:ascii="Arial" w:hAnsi="Arial" w:cs="Arial"/>
                    </w:rPr>
                  </w:pPr>
                  <w:r w:rsidRPr="00CA5D43">
                    <w:rPr>
                      <w:rFonts w:ascii="Arial" w:hAnsi="Arial" w:cs="Arial"/>
                    </w:rPr>
                    <w:t>52.5%</w:t>
                  </w:r>
                </w:p>
              </w:tc>
              <w:tc>
                <w:tcPr>
                  <w:tcW w:w="1134" w:type="dxa"/>
                  <w:shd w:val="clear" w:color="auto" w:fill="auto"/>
                  <w:noWrap/>
                  <w:vAlign w:val="center"/>
                  <w:hideMark/>
                </w:tcPr>
                <w:p w14:paraId="4C289341" w14:textId="77777777" w:rsidR="0093793D" w:rsidRPr="00CA5D43" w:rsidRDefault="0093793D" w:rsidP="0093793D">
                  <w:pPr>
                    <w:jc w:val="center"/>
                    <w:rPr>
                      <w:rFonts w:ascii="Arial" w:hAnsi="Arial" w:cs="Arial"/>
                    </w:rPr>
                  </w:pPr>
                  <w:r w:rsidRPr="00CA5D43">
                    <w:rPr>
                      <w:rFonts w:ascii="Arial" w:hAnsi="Arial" w:cs="Arial"/>
                    </w:rPr>
                    <w:t>28.6%</w:t>
                  </w:r>
                </w:p>
              </w:tc>
              <w:tc>
                <w:tcPr>
                  <w:tcW w:w="992" w:type="dxa"/>
                  <w:shd w:val="clear" w:color="auto" w:fill="auto"/>
                  <w:noWrap/>
                  <w:vAlign w:val="center"/>
                  <w:hideMark/>
                </w:tcPr>
                <w:p w14:paraId="4BA5FA08" w14:textId="77777777" w:rsidR="0093793D" w:rsidRPr="00CA5D43" w:rsidRDefault="0093793D" w:rsidP="0093793D">
                  <w:pPr>
                    <w:jc w:val="center"/>
                    <w:rPr>
                      <w:rFonts w:ascii="Arial" w:hAnsi="Arial" w:cs="Arial"/>
                    </w:rPr>
                  </w:pPr>
                  <w:r w:rsidRPr="00CA5D43">
                    <w:rPr>
                      <w:rFonts w:ascii="Arial" w:hAnsi="Arial" w:cs="Arial"/>
                    </w:rPr>
                    <w:t>0.5%</w:t>
                  </w:r>
                </w:p>
              </w:tc>
              <w:tc>
                <w:tcPr>
                  <w:tcW w:w="1276" w:type="dxa"/>
                  <w:shd w:val="clear" w:color="auto" w:fill="auto"/>
                  <w:noWrap/>
                  <w:vAlign w:val="center"/>
                  <w:hideMark/>
                </w:tcPr>
                <w:p w14:paraId="3975E172" w14:textId="77777777" w:rsidR="0093793D" w:rsidRPr="00CA5D43" w:rsidRDefault="0093793D" w:rsidP="0093793D">
                  <w:pPr>
                    <w:jc w:val="center"/>
                    <w:rPr>
                      <w:rFonts w:ascii="Arial" w:hAnsi="Arial" w:cs="Arial"/>
                    </w:rPr>
                  </w:pPr>
                  <w:r w:rsidRPr="00CA5D43">
                    <w:rPr>
                      <w:rFonts w:ascii="Arial" w:hAnsi="Arial" w:cs="Arial"/>
                    </w:rPr>
                    <w:t>10.6%</w:t>
                  </w:r>
                </w:p>
              </w:tc>
              <w:tc>
                <w:tcPr>
                  <w:tcW w:w="1276" w:type="dxa"/>
                  <w:shd w:val="clear" w:color="auto" w:fill="auto"/>
                  <w:noWrap/>
                  <w:vAlign w:val="center"/>
                  <w:hideMark/>
                </w:tcPr>
                <w:p w14:paraId="7A569266" w14:textId="77777777" w:rsidR="0093793D" w:rsidRPr="00CA5D43" w:rsidRDefault="0093793D" w:rsidP="0093793D">
                  <w:pPr>
                    <w:jc w:val="center"/>
                    <w:rPr>
                      <w:rFonts w:ascii="Arial" w:hAnsi="Arial" w:cs="Arial"/>
                    </w:rPr>
                  </w:pPr>
                  <w:r w:rsidRPr="00CA5D43">
                    <w:rPr>
                      <w:rFonts w:ascii="Arial" w:hAnsi="Arial" w:cs="Arial"/>
                    </w:rPr>
                    <w:t>7.3%</w:t>
                  </w:r>
                </w:p>
              </w:tc>
              <w:tc>
                <w:tcPr>
                  <w:tcW w:w="1106" w:type="dxa"/>
                  <w:shd w:val="clear" w:color="auto" w:fill="auto"/>
                  <w:noWrap/>
                  <w:vAlign w:val="center"/>
                  <w:hideMark/>
                </w:tcPr>
                <w:p w14:paraId="663B57E7" w14:textId="77777777" w:rsidR="0093793D" w:rsidRPr="00CA5D43" w:rsidRDefault="0093793D" w:rsidP="0093793D">
                  <w:pPr>
                    <w:jc w:val="center"/>
                    <w:rPr>
                      <w:rFonts w:ascii="Arial" w:hAnsi="Arial" w:cs="Arial"/>
                    </w:rPr>
                  </w:pPr>
                  <w:r w:rsidRPr="00CA5D43">
                    <w:rPr>
                      <w:rFonts w:ascii="Arial" w:hAnsi="Arial" w:cs="Arial"/>
                    </w:rPr>
                    <w:t>0.5%</w:t>
                  </w:r>
                </w:p>
              </w:tc>
            </w:tr>
            <w:tr w:rsidR="00CA5D43" w:rsidRPr="00CA5D43" w14:paraId="5173972D" w14:textId="77777777" w:rsidTr="00806900">
              <w:trPr>
                <w:trHeight w:val="300"/>
              </w:trPr>
              <w:tc>
                <w:tcPr>
                  <w:tcW w:w="1418" w:type="dxa"/>
                  <w:shd w:val="clear" w:color="auto" w:fill="auto"/>
                  <w:vAlign w:val="bottom"/>
                  <w:hideMark/>
                </w:tcPr>
                <w:p w14:paraId="042F2ACA" w14:textId="77777777" w:rsidR="0093793D" w:rsidRPr="00CA5D43" w:rsidRDefault="0093793D" w:rsidP="0093793D">
                  <w:pPr>
                    <w:rPr>
                      <w:rFonts w:ascii="Arial" w:hAnsi="Arial" w:cs="Arial"/>
                    </w:rPr>
                  </w:pPr>
                  <w:r w:rsidRPr="00CA5D43">
                    <w:rPr>
                      <w:rFonts w:ascii="Arial" w:hAnsi="Arial" w:cs="Arial"/>
                    </w:rPr>
                    <w:t>Don't know or refuse</w:t>
                  </w:r>
                </w:p>
              </w:tc>
              <w:tc>
                <w:tcPr>
                  <w:tcW w:w="850" w:type="dxa"/>
                  <w:shd w:val="clear" w:color="auto" w:fill="auto"/>
                  <w:noWrap/>
                  <w:vAlign w:val="center"/>
                  <w:hideMark/>
                </w:tcPr>
                <w:p w14:paraId="2089425B" w14:textId="77777777" w:rsidR="0093793D" w:rsidRPr="00CA5D43" w:rsidRDefault="0093793D" w:rsidP="0093793D">
                  <w:pPr>
                    <w:jc w:val="center"/>
                    <w:rPr>
                      <w:rFonts w:ascii="Arial" w:hAnsi="Arial" w:cs="Arial"/>
                    </w:rPr>
                  </w:pPr>
                  <w:r w:rsidRPr="00CA5D43">
                    <w:rPr>
                      <w:rFonts w:ascii="Arial" w:hAnsi="Arial" w:cs="Arial"/>
                    </w:rPr>
                    <w:t>47.6%</w:t>
                  </w:r>
                </w:p>
              </w:tc>
              <w:tc>
                <w:tcPr>
                  <w:tcW w:w="1134" w:type="dxa"/>
                  <w:shd w:val="clear" w:color="auto" w:fill="auto"/>
                  <w:noWrap/>
                  <w:vAlign w:val="center"/>
                  <w:hideMark/>
                </w:tcPr>
                <w:p w14:paraId="4CC34EA9" w14:textId="77777777" w:rsidR="0093793D" w:rsidRPr="00CA5D43" w:rsidRDefault="0093793D" w:rsidP="0093793D">
                  <w:pPr>
                    <w:jc w:val="center"/>
                    <w:rPr>
                      <w:rFonts w:ascii="Arial" w:hAnsi="Arial" w:cs="Arial"/>
                    </w:rPr>
                  </w:pPr>
                  <w:r w:rsidRPr="00CA5D43">
                    <w:rPr>
                      <w:rFonts w:ascii="Arial" w:hAnsi="Arial" w:cs="Arial"/>
                    </w:rPr>
                    <w:t>35.1%</w:t>
                  </w:r>
                </w:p>
              </w:tc>
              <w:tc>
                <w:tcPr>
                  <w:tcW w:w="992" w:type="dxa"/>
                  <w:shd w:val="clear" w:color="auto" w:fill="auto"/>
                  <w:noWrap/>
                  <w:vAlign w:val="center"/>
                  <w:hideMark/>
                </w:tcPr>
                <w:p w14:paraId="7BAD8CAC" w14:textId="77777777" w:rsidR="0093793D" w:rsidRPr="00CA5D43" w:rsidRDefault="0093793D" w:rsidP="0093793D">
                  <w:pPr>
                    <w:jc w:val="center"/>
                    <w:rPr>
                      <w:rFonts w:ascii="Arial" w:hAnsi="Arial" w:cs="Arial"/>
                    </w:rPr>
                  </w:pPr>
                  <w:r w:rsidRPr="00CA5D43">
                    <w:rPr>
                      <w:rFonts w:ascii="Arial" w:hAnsi="Arial" w:cs="Arial"/>
                    </w:rPr>
                    <w:t>0.5%</w:t>
                  </w:r>
                </w:p>
              </w:tc>
              <w:tc>
                <w:tcPr>
                  <w:tcW w:w="1276" w:type="dxa"/>
                  <w:shd w:val="clear" w:color="auto" w:fill="auto"/>
                  <w:noWrap/>
                  <w:vAlign w:val="center"/>
                  <w:hideMark/>
                </w:tcPr>
                <w:p w14:paraId="4BFA962C" w14:textId="77777777" w:rsidR="0093793D" w:rsidRPr="00CA5D43" w:rsidRDefault="0093793D" w:rsidP="0093793D">
                  <w:pPr>
                    <w:jc w:val="center"/>
                    <w:rPr>
                      <w:rFonts w:ascii="Arial" w:hAnsi="Arial" w:cs="Arial"/>
                    </w:rPr>
                  </w:pPr>
                  <w:r w:rsidRPr="00CA5D43">
                    <w:rPr>
                      <w:rFonts w:ascii="Arial" w:hAnsi="Arial" w:cs="Arial"/>
                    </w:rPr>
                    <w:t>8.3%</w:t>
                  </w:r>
                </w:p>
              </w:tc>
              <w:tc>
                <w:tcPr>
                  <w:tcW w:w="1276" w:type="dxa"/>
                  <w:shd w:val="clear" w:color="auto" w:fill="auto"/>
                  <w:noWrap/>
                  <w:vAlign w:val="center"/>
                  <w:hideMark/>
                </w:tcPr>
                <w:p w14:paraId="67600134" w14:textId="77777777" w:rsidR="0093793D" w:rsidRPr="00CA5D43" w:rsidRDefault="0093793D" w:rsidP="0093793D">
                  <w:pPr>
                    <w:jc w:val="center"/>
                    <w:rPr>
                      <w:rFonts w:ascii="Arial" w:hAnsi="Arial" w:cs="Arial"/>
                    </w:rPr>
                  </w:pPr>
                  <w:r w:rsidRPr="00CA5D43">
                    <w:rPr>
                      <w:rFonts w:ascii="Arial" w:hAnsi="Arial" w:cs="Arial"/>
                    </w:rPr>
                    <w:t>8.0%</w:t>
                  </w:r>
                </w:p>
              </w:tc>
              <w:tc>
                <w:tcPr>
                  <w:tcW w:w="1106" w:type="dxa"/>
                  <w:shd w:val="clear" w:color="auto" w:fill="auto"/>
                  <w:noWrap/>
                  <w:vAlign w:val="center"/>
                  <w:hideMark/>
                </w:tcPr>
                <w:p w14:paraId="691B2552" w14:textId="77777777" w:rsidR="0093793D" w:rsidRPr="00CA5D43" w:rsidRDefault="0093793D" w:rsidP="0093793D">
                  <w:pPr>
                    <w:jc w:val="center"/>
                    <w:rPr>
                      <w:rFonts w:ascii="Arial" w:hAnsi="Arial" w:cs="Arial"/>
                    </w:rPr>
                  </w:pPr>
                  <w:r w:rsidRPr="00CA5D43">
                    <w:rPr>
                      <w:rFonts w:ascii="Arial" w:hAnsi="Arial" w:cs="Arial"/>
                    </w:rPr>
                    <w:t>0.5%</w:t>
                  </w:r>
                </w:p>
              </w:tc>
            </w:tr>
          </w:tbl>
          <w:p w14:paraId="5A7B71C3" w14:textId="77777777" w:rsidR="0093793D" w:rsidRPr="00CA5D43" w:rsidRDefault="0093793D" w:rsidP="0093793D">
            <w:pPr>
              <w:jc w:val="both"/>
              <w:rPr>
                <w:rFonts w:ascii="Arial" w:hAnsi="Arial" w:cs="Arial"/>
              </w:rPr>
            </w:pPr>
          </w:p>
          <w:p w14:paraId="4CC82C91" w14:textId="77777777" w:rsidR="0093793D" w:rsidRPr="00CA5D43" w:rsidRDefault="0093793D" w:rsidP="0093793D">
            <w:pPr>
              <w:rPr>
                <w:rFonts w:ascii="Arial" w:hAnsi="Arial" w:cs="Arial"/>
                <w:b/>
              </w:rPr>
            </w:pPr>
          </w:p>
          <w:p w14:paraId="366291A4" w14:textId="77777777" w:rsidR="0093793D" w:rsidRPr="00CA5D43" w:rsidRDefault="0093793D" w:rsidP="0093793D">
            <w:pPr>
              <w:jc w:val="both"/>
              <w:rPr>
                <w:rFonts w:ascii="Arial" w:hAnsi="Arial" w:cs="Arial"/>
              </w:rPr>
            </w:pPr>
            <w:r w:rsidRPr="00CA5D43">
              <w:rPr>
                <w:rFonts w:ascii="Arial" w:hAnsi="Arial" w:cs="Arial"/>
              </w:rPr>
              <w:t xml:space="preserve">There is currently a lack of evidence in relation to marriage and civil partnership in the arts and cultural sector. </w:t>
            </w:r>
          </w:p>
          <w:p w14:paraId="7E7A07AE" w14:textId="77777777" w:rsidR="0093793D" w:rsidRPr="00CA5D43" w:rsidRDefault="0093793D" w:rsidP="0093793D">
            <w:pPr>
              <w:jc w:val="both"/>
              <w:rPr>
                <w:rFonts w:ascii="Arial" w:hAnsi="Arial" w:cs="Arial"/>
              </w:rPr>
            </w:pPr>
          </w:p>
          <w:p w14:paraId="2A85ACE0" w14:textId="77777777" w:rsidR="0093793D" w:rsidRPr="00CA5D43" w:rsidRDefault="0093793D" w:rsidP="0093793D">
            <w:pPr>
              <w:jc w:val="both"/>
              <w:rPr>
                <w:rFonts w:ascii="Arial" w:hAnsi="Arial" w:cs="Arial"/>
              </w:rPr>
            </w:pPr>
            <w:r w:rsidRPr="00CA5D43">
              <w:rPr>
                <w:rFonts w:ascii="Arial" w:hAnsi="Arial" w:cs="Arial"/>
              </w:rPr>
              <w:t xml:space="preserve">Arts Council is committed to reviewing whether we need to further develop our evidence base for this protected characteristic. </w:t>
            </w:r>
          </w:p>
          <w:p w14:paraId="6545E138" w14:textId="77777777" w:rsidR="0093793D" w:rsidRPr="00CA5D43" w:rsidRDefault="0093793D" w:rsidP="0093793D">
            <w:pPr>
              <w:rPr>
                <w:rFonts w:ascii="Arial" w:hAnsi="Arial" w:cs="Arial"/>
                <w:b/>
              </w:rPr>
            </w:pPr>
          </w:p>
          <w:p w14:paraId="44DE0500" w14:textId="77777777" w:rsidR="0093793D" w:rsidRPr="00CA5D43" w:rsidRDefault="0093793D" w:rsidP="0093793D">
            <w:pPr>
              <w:shd w:val="clear" w:color="auto" w:fill="FFFFFF"/>
              <w:rPr>
                <w:rFonts w:ascii="Arial" w:hAnsi="Arial" w:cs="Arial"/>
                <w:b/>
              </w:rPr>
            </w:pPr>
            <w:r w:rsidRPr="00CA5D43">
              <w:rPr>
                <w:rFonts w:ascii="Arial" w:hAnsi="Arial" w:cs="Arial"/>
                <w:b/>
              </w:rPr>
              <w:t xml:space="preserve">Analysis of the impact of the Marriage &amp; Civil Partnership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14729ACF" w14:textId="77777777" w:rsidR="0093793D" w:rsidRPr="00CA5D43" w:rsidRDefault="0093793D" w:rsidP="0093793D">
            <w:pPr>
              <w:shd w:val="clear" w:color="auto" w:fill="FFFFFF"/>
              <w:rPr>
                <w:rFonts w:ascii="Arial" w:hAnsi="Arial" w:cs="Arial"/>
                <w:b/>
              </w:rPr>
            </w:pPr>
          </w:p>
          <w:p w14:paraId="0BA9A775" w14:textId="5F51A65A" w:rsidR="0093793D" w:rsidRPr="00CA5D43" w:rsidRDefault="0093793D" w:rsidP="0093793D">
            <w:pPr>
              <w:shd w:val="clear" w:color="auto" w:fill="FFFFFF"/>
              <w:rPr>
                <w:rFonts w:ascii="Arial" w:hAnsi="Arial" w:cs="Arial"/>
                <w:b/>
              </w:rPr>
            </w:pPr>
            <w:r w:rsidRPr="00CA5D43">
              <w:rPr>
                <w:rFonts w:ascii="Arial" w:hAnsi="Arial" w:cs="Arial"/>
                <w:bCs/>
              </w:rPr>
              <w:t>It is not possible to assess the impact of Marriage &amp; Civil Partnership on the Delivery Plan due to lack of evidence.</w:t>
            </w:r>
          </w:p>
          <w:p w14:paraId="45F19ED1" w14:textId="77777777" w:rsidR="00D22E4A" w:rsidRPr="00CA5D43" w:rsidRDefault="00D22E4A" w:rsidP="00D22E4A">
            <w:pPr>
              <w:rPr>
                <w:rFonts w:ascii="Arial" w:hAnsi="Arial" w:cs="Arial"/>
                <w:b/>
              </w:rPr>
            </w:pPr>
          </w:p>
        </w:tc>
      </w:tr>
      <w:tr w:rsidR="00CA5D43" w:rsidRPr="00CA5D43" w14:paraId="1457F0CA" w14:textId="77777777" w:rsidTr="251E8DF5">
        <w:tc>
          <w:tcPr>
            <w:tcW w:w="8613" w:type="dxa"/>
            <w:shd w:val="clear" w:color="auto" w:fill="auto"/>
          </w:tcPr>
          <w:p w14:paraId="36E75E65" w14:textId="77777777" w:rsidR="00C9026F" w:rsidRPr="00CA5D43" w:rsidRDefault="00C9026F" w:rsidP="002F4EAD">
            <w:pPr>
              <w:rPr>
                <w:rFonts w:ascii="Arial" w:hAnsi="Arial" w:cs="Arial"/>
                <w:b/>
              </w:rPr>
            </w:pPr>
            <w:r w:rsidRPr="00CA5D43">
              <w:rPr>
                <w:rFonts w:ascii="Arial" w:hAnsi="Arial" w:cs="Arial"/>
                <w:b/>
              </w:rPr>
              <w:t xml:space="preserve">Pregnancy and maternity  </w:t>
            </w:r>
          </w:p>
          <w:p w14:paraId="651D0C33" w14:textId="77777777" w:rsidR="009C407A" w:rsidRPr="00CA5D43" w:rsidRDefault="009C407A" w:rsidP="002F4EAD">
            <w:pPr>
              <w:rPr>
                <w:rFonts w:ascii="Arial" w:hAnsi="Arial" w:cs="Arial"/>
                <w:b/>
              </w:rPr>
            </w:pPr>
          </w:p>
          <w:p w14:paraId="2669F39E" w14:textId="77777777" w:rsidR="00D378AD" w:rsidRPr="00CA5D43" w:rsidRDefault="00D378AD" w:rsidP="00D378AD">
            <w:pPr>
              <w:rPr>
                <w:rFonts w:ascii="Arial" w:hAnsi="Arial" w:cs="Arial"/>
                <w:b/>
              </w:rPr>
            </w:pPr>
            <w:r w:rsidRPr="00CA5D43">
              <w:rPr>
                <w:rFonts w:ascii="Arial" w:hAnsi="Arial" w:cs="Arial"/>
                <w:b/>
              </w:rPr>
              <w:t xml:space="preserve">UK population - workforce  </w:t>
            </w:r>
          </w:p>
          <w:p w14:paraId="49B3CE3D" w14:textId="77777777" w:rsidR="00D378AD" w:rsidRPr="00CA5D43" w:rsidRDefault="00D378AD" w:rsidP="00D378AD">
            <w:pPr>
              <w:rPr>
                <w:rFonts w:ascii="Arial" w:hAnsi="Arial" w:cs="Arial"/>
              </w:rPr>
            </w:pPr>
            <w:r w:rsidRPr="00CA5D43">
              <w:rPr>
                <w:rFonts w:ascii="Arial" w:hAnsi="Arial" w:cs="Arial"/>
              </w:rPr>
              <w:t xml:space="preserve">The summary of key findings in the 2016 HM Government/EHRC report on pregnancy and maternity related discrimination and disadvantage shows that the arts, </w:t>
            </w:r>
            <w:proofErr w:type="gramStart"/>
            <w:r w:rsidRPr="00CA5D43">
              <w:rPr>
                <w:rFonts w:ascii="Arial" w:hAnsi="Arial" w:cs="Arial"/>
              </w:rPr>
              <w:t>culture</w:t>
            </w:r>
            <w:proofErr w:type="gramEnd"/>
            <w:r w:rsidRPr="00CA5D43">
              <w:rPr>
                <w:rFonts w:ascii="Arial" w:hAnsi="Arial" w:cs="Arial"/>
              </w:rPr>
              <w:t xml:space="preserve"> and leisure sector was among the sectors in which pregnant women and mothers were 1.5 to two times more likely than the average to report a negative experience.</w:t>
            </w:r>
          </w:p>
          <w:p w14:paraId="11FBCBD6" w14:textId="77777777" w:rsidR="00D378AD" w:rsidRPr="00CA5D43" w:rsidRDefault="00D378AD" w:rsidP="00D378AD">
            <w:pPr>
              <w:rPr>
                <w:rFonts w:ascii="Arial" w:hAnsi="Arial" w:cs="Arial"/>
              </w:rPr>
            </w:pPr>
          </w:p>
          <w:p w14:paraId="03C783C6" w14:textId="2938E7F8" w:rsidR="00D378AD" w:rsidRPr="00CA5D43" w:rsidRDefault="00D378AD" w:rsidP="00D378AD">
            <w:pPr>
              <w:rPr>
                <w:rFonts w:ascii="Arial" w:hAnsi="Arial" w:cs="Arial"/>
              </w:rPr>
            </w:pPr>
            <w:r w:rsidRPr="00CA5D43">
              <w:rPr>
                <w:rFonts w:ascii="Arial" w:hAnsi="Arial" w:cs="Arial"/>
              </w:rPr>
              <w:t xml:space="preserve">In general (not specifically within the arts and culture sector) the findings showed that pregnant women and mothers were subject to harassment and negative comments around flexible working, with 11 </w:t>
            </w:r>
            <w:r w:rsidR="00CB5A12" w:rsidRPr="00CA5D43">
              <w:rPr>
                <w:rFonts w:ascii="Arial" w:hAnsi="Arial" w:cs="Arial"/>
              </w:rPr>
              <w:t>&amp;</w:t>
            </w:r>
            <w:r w:rsidRPr="00CA5D43">
              <w:rPr>
                <w:rFonts w:ascii="Arial" w:hAnsi="Arial" w:cs="Arial"/>
              </w:rPr>
              <w:t xml:space="preserve"> of mothers feeling forced to leave their job and 10 </w:t>
            </w:r>
            <w:r w:rsidR="00CB5A12" w:rsidRPr="00CA5D43">
              <w:rPr>
                <w:rFonts w:ascii="Arial" w:hAnsi="Arial" w:cs="Arial"/>
              </w:rPr>
              <w:t>&amp;</w:t>
            </w:r>
            <w:r w:rsidRPr="00CA5D43">
              <w:rPr>
                <w:rFonts w:ascii="Arial" w:hAnsi="Arial" w:cs="Arial"/>
              </w:rPr>
              <w:t xml:space="preserve"> of pregnant women being discouraged from attending antenatal appointments.</w:t>
            </w:r>
          </w:p>
          <w:p w14:paraId="1816EACB" w14:textId="77777777" w:rsidR="00D378AD" w:rsidRPr="00CA5D43" w:rsidRDefault="00D378AD" w:rsidP="00D378AD">
            <w:pPr>
              <w:rPr>
                <w:rFonts w:ascii="Arial" w:hAnsi="Arial" w:cs="Arial"/>
              </w:rPr>
            </w:pPr>
          </w:p>
          <w:p w14:paraId="423A3980" w14:textId="6D09809E" w:rsidR="00D378AD" w:rsidRPr="00CA5D43" w:rsidRDefault="00D378AD" w:rsidP="00D378AD">
            <w:pPr>
              <w:rPr>
                <w:rFonts w:ascii="Arial" w:hAnsi="Arial" w:cs="Arial"/>
              </w:rPr>
            </w:pPr>
            <w:r w:rsidRPr="00CA5D43">
              <w:rPr>
                <w:rFonts w:ascii="Arial" w:hAnsi="Arial" w:cs="Arial"/>
              </w:rPr>
              <w:t xml:space="preserve">The headline findings for all employers (not specific to arts, </w:t>
            </w:r>
            <w:proofErr w:type="gramStart"/>
            <w:r w:rsidRPr="00CA5D43">
              <w:rPr>
                <w:rFonts w:ascii="Arial" w:hAnsi="Arial" w:cs="Arial"/>
              </w:rPr>
              <w:t>culture</w:t>
            </w:r>
            <w:proofErr w:type="gramEnd"/>
            <w:r w:rsidRPr="00CA5D43">
              <w:rPr>
                <w:rFonts w:ascii="Arial" w:hAnsi="Arial" w:cs="Arial"/>
              </w:rPr>
              <w:t xml:space="preserve"> and leisure) showed that for reasons of staff retention and better morale, the majority of employers felt it was in their interests to support pregnant women and the majority were positive about statutory rights.</w:t>
            </w:r>
            <w:r w:rsidR="00EB52BA" w:rsidRPr="00CA5D43">
              <w:rPr>
                <w:rFonts w:ascii="Arial" w:hAnsi="Arial" w:cs="Arial"/>
              </w:rPr>
              <w:t xml:space="preserve"> </w:t>
            </w:r>
            <w:r w:rsidRPr="00CA5D43">
              <w:rPr>
                <w:rFonts w:ascii="Arial" w:hAnsi="Arial" w:cs="Arial"/>
              </w:rPr>
              <w:t xml:space="preserve"> However, 27 </w:t>
            </w:r>
            <w:r w:rsidR="00CB5A12" w:rsidRPr="00CA5D43">
              <w:rPr>
                <w:rFonts w:ascii="Arial" w:hAnsi="Arial" w:cs="Arial"/>
              </w:rPr>
              <w:t>&amp;</w:t>
            </w:r>
            <w:r w:rsidRPr="00CA5D43">
              <w:rPr>
                <w:rFonts w:ascii="Arial" w:hAnsi="Arial" w:cs="Arial"/>
              </w:rPr>
              <w:t xml:space="preserve"> felt pregnancy put an unreasonable cost burden on the workplace, 70 </w:t>
            </w:r>
            <w:r w:rsidR="00CB5A12" w:rsidRPr="00CA5D43">
              <w:rPr>
                <w:rFonts w:ascii="Arial" w:hAnsi="Arial" w:cs="Arial"/>
              </w:rPr>
              <w:t>&amp;</w:t>
            </w:r>
            <w:r w:rsidRPr="00CA5D43">
              <w:rPr>
                <w:rFonts w:ascii="Arial" w:hAnsi="Arial" w:cs="Arial"/>
              </w:rPr>
              <w:t xml:space="preserve"> felt pregnant women should declare their pregnancy up front in </w:t>
            </w:r>
            <w:r w:rsidRPr="00CA5D43">
              <w:rPr>
                <w:rFonts w:ascii="Arial" w:hAnsi="Arial" w:cs="Arial"/>
              </w:rPr>
              <w:lastRenderedPageBreak/>
              <w:t xml:space="preserve">recruitment, 17 </w:t>
            </w:r>
            <w:r w:rsidR="00CB5A12" w:rsidRPr="00CA5D43">
              <w:rPr>
                <w:rFonts w:ascii="Arial" w:hAnsi="Arial" w:cs="Arial"/>
              </w:rPr>
              <w:t>&amp;</w:t>
            </w:r>
            <w:r w:rsidRPr="00CA5D43">
              <w:rPr>
                <w:rFonts w:ascii="Arial" w:hAnsi="Arial" w:cs="Arial"/>
              </w:rPr>
              <w:t xml:space="preserve"> believed pregnant women and mothers were less interested in career progression and promotion than other employees and 7 </w:t>
            </w:r>
            <w:r w:rsidR="00CB5A12" w:rsidRPr="00CA5D43">
              <w:rPr>
                <w:rFonts w:ascii="Arial" w:hAnsi="Arial" w:cs="Arial"/>
              </w:rPr>
              <w:t>&amp;</w:t>
            </w:r>
            <w:r w:rsidRPr="00CA5D43">
              <w:rPr>
                <w:rFonts w:ascii="Arial" w:hAnsi="Arial" w:cs="Arial"/>
              </w:rPr>
              <w:t xml:space="preserve"> did not think mothers returning from maternity leave were as committed as other members of their team. </w:t>
            </w:r>
          </w:p>
          <w:p w14:paraId="4EBCAF7A" w14:textId="77777777" w:rsidR="00D378AD" w:rsidRPr="00CA5D43" w:rsidRDefault="00D378AD" w:rsidP="00D378AD">
            <w:pPr>
              <w:rPr>
                <w:rFonts w:ascii="Arial" w:hAnsi="Arial" w:cs="Arial"/>
              </w:rPr>
            </w:pPr>
          </w:p>
          <w:p w14:paraId="37A4BC34" w14:textId="77777777" w:rsidR="0050213F" w:rsidRPr="00CA5D43" w:rsidRDefault="00D378AD" w:rsidP="00D378AD">
            <w:pPr>
              <w:rPr>
                <w:rFonts w:ascii="Arial" w:hAnsi="Arial" w:cs="Arial"/>
              </w:rPr>
            </w:pPr>
            <w:r w:rsidRPr="00CA5D43">
              <w:rPr>
                <w:rFonts w:ascii="Arial" w:hAnsi="Arial" w:cs="Arial"/>
              </w:rPr>
              <w:t>We do not have any other statistical data in this area and the Arts Council does not currently collect data on pregnant women and mothers.</w:t>
            </w:r>
          </w:p>
          <w:p w14:paraId="7EEB5460" w14:textId="77777777" w:rsidR="00C9026F" w:rsidRPr="00CA5D43" w:rsidRDefault="00C9026F" w:rsidP="0050213F">
            <w:pPr>
              <w:rPr>
                <w:rFonts w:ascii="Arial" w:hAnsi="Arial" w:cs="Arial"/>
              </w:rPr>
            </w:pPr>
          </w:p>
          <w:p w14:paraId="2510F325" w14:textId="77777777" w:rsidR="0093793D" w:rsidRPr="00CA5D43" w:rsidRDefault="0093793D" w:rsidP="0093793D">
            <w:pPr>
              <w:jc w:val="both"/>
              <w:rPr>
                <w:rFonts w:ascii="Arial" w:hAnsi="Arial" w:cs="Arial"/>
              </w:rPr>
            </w:pPr>
            <w:r w:rsidRPr="00CA5D43">
              <w:rPr>
                <w:rFonts w:ascii="Arial" w:hAnsi="Arial" w:cs="Arial"/>
              </w:rPr>
              <w:t xml:space="preserve">Arts Council is committed to reviewing whether we need to further develop our evidence base for this protected characteristic. </w:t>
            </w:r>
          </w:p>
          <w:p w14:paraId="164C871E" w14:textId="77777777" w:rsidR="0093793D" w:rsidRPr="00CA5D43" w:rsidRDefault="0093793D" w:rsidP="0093793D">
            <w:pPr>
              <w:jc w:val="both"/>
              <w:rPr>
                <w:rFonts w:ascii="Arial" w:hAnsi="Arial" w:cs="Arial"/>
              </w:rPr>
            </w:pPr>
          </w:p>
          <w:p w14:paraId="10E857FA" w14:textId="77777777" w:rsidR="0093793D" w:rsidRPr="00CA5D43" w:rsidRDefault="0093793D" w:rsidP="0093793D">
            <w:pPr>
              <w:jc w:val="both"/>
              <w:rPr>
                <w:rFonts w:ascii="Arial" w:hAnsi="Arial" w:cs="Arial"/>
                <w:b/>
              </w:rPr>
            </w:pPr>
            <w:r w:rsidRPr="00CA5D43">
              <w:rPr>
                <w:rFonts w:ascii="Arial" w:hAnsi="Arial" w:cs="Arial"/>
                <w:b/>
              </w:rPr>
              <w:t xml:space="preserve">Audiences </w:t>
            </w:r>
          </w:p>
          <w:p w14:paraId="27C17470" w14:textId="3461D820" w:rsidR="0093793D" w:rsidRPr="00CA5D43" w:rsidRDefault="0093793D" w:rsidP="005F3F53">
            <w:pPr>
              <w:ind w:left="29"/>
              <w:contextualSpacing/>
              <w:jc w:val="both"/>
              <w:rPr>
                <w:rFonts w:ascii="Arial" w:hAnsi="Arial" w:cs="Arial"/>
              </w:rPr>
            </w:pPr>
            <w:r w:rsidRPr="00CA5D43">
              <w:rPr>
                <w:rFonts w:ascii="Arial" w:hAnsi="Arial" w:cs="Arial"/>
              </w:rPr>
              <w:t>Public Health England’s latest guidance highlights that pregnant women are clinically vulnerable to Covid-19, stating that they are at moderate risk from the illness.  The guidance emphasises the importance of social distancing, staying at home as much as possible and other Covid-19 precautions.</w:t>
            </w:r>
          </w:p>
          <w:p w14:paraId="439CA675" w14:textId="77777777" w:rsidR="0093793D" w:rsidRPr="00CA5D43" w:rsidRDefault="0093793D" w:rsidP="0093793D">
            <w:pPr>
              <w:rPr>
                <w:rFonts w:ascii="Arial" w:hAnsi="Arial" w:cs="Arial"/>
                <w:b/>
              </w:rPr>
            </w:pPr>
          </w:p>
          <w:p w14:paraId="6BAAB210" w14:textId="77777777" w:rsidR="0093793D" w:rsidRPr="00CA5D43" w:rsidRDefault="0093793D" w:rsidP="0093793D">
            <w:pPr>
              <w:shd w:val="clear" w:color="auto" w:fill="FFFFFF"/>
              <w:rPr>
                <w:rFonts w:ascii="Arial" w:hAnsi="Arial" w:cs="Arial"/>
                <w:b/>
              </w:rPr>
            </w:pPr>
            <w:r w:rsidRPr="00CA5D43">
              <w:rPr>
                <w:rFonts w:ascii="Arial" w:hAnsi="Arial" w:cs="Arial"/>
                <w:b/>
              </w:rPr>
              <w:t xml:space="preserve">Analysis of the impact of the Pregnancy &amp; Maternity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0E7E0EAB" w14:textId="77777777" w:rsidR="0093793D" w:rsidRPr="00CA5D43" w:rsidRDefault="0093793D" w:rsidP="0093793D">
            <w:pPr>
              <w:shd w:val="clear" w:color="auto" w:fill="FFFFFF"/>
              <w:rPr>
                <w:rFonts w:ascii="Arial" w:hAnsi="Arial" w:cs="Arial"/>
                <w:b/>
              </w:rPr>
            </w:pPr>
          </w:p>
          <w:p w14:paraId="15057D88" w14:textId="5B6CB96E" w:rsidR="0093793D" w:rsidRPr="00CA5D43" w:rsidRDefault="0093793D" w:rsidP="0093793D">
            <w:pPr>
              <w:shd w:val="clear" w:color="auto" w:fill="FFFFFF"/>
              <w:rPr>
                <w:rFonts w:ascii="Arial" w:hAnsi="Arial" w:cs="Arial"/>
                <w:b/>
              </w:rPr>
            </w:pPr>
            <w:r w:rsidRPr="00CA5D43">
              <w:rPr>
                <w:rFonts w:ascii="Arial" w:hAnsi="Arial" w:cs="Arial"/>
                <w:bCs/>
              </w:rPr>
              <w:t>It is not possible to assess the impact of Pregnancy &amp; Maternity on the Delivery Plan due to lack of evidence.</w:t>
            </w:r>
          </w:p>
          <w:p w14:paraId="45D4EB69" w14:textId="2B3A841F" w:rsidR="0093793D" w:rsidRPr="00CA5D43" w:rsidRDefault="0093793D" w:rsidP="0050213F">
            <w:pPr>
              <w:rPr>
                <w:rFonts w:ascii="Arial" w:hAnsi="Arial" w:cs="Arial"/>
              </w:rPr>
            </w:pPr>
          </w:p>
        </w:tc>
      </w:tr>
      <w:tr w:rsidR="00CA5D43" w:rsidRPr="00CA5D43" w14:paraId="0A45CCD4" w14:textId="77777777" w:rsidTr="251E8DF5">
        <w:tc>
          <w:tcPr>
            <w:tcW w:w="8613" w:type="dxa"/>
            <w:shd w:val="clear" w:color="auto" w:fill="auto"/>
          </w:tcPr>
          <w:p w14:paraId="0CBD4077" w14:textId="77777777" w:rsidR="00F72D83" w:rsidRPr="00CA5D43" w:rsidRDefault="00F72D83" w:rsidP="00F72D83">
            <w:pPr>
              <w:rPr>
                <w:rFonts w:ascii="Arial" w:hAnsi="Arial" w:cs="Arial"/>
                <w:b/>
              </w:rPr>
            </w:pPr>
            <w:r w:rsidRPr="00CA5D43">
              <w:rPr>
                <w:rFonts w:ascii="Arial" w:hAnsi="Arial" w:cs="Arial"/>
                <w:b/>
              </w:rPr>
              <w:t>Socio-economic groups</w:t>
            </w:r>
          </w:p>
          <w:p w14:paraId="535EC8DB" w14:textId="77777777" w:rsidR="00236CE5" w:rsidRPr="00CA5D43" w:rsidRDefault="00236CE5">
            <w:pPr>
              <w:rPr>
                <w:rFonts w:ascii="Arial" w:hAnsi="Arial" w:cs="Arial"/>
                <w:b/>
              </w:rPr>
            </w:pPr>
          </w:p>
          <w:p w14:paraId="764C592A" w14:textId="5F8B923A" w:rsidR="00D378AD" w:rsidRPr="00CA5D43" w:rsidRDefault="00D378AD" w:rsidP="00D378AD">
            <w:pPr>
              <w:rPr>
                <w:rFonts w:ascii="Arial" w:hAnsi="Arial" w:cs="Arial"/>
                <w:b/>
              </w:rPr>
            </w:pPr>
            <w:r w:rsidRPr="00CA5D43">
              <w:rPr>
                <w:rFonts w:ascii="Arial" w:hAnsi="Arial" w:cs="Arial"/>
                <w:b/>
              </w:rPr>
              <w:t>UK population – workforce</w:t>
            </w:r>
          </w:p>
          <w:p w14:paraId="0875B0DC" w14:textId="49024A1A" w:rsidR="00E032DC" w:rsidRPr="00CA5D43" w:rsidRDefault="00E032DC" w:rsidP="00D378AD">
            <w:pPr>
              <w:rPr>
                <w:rFonts w:ascii="Arial" w:hAnsi="Arial" w:cs="Arial"/>
                <w:b/>
              </w:rPr>
            </w:pPr>
          </w:p>
          <w:tbl>
            <w:tblPr>
              <w:tblStyle w:val="TableGrid"/>
              <w:tblW w:w="0" w:type="auto"/>
              <w:tblLook w:val="04A0" w:firstRow="1" w:lastRow="0" w:firstColumn="1" w:lastColumn="0" w:noHBand="0" w:noVBand="1"/>
            </w:tblPr>
            <w:tblGrid>
              <w:gridCol w:w="6039"/>
              <w:gridCol w:w="2348"/>
            </w:tblGrid>
            <w:tr w:rsidR="00CA5D43" w:rsidRPr="00CA5D43" w14:paraId="06751F95" w14:textId="77777777" w:rsidTr="00806900">
              <w:tc>
                <w:tcPr>
                  <w:tcW w:w="6487" w:type="dxa"/>
                  <w:shd w:val="clear" w:color="auto" w:fill="F2F2F2" w:themeFill="background1" w:themeFillShade="F2"/>
                </w:tcPr>
                <w:p w14:paraId="13F8E660" w14:textId="77777777" w:rsidR="00E032DC" w:rsidRPr="00CA5D43" w:rsidRDefault="00E032DC" w:rsidP="00E032DC">
                  <w:pPr>
                    <w:spacing w:line="320" w:lineRule="atLeast"/>
                    <w:rPr>
                      <w:rFonts w:ascii="Arial" w:hAnsi="Arial" w:cs="Arial"/>
                      <w:b/>
                      <w:bCs/>
                    </w:rPr>
                  </w:pPr>
                  <w:r w:rsidRPr="00CA5D43">
                    <w:rPr>
                      <w:rFonts w:ascii="Arial" w:hAnsi="Arial" w:cs="Arial"/>
                      <w:b/>
                      <w:bCs/>
                    </w:rPr>
                    <w:t>All categories: NS-SEC</w:t>
                  </w:r>
                </w:p>
              </w:tc>
              <w:tc>
                <w:tcPr>
                  <w:tcW w:w="2528" w:type="dxa"/>
                  <w:shd w:val="clear" w:color="auto" w:fill="F2F2F2" w:themeFill="background1" w:themeFillShade="F2"/>
                </w:tcPr>
                <w:p w14:paraId="4EAAB882" w14:textId="77777777" w:rsidR="00E032DC" w:rsidRPr="00CA5D43" w:rsidRDefault="00E032DC" w:rsidP="00E032DC">
                  <w:pPr>
                    <w:spacing w:line="320" w:lineRule="atLeast"/>
                    <w:jc w:val="right"/>
                    <w:rPr>
                      <w:rFonts w:ascii="Arial" w:hAnsi="Arial" w:cs="Arial"/>
                      <w:b/>
                      <w:bCs/>
                    </w:rPr>
                  </w:pPr>
                  <w:r w:rsidRPr="00CA5D43">
                    <w:rPr>
                      <w:rFonts w:ascii="Arial" w:hAnsi="Arial" w:cs="Arial"/>
                      <w:b/>
                      <w:bCs/>
                    </w:rPr>
                    <w:t>100%</w:t>
                  </w:r>
                </w:p>
              </w:tc>
            </w:tr>
            <w:tr w:rsidR="00CA5D43" w:rsidRPr="00CA5D43" w14:paraId="21070070" w14:textId="77777777" w:rsidTr="00806900">
              <w:tc>
                <w:tcPr>
                  <w:tcW w:w="6487" w:type="dxa"/>
                </w:tcPr>
                <w:p w14:paraId="56494E20"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 xml:space="preserve">Higher managerial, </w:t>
                  </w:r>
                  <w:proofErr w:type="gramStart"/>
                  <w:r w:rsidRPr="00CA5D43">
                    <w:rPr>
                      <w:rFonts w:ascii="Arial" w:hAnsi="Arial" w:cs="Arial"/>
                      <w:lang w:eastAsia="en-US"/>
                    </w:rPr>
                    <w:t>administrative</w:t>
                  </w:r>
                  <w:proofErr w:type="gramEnd"/>
                  <w:r w:rsidRPr="00CA5D43">
                    <w:rPr>
                      <w:rFonts w:ascii="Arial" w:hAnsi="Arial" w:cs="Arial"/>
                      <w:lang w:eastAsia="en-US"/>
                    </w:rPr>
                    <w:t xml:space="preserve"> and professional occupations</w:t>
                  </w:r>
                </w:p>
              </w:tc>
              <w:tc>
                <w:tcPr>
                  <w:tcW w:w="2528" w:type="dxa"/>
                </w:tcPr>
                <w:p w14:paraId="554707E7" w14:textId="77777777" w:rsidR="00E032DC" w:rsidRPr="00CA5D43" w:rsidRDefault="00E032DC" w:rsidP="00E032DC">
                  <w:pPr>
                    <w:spacing w:line="320" w:lineRule="atLeast"/>
                    <w:jc w:val="right"/>
                    <w:rPr>
                      <w:rFonts w:ascii="Arial" w:hAnsi="Arial" w:cs="Arial"/>
                    </w:rPr>
                  </w:pPr>
                  <w:r w:rsidRPr="00CA5D43">
                    <w:rPr>
                      <w:rFonts w:ascii="Arial" w:hAnsi="Arial" w:cs="Arial"/>
                    </w:rPr>
                    <w:t>10.4%</w:t>
                  </w:r>
                </w:p>
              </w:tc>
            </w:tr>
            <w:tr w:rsidR="00CA5D43" w:rsidRPr="00CA5D43" w14:paraId="6D20231A" w14:textId="77777777" w:rsidTr="00806900">
              <w:tc>
                <w:tcPr>
                  <w:tcW w:w="6487" w:type="dxa"/>
                </w:tcPr>
                <w:p w14:paraId="24A88229"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 xml:space="preserve">Lower managerial, </w:t>
                  </w:r>
                  <w:proofErr w:type="gramStart"/>
                  <w:r w:rsidRPr="00CA5D43">
                    <w:rPr>
                      <w:rFonts w:ascii="Arial" w:hAnsi="Arial" w:cs="Arial"/>
                      <w:lang w:eastAsia="en-US"/>
                    </w:rPr>
                    <w:t>administrative</w:t>
                  </w:r>
                  <w:proofErr w:type="gramEnd"/>
                  <w:r w:rsidRPr="00CA5D43">
                    <w:rPr>
                      <w:rFonts w:ascii="Arial" w:hAnsi="Arial" w:cs="Arial"/>
                      <w:lang w:eastAsia="en-US"/>
                    </w:rPr>
                    <w:t xml:space="preserve"> and professional occupations</w:t>
                  </w:r>
                </w:p>
              </w:tc>
              <w:tc>
                <w:tcPr>
                  <w:tcW w:w="2528" w:type="dxa"/>
                </w:tcPr>
                <w:p w14:paraId="6F961E95" w14:textId="77777777" w:rsidR="00E032DC" w:rsidRPr="00CA5D43" w:rsidRDefault="00E032DC" w:rsidP="00E032DC">
                  <w:pPr>
                    <w:spacing w:line="320" w:lineRule="atLeast"/>
                    <w:jc w:val="right"/>
                    <w:rPr>
                      <w:rFonts w:ascii="Arial" w:hAnsi="Arial" w:cs="Arial"/>
                    </w:rPr>
                  </w:pPr>
                  <w:r w:rsidRPr="00CA5D43">
                    <w:rPr>
                      <w:rFonts w:ascii="Arial" w:hAnsi="Arial" w:cs="Arial"/>
                    </w:rPr>
                    <w:t>20.9%</w:t>
                  </w:r>
                </w:p>
              </w:tc>
            </w:tr>
            <w:tr w:rsidR="00CA5D43" w:rsidRPr="00CA5D43" w14:paraId="254FF22A" w14:textId="77777777" w:rsidTr="00806900">
              <w:tc>
                <w:tcPr>
                  <w:tcW w:w="6487" w:type="dxa"/>
                </w:tcPr>
                <w:p w14:paraId="04EF88B8"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Intermediate occupations</w:t>
                  </w:r>
                </w:p>
              </w:tc>
              <w:tc>
                <w:tcPr>
                  <w:tcW w:w="2528" w:type="dxa"/>
                </w:tcPr>
                <w:p w14:paraId="745CC073" w14:textId="77777777" w:rsidR="00E032DC" w:rsidRPr="00CA5D43" w:rsidRDefault="00E032DC" w:rsidP="00E032DC">
                  <w:pPr>
                    <w:spacing w:line="320" w:lineRule="atLeast"/>
                    <w:jc w:val="right"/>
                    <w:rPr>
                      <w:rFonts w:ascii="Arial" w:hAnsi="Arial" w:cs="Arial"/>
                    </w:rPr>
                  </w:pPr>
                  <w:r w:rsidRPr="00CA5D43">
                    <w:rPr>
                      <w:rFonts w:ascii="Arial" w:hAnsi="Arial" w:cs="Arial"/>
                    </w:rPr>
                    <w:t>12.7%</w:t>
                  </w:r>
                </w:p>
              </w:tc>
            </w:tr>
            <w:tr w:rsidR="00CA5D43" w:rsidRPr="00CA5D43" w14:paraId="516D34F0" w14:textId="77777777" w:rsidTr="00806900">
              <w:tc>
                <w:tcPr>
                  <w:tcW w:w="6487" w:type="dxa"/>
                </w:tcPr>
                <w:p w14:paraId="070A0ECD"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Small employers and own account workers</w:t>
                  </w:r>
                </w:p>
              </w:tc>
              <w:tc>
                <w:tcPr>
                  <w:tcW w:w="2528" w:type="dxa"/>
                </w:tcPr>
                <w:p w14:paraId="27E68446" w14:textId="77777777" w:rsidR="00E032DC" w:rsidRPr="00CA5D43" w:rsidRDefault="00E032DC" w:rsidP="00E032DC">
                  <w:pPr>
                    <w:spacing w:line="320" w:lineRule="atLeast"/>
                    <w:jc w:val="right"/>
                    <w:rPr>
                      <w:rFonts w:ascii="Arial" w:hAnsi="Arial" w:cs="Arial"/>
                    </w:rPr>
                  </w:pPr>
                  <w:r w:rsidRPr="00CA5D43">
                    <w:rPr>
                      <w:rFonts w:ascii="Arial" w:hAnsi="Arial" w:cs="Arial"/>
                    </w:rPr>
                    <w:t>9.4%</w:t>
                  </w:r>
                </w:p>
              </w:tc>
            </w:tr>
            <w:tr w:rsidR="00CA5D43" w:rsidRPr="00CA5D43" w14:paraId="3F273F86" w14:textId="77777777" w:rsidTr="00806900">
              <w:tc>
                <w:tcPr>
                  <w:tcW w:w="6487" w:type="dxa"/>
                </w:tcPr>
                <w:p w14:paraId="6594CE46"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Lower supervisory and technical occupations</w:t>
                  </w:r>
                </w:p>
              </w:tc>
              <w:tc>
                <w:tcPr>
                  <w:tcW w:w="2528" w:type="dxa"/>
                </w:tcPr>
                <w:p w14:paraId="18BA53A2" w14:textId="77777777" w:rsidR="00E032DC" w:rsidRPr="00CA5D43" w:rsidRDefault="00E032DC" w:rsidP="00E032DC">
                  <w:pPr>
                    <w:spacing w:line="320" w:lineRule="atLeast"/>
                    <w:jc w:val="right"/>
                    <w:rPr>
                      <w:rFonts w:ascii="Arial" w:hAnsi="Arial" w:cs="Arial"/>
                    </w:rPr>
                  </w:pPr>
                  <w:r w:rsidRPr="00CA5D43">
                    <w:rPr>
                      <w:rFonts w:ascii="Arial" w:hAnsi="Arial" w:cs="Arial"/>
                    </w:rPr>
                    <w:t>6.8%</w:t>
                  </w:r>
                </w:p>
              </w:tc>
            </w:tr>
            <w:tr w:rsidR="00CA5D43" w:rsidRPr="00CA5D43" w14:paraId="3D58C3F5" w14:textId="77777777" w:rsidTr="00806900">
              <w:tc>
                <w:tcPr>
                  <w:tcW w:w="6487" w:type="dxa"/>
                </w:tcPr>
                <w:p w14:paraId="5FBCD111"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Semi-routine occupations</w:t>
                  </w:r>
                </w:p>
              </w:tc>
              <w:tc>
                <w:tcPr>
                  <w:tcW w:w="2528" w:type="dxa"/>
                </w:tcPr>
                <w:p w14:paraId="69AD6DC3" w14:textId="77777777" w:rsidR="00E032DC" w:rsidRPr="00CA5D43" w:rsidRDefault="00E032DC" w:rsidP="00E032DC">
                  <w:pPr>
                    <w:spacing w:line="320" w:lineRule="atLeast"/>
                    <w:jc w:val="right"/>
                    <w:rPr>
                      <w:rFonts w:ascii="Arial" w:hAnsi="Arial" w:cs="Arial"/>
                    </w:rPr>
                  </w:pPr>
                  <w:r w:rsidRPr="00CA5D43">
                    <w:rPr>
                      <w:rFonts w:ascii="Arial" w:hAnsi="Arial" w:cs="Arial"/>
                    </w:rPr>
                    <w:t>13.9%</w:t>
                  </w:r>
                </w:p>
              </w:tc>
            </w:tr>
            <w:tr w:rsidR="00CA5D43" w:rsidRPr="00CA5D43" w14:paraId="240807B2" w14:textId="77777777" w:rsidTr="00806900">
              <w:tc>
                <w:tcPr>
                  <w:tcW w:w="6487" w:type="dxa"/>
                </w:tcPr>
                <w:p w14:paraId="116259FC"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Routine occupations</w:t>
                  </w:r>
                </w:p>
              </w:tc>
              <w:tc>
                <w:tcPr>
                  <w:tcW w:w="2528" w:type="dxa"/>
                </w:tcPr>
                <w:p w14:paraId="0522D312" w14:textId="77777777" w:rsidR="00E032DC" w:rsidRPr="00CA5D43" w:rsidRDefault="00E032DC" w:rsidP="00E032DC">
                  <w:pPr>
                    <w:spacing w:line="320" w:lineRule="atLeast"/>
                    <w:jc w:val="right"/>
                    <w:rPr>
                      <w:rFonts w:ascii="Arial" w:hAnsi="Arial" w:cs="Arial"/>
                    </w:rPr>
                  </w:pPr>
                  <w:r w:rsidRPr="00CA5D43">
                    <w:rPr>
                      <w:rFonts w:ascii="Arial" w:hAnsi="Arial" w:cs="Arial"/>
                    </w:rPr>
                    <w:t>11.0%</w:t>
                  </w:r>
                </w:p>
              </w:tc>
            </w:tr>
            <w:tr w:rsidR="00CA5D43" w:rsidRPr="00CA5D43" w14:paraId="54A25E48" w14:textId="77777777" w:rsidTr="00806900">
              <w:tc>
                <w:tcPr>
                  <w:tcW w:w="6487" w:type="dxa"/>
                </w:tcPr>
                <w:p w14:paraId="631C0D4E" w14:textId="77777777" w:rsidR="00E032DC" w:rsidRPr="00CA5D43" w:rsidRDefault="00E032DC" w:rsidP="00E032DC">
                  <w:pPr>
                    <w:numPr>
                      <w:ilvl w:val="0"/>
                      <w:numId w:val="53"/>
                    </w:numPr>
                    <w:spacing w:line="320" w:lineRule="atLeast"/>
                    <w:contextualSpacing/>
                    <w:rPr>
                      <w:rFonts w:ascii="Arial" w:hAnsi="Arial" w:cs="Arial"/>
                      <w:lang w:eastAsia="en-US"/>
                    </w:rPr>
                  </w:pPr>
                  <w:r w:rsidRPr="00CA5D43">
                    <w:rPr>
                      <w:rFonts w:ascii="Arial" w:hAnsi="Arial" w:cs="Arial"/>
                      <w:lang w:eastAsia="en-US"/>
                    </w:rPr>
                    <w:t>Never worked and long term unemployed</w:t>
                  </w:r>
                </w:p>
              </w:tc>
              <w:tc>
                <w:tcPr>
                  <w:tcW w:w="2528" w:type="dxa"/>
                </w:tcPr>
                <w:p w14:paraId="46375AC7" w14:textId="77777777" w:rsidR="00E032DC" w:rsidRPr="00CA5D43" w:rsidRDefault="00E032DC" w:rsidP="00E032DC">
                  <w:pPr>
                    <w:spacing w:line="320" w:lineRule="atLeast"/>
                    <w:jc w:val="right"/>
                    <w:rPr>
                      <w:rFonts w:ascii="Arial" w:hAnsi="Arial" w:cs="Arial"/>
                    </w:rPr>
                  </w:pPr>
                  <w:r w:rsidRPr="00CA5D43">
                    <w:rPr>
                      <w:rFonts w:ascii="Arial" w:hAnsi="Arial" w:cs="Arial"/>
                    </w:rPr>
                    <w:t>5.6%</w:t>
                  </w:r>
                </w:p>
              </w:tc>
            </w:tr>
          </w:tbl>
          <w:p w14:paraId="7407CFC3" w14:textId="77777777" w:rsidR="00E032DC" w:rsidRPr="00CA5D43" w:rsidRDefault="00E032DC" w:rsidP="00E032DC">
            <w:pPr>
              <w:jc w:val="both"/>
              <w:rPr>
                <w:rFonts w:ascii="Arial" w:hAnsi="Arial" w:cs="Arial"/>
                <w:b/>
              </w:rPr>
            </w:pPr>
            <w:r w:rsidRPr="00CA5D43">
              <w:rPr>
                <w:rFonts w:ascii="Arial" w:hAnsi="Arial" w:cs="Arial"/>
                <w:b/>
              </w:rPr>
              <w:t>From: Official Labour Market Statistics 2011 Census, England</w:t>
            </w:r>
          </w:p>
          <w:p w14:paraId="6ABA6359" w14:textId="77777777" w:rsidR="00E032DC" w:rsidRPr="00CA5D43" w:rsidRDefault="00E032DC" w:rsidP="00E032DC">
            <w:pPr>
              <w:jc w:val="both"/>
              <w:rPr>
                <w:rFonts w:ascii="Arial" w:hAnsi="Arial" w:cs="Arial"/>
                <w:b/>
              </w:rPr>
            </w:pPr>
            <w:r w:rsidRPr="00CA5D43">
              <w:rPr>
                <w:rFonts w:ascii="Arial" w:hAnsi="Arial" w:cs="Arial"/>
                <w:b/>
              </w:rPr>
              <w:t>(Nomis ks611uk)</w:t>
            </w:r>
          </w:p>
          <w:p w14:paraId="77E1B5A9" w14:textId="77777777" w:rsidR="00E032DC" w:rsidRPr="00CA5D43" w:rsidRDefault="00E032DC" w:rsidP="00D378AD">
            <w:pPr>
              <w:rPr>
                <w:rFonts w:ascii="Arial" w:hAnsi="Arial" w:cs="Arial"/>
                <w:b/>
              </w:rPr>
            </w:pPr>
          </w:p>
          <w:p w14:paraId="6A0597C4" w14:textId="77777777" w:rsidR="00D378AD" w:rsidRPr="00CA5D43" w:rsidRDefault="00D378AD" w:rsidP="00D378AD">
            <w:pPr>
              <w:rPr>
                <w:rFonts w:ascii="Arial" w:hAnsi="Arial" w:cs="Arial"/>
              </w:rPr>
            </w:pPr>
            <w:r w:rsidRPr="00CA5D43">
              <w:rPr>
                <w:rFonts w:ascii="Arial" w:hAnsi="Arial" w:cs="Arial"/>
              </w:rPr>
              <w:t xml:space="preserve">The </w:t>
            </w:r>
            <w:r w:rsidRPr="00CA5D43">
              <w:rPr>
                <w:rFonts w:ascii="Arial" w:hAnsi="Arial" w:cs="Arial"/>
                <w:i/>
              </w:rPr>
              <w:t>Creative Industries: Focus on Employment</w:t>
            </w:r>
            <w:r w:rsidRPr="00CA5D43">
              <w:rPr>
                <w:rFonts w:ascii="Arial" w:hAnsi="Arial" w:cs="Arial"/>
              </w:rPr>
              <w:t xml:space="preserve"> report, using the occupationally based National Statistics Socio-economic Classification (NS-SEC)</w:t>
            </w:r>
            <w:r w:rsidRPr="00CA5D43">
              <w:rPr>
                <w:rFonts w:ascii="Arial" w:hAnsi="Arial" w:cs="Arial"/>
                <w:vertAlign w:val="superscript"/>
              </w:rPr>
              <w:footnoteReference w:id="5"/>
            </w:r>
            <w:r w:rsidRPr="00CA5D43">
              <w:rPr>
                <w:rFonts w:ascii="Arial" w:hAnsi="Arial" w:cs="Arial"/>
              </w:rPr>
              <w:t xml:space="preserve"> shows:</w:t>
            </w:r>
          </w:p>
          <w:p w14:paraId="739C2F9D" w14:textId="77777777" w:rsidR="00F72D83" w:rsidRPr="00CA5D43" w:rsidRDefault="00F72D83" w:rsidP="00D378AD">
            <w:pPr>
              <w:rPr>
                <w:rFonts w:ascii="Arial" w:hAnsi="Arial" w:cs="Arial"/>
              </w:rPr>
            </w:pPr>
          </w:p>
          <w:p w14:paraId="49DB8C13" w14:textId="7692CC69" w:rsidR="00F72D83" w:rsidRPr="00CA5D43" w:rsidRDefault="00D378AD" w:rsidP="00F72D83">
            <w:pPr>
              <w:numPr>
                <w:ilvl w:val="0"/>
                <w:numId w:val="41"/>
              </w:numPr>
              <w:contextualSpacing/>
              <w:rPr>
                <w:rFonts w:ascii="Arial" w:hAnsi="Arial" w:cs="Arial"/>
              </w:rPr>
            </w:pPr>
            <w:r w:rsidRPr="00CA5D43">
              <w:rPr>
                <w:rFonts w:ascii="Arial" w:hAnsi="Arial" w:cs="Arial"/>
              </w:rPr>
              <w:t xml:space="preserve">91.9 </w:t>
            </w:r>
            <w:r w:rsidR="00CB5A12" w:rsidRPr="00CA5D43">
              <w:rPr>
                <w:rFonts w:ascii="Arial" w:hAnsi="Arial" w:cs="Arial"/>
              </w:rPr>
              <w:t>&amp;</w:t>
            </w:r>
            <w:r w:rsidRPr="00CA5D43">
              <w:rPr>
                <w:rFonts w:ascii="Arial" w:hAnsi="Arial" w:cs="Arial"/>
              </w:rPr>
              <w:t xml:space="preserve"> </w:t>
            </w:r>
            <w:r w:rsidR="00E33DB5" w:rsidRPr="00CA5D43">
              <w:rPr>
                <w:rFonts w:ascii="Arial" w:hAnsi="Arial" w:cs="Arial"/>
              </w:rPr>
              <w:t xml:space="preserve">of </w:t>
            </w:r>
            <w:r w:rsidRPr="00CA5D43">
              <w:rPr>
                <w:rFonts w:ascii="Arial" w:hAnsi="Arial" w:cs="Arial"/>
              </w:rPr>
              <w:t xml:space="preserve">employment in the creative industries was carried out by people from more advantaged groups (referring to NS-SEC 1-4), with 8.1 </w:t>
            </w:r>
            <w:r w:rsidR="00CB5A12" w:rsidRPr="00CA5D43">
              <w:rPr>
                <w:rFonts w:ascii="Arial" w:hAnsi="Arial" w:cs="Arial"/>
              </w:rPr>
              <w:t>&amp;</w:t>
            </w:r>
            <w:r w:rsidRPr="00CA5D43">
              <w:rPr>
                <w:rFonts w:ascii="Arial" w:hAnsi="Arial" w:cs="Arial"/>
              </w:rPr>
              <w:t xml:space="preserve"> by those from less advantaged groups (NS-SEC 5-8).</w:t>
            </w:r>
            <w:r w:rsidR="00E33DB5" w:rsidRPr="00CA5D43">
              <w:rPr>
                <w:rFonts w:ascii="Arial" w:hAnsi="Arial" w:cs="Arial"/>
              </w:rPr>
              <w:t xml:space="preserve"> </w:t>
            </w:r>
            <w:r w:rsidRPr="00CA5D43">
              <w:rPr>
                <w:rFonts w:ascii="Arial" w:hAnsi="Arial" w:cs="Arial"/>
              </w:rPr>
              <w:t xml:space="preserve"> For comparison, in the </w:t>
            </w:r>
            <w:proofErr w:type="gramStart"/>
            <w:r w:rsidRPr="00CA5D43">
              <w:rPr>
                <w:rFonts w:ascii="Arial" w:hAnsi="Arial" w:cs="Arial"/>
              </w:rPr>
              <w:t xml:space="preserve">UK as a whole, 66 </w:t>
            </w:r>
            <w:r w:rsidR="00CB5A12" w:rsidRPr="00CA5D43">
              <w:rPr>
                <w:rFonts w:ascii="Arial" w:hAnsi="Arial" w:cs="Arial"/>
              </w:rPr>
              <w:t>&amp;</w:t>
            </w:r>
            <w:r w:rsidRPr="00CA5D43">
              <w:rPr>
                <w:rFonts w:ascii="Arial" w:hAnsi="Arial" w:cs="Arial"/>
              </w:rPr>
              <w:t xml:space="preserve"> of</w:t>
            </w:r>
            <w:proofErr w:type="gramEnd"/>
            <w:r w:rsidRPr="00CA5D43">
              <w:rPr>
                <w:rFonts w:ascii="Arial" w:hAnsi="Arial" w:cs="Arial"/>
              </w:rPr>
              <w:t xml:space="preserve"> </w:t>
            </w:r>
            <w:r w:rsidRPr="00CA5D43">
              <w:rPr>
                <w:rFonts w:ascii="Arial" w:hAnsi="Arial" w:cs="Arial"/>
              </w:rPr>
              <w:lastRenderedPageBreak/>
              <w:t xml:space="preserve">jobs were done by people from more advantaged groups, and 34 </w:t>
            </w:r>
            <w:r w:rsidR="00CB5A12" w:rsidRPr="00CA5D43">
              <w:rPr>
                <w:rFonts w:ascii="Arial" w:hAnsi="Arial" w:cs="Arial"/>
              </w:rPr>
              <w:t>&amp;</w:t>
            </w:r>
            <w:r w:rsidRPr="00CA5D43">
              <w:rPr>
                <w:rFonts w:ascii="Arial" w:hAnsi="Arial" w:cs="Arial"/>
              </w:rPr>
              <w:t xml:space="preserve"> by those in less advantaged groups</w:t>
            </w:r>
          </w:p>
          <w:p w14:paraId="0699A06E" w14:textId="1B7D9822" w:rsidR="00D378AD" w:rsidRPr="00CA5D43" w:rsidRDefault="00D378AD" w:rsidP="00D378AD">
            <w:pPr>
              <w:numPr>
                <w:ilvl w:val="0"/>
                <w:numId w:val="41"/>
              </w:numPr>
              <w:contextualSpacing/>
              <w:rPr>
                <w:rFonts w:ascii="Arial" w:hAnsi="Arial" w:cs="Arial"/>
              </w:rPr>
            </w:pPr>
            <w:r w:rsidRPr="00CA5D43">
              <w:rPr>
                <w:rFonts w:ascii="Arial" w:hAnsi="Arial" w:cs="Arial"/>
              </w:rPr>
              <w:t xml:space="preserve">Museums, </w:t>
            </w:r>
            <w:proofErr w:type="gramStart"/>
            <w:r w:rsidRPr="00CA5D43">
              <w:rPr>
                <w:rFonts w:ascii="Arial" w:hAnsi="Arial" w:cs="Arial"/>
              </w:rPr>
              <w:t>galleries</w:t>
            </w:r>
            <w:proofErr w:type="gramEnd"/>
            <w:r w:rsidRPr="00CA5D43">
              <w:rPr>
                <w:rFonts w:ascii="Arial" w:hAnsi="Arial" w:cs="Arial"/>
              </w:rPr>
              <w:t xml:space="preserve"> and libraries had the highest proportion of jobs filled from the less advantaged group, 22.2 </w:t>
            </w:r>
            <w:r w:rsidR="00CB5A12" w:rsidRPr="00CA5D43">
              <w:rPr>
                <w:rFonts w:ascii="Arial" w:hAnsi="Arial" w:cs="Arial"/>
              </w:rPr>
              <w:t>&amp;</w:t>
            </w:r>
            <w:r w:rsidRPr="00CA5D43">
              <w:rPr>
                <w:rFonts w:ascii="Arial" w:hAnsi="Arial" w:cs="Arial"/>
              </w:rPr>
              <w:t xml:space="preserve"> of jobs, compared with an average of 8.1 </w:t>
            </w:r>
            <w:r w:rsidR="00CB5A12" w:rsidRPr="00CA5D43">
              <w:rPr>
                <w:rFonts w:ascii="Arial" w:hAnsi="Arial" w:cs="Arial"/>
              </w:rPr>
              <w:t>&amp;</w:t>
            </w:r>
            <w:r w:rsidRPr="00CA5D43">
              <w:rPr>
                <w:rFonts w:ascii="Arial" w:hAnsi="Arial" w:cs="Arial"/>
              </w:rPr>
              <w:t xml:space="preserve"> across all creative industries</w:t>
            </w:r>
          </w:p>
          <w:p w14:paraId="4EAC422C" w14:textId="0FFEFB9D" w:rsidR="00D378AD" w:rsidRPr="00CA5D43" w:rsidRDefault="00D378AD" w:rsidP="00D378AD">
            <w:pPr>
              <w:rPr>
                <w:rFonts w:ascii="Arial" w:hAnsi="Arial" w:cs="Arial"/>
              </w:rPr>
            </w:pPr>
          </w:p>
          <w:p w14:paraId="44077473" w14:textId="25135AE6" w:rsidR="00E032DC" w:rsidRPr="00CA5D43" w:rsidRDefault="00E032DC" w:rsidP="00D378AD">
            <w:pPr>
              <w:rPr>
                <w:rFonts w:ascii="Arial" w:hAnsi="Arial" w:cs="Arial"/>
                <w:lang w:eastAsia="en-US"/>
              </w:rPr>
            </w:pPr>
            <w:r w:rsidRPr="00CA5D43">
              <w:rPr>
                <w:rFonts w:ascii="Arial" w:hAnsi="Arial" w:cs="Arial"/>
                <w:lang w:eastAsia="en-US"/>
              </w:rPr>
              <w:t xml:space="preserve">Breaking down the wider creative and cultural industries by socio-economic background, the 2018 </w:t>
            </w:r>
            <w:r w:rsidRPr="00CA5D43">
              <w:rPr>
                <w:rFonts w:ascii="Arial" w:hAnsi="Arial" w:cs="Arial"/>
                <w:i/>
                <w:iCs/>
                <w:lang w:eastAsia="en-US"/>
              </w:rPr>
              <w:t>Panic! Social Class, Taste and Inequalities</w:t>
            </w:r>
            <w:r w:rsidRPr="00CA5D43">
              <w:rPr>
                <w:rFonts w:ascii="Arial" w:hAnsi="Arial" w:cs="Arial"/>
                <w:lang w:eastAsia="en-US"/>
              </w:rPr>
              <w:t xml:space="preserve"> in the </w:t>
            </w:r>
            <w:r w:rsidR="00EA19FF" w:rsidRPr="00CA5D43">
              <w:rPr>
                <w:rFonts w:ascii="Arial" w:hAnsi="Arial" w:cs="Arial"/>
                <w:lang w:eastAsia="en-US"/>
              </w:rPr>
              <w:t>C</w:t>
            </w:r>
            <w:r w:rsidRPr="00CA5D43">
              <w:rPr>
                <w:rFonts w:ascii="Arial" w:hAnsi="Arial" w:cs="Arial"/>
                <w:lang w:eastAsia="en-US"/>
              </w:rPr>
              <w:t xml:space="preserve">reative Industries report found that across the board those from higher socio-economic backgrounds (NS-SEC) make up </w:t>
            </w:r>
            <w:proofErr w:type="gramStart"/>
            <w:r w:rsidRPr="00CA5D43">
              <w:rPr>
                <w:rFonts w:ascii="Arial" w:hAnsi="Arial" w:cs="Arial"/>
                <w:lang w:eastAsia="en-US"/>
              </w:rPr>
              <w:t>the majority of</w:t>
            </w:r>
            <w:proofErr w:type="gramEnd"/>
            <w:r w:rsidRPr="00CA5D43">
              <w:rPr>
                <w:rFonts w:ascii="Arial" w:hAnsi="Arial" w:cs="Arial"/>
                <w:lang w:eastAsia="en-US"/>
              </w:rPr>
              <w:t xml:space="preserve"> the creative and cultural industries workforce</w:t>
            </w:r>
          </w:p>
          <w:p w14:paraId="6D85EAA2" w14:textId="77777777" w:rsidR="00E032DC" w:rsidRPr="00CA5D43" w:rsidRDefault="00E032DC" w:rsidP="00D378AD">
            <w:pPr>
              <w:rPr>
                <w:rFonts w:ascii="Arial" w:hAnsi="Arial" w:cs="Arial"/>
              </w:rPr>
            </w:pPr>
          </w:p>
          <w:p w14:paraId="05DD17BF" w14:textId="01477B5A" w:rsidR="00E032DC" w:rsidRPr="00CA5D43" w:rsidRDefault="00D378AD" w:rsidP="00D378AD">
            <w:pPr>
              <w:rPr>
                <w:rFonts w:ascii="Arial" w:hAnsi="Arial" w:cs="Arial"/>
              </w:rPr>
            </w:pPr>
            <w:r w:rsidRPr="00CA5D43">
              <w:rPr>
                <w:rFonts w:ascii="Arial" w:hAnsi="Arial" w:cs="Arial"/>
              </w:rPr>
              <w:t>The Theatre Review 2016 reports that socio-economic disadvantage is increasingly a concern, with low average pay, low paid trainee positions, and the growth in sector specific post graduate courses and de-prioritisation of the arts in state education resulting in a decline in the range of those able to develop a career in theatre.</w:t>
            </w:r>
          </w:p>
          <w:p w14:paraId="07A5652B" w14:textId="5B55CBB6" w:rsidR="00F72D83" w:rsidRPr="00CA5D43" w:rsidRDefault="00F72D83" w:rsidP="00D378AD">
            <w:pPr>
              <w:rPr>
                <w:rFonts w:ascii="Arial" w:hAnsi="Arial" w:cs="Arial"/>
              </w:rPr>
            </w:pPr>
          </w:p>
          <w:p w14:paraId="0574DD03" w14:textId="5E0C3EEA" w:rsidR="00E200C2" w:rsidRPr="00CA5D43" w:rsidRDefault="00E200C2" w:rsidP="00D378AD">
            <w:pPr>
              <w:rPr>
                <w:rFonts w:ascii="Arial" w:hAnsi="Arial" w:cs="Arial"/>
              </w:rPr>
            </w:pPr>
            <w:r w:rsidRPr="00CA5D43">
              <w:rPr>
                <w:rFonts w:ascii="Arial" w:hAnsi="Arial" w:cs="Arial"/>
              </w:rPr>
              <w:t xml:space="preserve">There is limited data available on social mobility of arts and cultural workforce. </w:t>
            </w:r>
            <w:r w:rsidR="004C31C4" w:rsidRPr="00CA5D43">
              <w:rPr>
                <w:rFonts w:ascii="Arial" w:hAnsi="Arial" w:cs="Arial"/>
              </w:rPr>
              <w:t xml:space="preserve"> </w:t>
            </w:r>
            <w:r w:rsidRPr="00CA5D43">
              <w:rPr>
                <w:rFonts w:ascii="Arial" w:hAnsi="Arial" w:cs="Arial"/>
              </w:rPr>
              <w:t xml:space="preserve">We currently do not capture data on socio-economic background and social mobility for the National Portfolio workforce. </w:t>
            </w:r>
          </w:p>
          <w:p w14:paraId="4C14EAC2" w14:textId="77777777" w:rsidR="00E032DC" w:rsidRPr="00CA5D43" w:rsidRDefault="00E032DC" w:rsidP="004C31C4">
            <w:pPr>
              <w:rPr>
                <w:rFonts w:ascii="Arial" w:hAnsi="Arial" w:cs="Arial"/>
              </w:rPr>
            </w:pPr>
          </w:p>
          <w:p w14:paraId="00AC4C0C" w14:textId="32195D53" w:rsidR="00E032DC" w:rsidRPr="00CA5D43" w:rsidRDefault="00E032DC" w:rsidP="00CB5A12">
            <w:pPr>
              <w:contextualSpacing/>
              <w:rPr>
                <w:rFonts w:ascii="Arial" w:hAnsi="Arial" w:cs="Arial"/>
                <w:b/>
                <w:lang w:eastAsia="en-US"/>
              </w:rPr>
            </w:pPr>
            <w:r w:rsidRPr="00CA5D43">
              <w:rPr>
                <w:rFonts w:ascii="Arial" w:hAnsi="Arial" w:cs="Arial"/>
                <w:b/>
                <w:lang w:eastAsia="en-US"/>
              </w:rPr>
              <w:t>The impact of Covid 19 on workers from lower socio</w:t>
            </w:r>
            <w:r w:rsidR="00B2659C" w:rsidRPr="00CA5D43">
              <w:rPr>
                <w:rFonts w:ascii="Arial" w:hAnsi="Arial" w:cs="Arial"/>
                <w:b/>
                <w:lang w:eastAsia="en-US"/>
              </w:rPr>
              <w:t>-</w:t>
            </w:r>
            <w:r w:rsidRPr="00CA5D43">
              <w:rPr>
                <w:rFonts w:ascii="Arial" w:hAnsi="Arial" w:cs="Arial"/>
                <w:b/>
                <w:lang w:eastAsia="en-US"/>
              </w:rPr>
              <w:t>economic backgrounds</w:t>
            </w:r>
          </w:p>
          <w:p w14:paraId="6CEE195C" w14:textId="230EF742" w:rsidR="00E032DC" w:rsidRPr="00CA5D43" w:rsidRDefault="00E032DC" w:rsidP="00CB5A12">
            <w:pPr>
              <w:contextualSpacing/>
              <w:rPr>
                <w:rFonts w:ascii="Arial" w:hAnsi="Arial" w:cs="Arial"/>
                <w:bCs/>
                <w:lang w:eastAsia="en-US"/>
              </w:rPr>
            </w:pPr>
            <w:r w:rsidRPr="00CA5D43">
              <w:rPr>
                <w:rFonts w:ascii="Arial" w:hAnsi="Arial" w:cs="Arial"/>
                <w:bCs/>
                <w:lang w:eastAsia="en-US"/>
              </w:rPr>
              <w:t xml:space="preserve">McKinsey and Company’s </w:t>
            </w:r>
            <w:r w:rsidRPr="00CA5D43">
              <w:rPr>
                <w:rFonts w:ascii="Arial" w:hAnsi="Arial" w:cs="Arial"/>
                <w:bCs/>
                <w:i/>
                <w:iCs/>
                <w:lang w:eastAsia="en-US"/>
              </w:rPr>
              <w:t>COVID-19 in the United Kingdom: Assessing jobs at risk and the impact on people and places</w:t>
            </w:r>
            <w:r w:rsidRPr="00CA5D43">
              <w:rPr>
                <w:rFonts w:ascii="Arial" w:hAnsi="Arial" w:cs="Arial"/>
                <w:bCs/>
                <w:lang w:eastAsia="en-US"/>
              </w:rPr>
              <w:t xml:space="preserve"> shows that there is a significant correlation between those with a low income and a job that is at risk of redundancy </w:t>
            </w:r>
            <w:proofErr w:type="gramStart"/>
            <w:r w:rsidRPr="00CA5D43">
              <w:rPr>
                <w:rFonts w:ascii="Arial" w:hAnsi="Arial" w:cs="Arial"/>
                <w:bCs/>
                <w:lang w:eastAsia="en-US"/>
              </w:rPr>
              <w:t>due to the effect</w:t>
            </w:r>
            <w:proofErr w:type="gramEnd"/>
            <w:r w:rsidRPr="00CA5D43">
              <w:rPr>
                <w:rFonts w:ascii="Arial" w:hAnsi="Arial" w:cs="Arial"/>
                <w:bCs/>
                <w:lang w:eastAsia="en-US"/>
              </w:rPr>
              <w:t xml:space="preserve"> of Covid-19. </w:t>
            </w:r>
            <w:r w:rsidR="004C31C4" w:rsidRPr="00CA5D43">
              <w:rPr>
                <w:rFonts w:ascii="Arial" w:hAnsi="Arial" w:cs="Arial"/>
                <w:bCs/>
                <w:lang w:eastAsia="en-US"/>
              </w:rPr>
              <w:t xml:space="preserve"> </w:t>
            </w:r>
            <w:r w:rsidRPr="00CA5D43">
              <w:rPr>
                <w:rFonts w:ascii="Arial" w:hAnsi="Arial" w:cs="Arial"/>
                <w:bCs/>
                <w:lang w:eastAsia="en-US"/>
              </w:rPr>
              <w:t>The same report also highlights that the UK regions with lowest incomes tend to have a larger proportion of jobs ‘at risk’, such as ‘non-skilled’ occupations and trade occupations.</w:t>
            </w:r>
          </w:p>
          <w:p w14:paraId="054FD6B0" w14:textId="77777777" w:rsidR="00E032DC" w:rsidRPr="00CA5D43" w:rsidRDefault="00E032DC" w:rsidP="00CB5A12">
            <w:pPr>
              <w:ind w:left="360"/>
              <w:contextualSpacing/>
              <w:rPr>
                <w:rFonts w:ascii="Arial" w:hAnsi="Arial" w:cs="Arial"/>
                <w:bCs/>
                <w:lang w:eastAsia="en-US"/>
              </w:rPr>
            </w:pPr>
          </w:p>
          <w:p w14:paraId="62EBCB1E" w14:textId="5B9D4184" w:rsidR="00E032DC" w:rsidRPr="00CA5D43" w:rsidRDefault="00E032DC" w:rsidP="00CB5A12">
            <w:pPr>
              <w:contextualSpacing/>
              <w:rPr>
                <w:rFonts w:ascii="Arial" w:hAnsi="Arial" w:cs="Arial"/>
                <w:bCs/>
                <w:lang w:eastAsia="en-US"/>
              </w:rPr>
            </w:pPr>
            <w:r w:rsidRPr="00CA5D43">
              <w:rPr>
                <w:rFonts w:ascii="Arial" w:hAnsi="Arial" w:cs="Arial"/>
                <w:bCs/>
                <w:lang w:eastAsia="en-US"/>
              </w:rPr>
              <w:t>Office for National Statistics Labour Force data shows that between March and May 2020 self-employed workers make up 14.7</w:t>
            </w:r>
            <w:r w:rsidR="00B2659C" w:rsidRPr="00CA5D43">
              <w:rPr>
                <w:rFonts w:ascii="Arial" w:hAnsi="Arial" w:cs="Arial"/>
                <w:bCs/>
                <w:lang w:eastAsia="en-US"/>
              </w:rPr>
              <w:t>% of</w:t>
            </w:r>
            <w:r w:rsidRPr="00CA5D43">
              <w:rPr>
                <w:rFonts w:ascii="Arial" w:hAnsi="Arial" w:cs="Arial"/>
                <w:bCs/>
                <w:lang w:eastAsia="en-US"/>
              </w:rPr>
              <w:t xml:space="preserve"> the UK’s workforce.  (This is a sharp fall in the number of self-employed people, a fall not seen amongst the employed population.) </w:t>
            </w:r>
            <w:r w:rsidR="00EF633D" w:rsidRPr="00CA5D43">
              <w:rPr>
                <w:rFonts w:ascii="Arial" w:hAnsi="Arial" w:cs="Arial"/>
                <w:bCs/>
                <w:lang w:eastAsia="en-US"/>
              </w:rPr>
              <w:t xml:space="preserve"> </w:t>
            </w:r>
            <w:r w:rsidRPr="00CA5D43">
              <w:rPr>
                <w:rFonts w:ascii="Arial" w:hAnsi="Arial" w:cs="Arial"/>
                <w:bCs/>
                <w:lang w:eastAsia="en-US"/>
              </w:rPr>
              <w:t xml:space="preserve">Proportionally the creative industries have a higher number of self-employed workers than the wider workforce. </w:t>
            </w:r>
          </w:p>
          <w:p w14:paraId="0ADC2C0C" w14:textId="77777777" w:rsidR="00E032DC" w:rsidRPr="00CA5D43" w:rsidRDefault="00E032DC" w:rsidP="00CB5A12">
            <w:pPr>
              <w:ind w:left="360"/>
              <w:contextualSpacing/>
              <w:rPr>
                <w:rFonts w:ascii="Arial" w:hAnsi="Arial" w:cs="Arial"/>
                <w:bCs/>
                <w:lang w:eastAsia="en-US"/>
              </w:rPr>
            </w:pPr>
          </w:p>
          <w:p w14:paraId="3B927C49" w14:textId="27B1F424" w:rsidR="00E032DC" w:rsidRPr="00CA5D43" w:rsidRDefault="00E032DC" w:rsidP="00CB5A12">
            <w:pPr>
              <w:contextualSpacing/>
              <w:rPr>
                <w:rFonts w:ascii="Arial" w:hAnsi="Arial" w:cs="Arial"/>
                <w:bCs/>
                <w:lang w:eastAsia="en-US"/>
              </w:rPr>
            </w:pPr>
            <w:r w:rsidRPr="00CA5D43">
              <w:rPr>
                <w:rFonts w:ascii="Arial" w:hAnsi="Arial" w:cs="Arial"/>
                <w:bCs/>
                <w:lang w:eastAsia="en-US"/>
              </w:rPr>
              <w:t xml:space="preserve">The Centre for Economic Performance’s </w:t>
            </w:r>
            <w:r w:rsidRPr="00CA5D43">
              <w:rPr>
                <w:rFonts w:ascii="Arial" w:hAnsi="Arial" w:cs="Arial"/>
                <w:bCs/>
                <w:i/>
                <w:iCs/>
                <w:lang w:eastAsia="en-US"/>
              </w:rPr>
              <w:t>Self-employment in the covid-19 crisis</w:t>
            </w:r>
            <w:r w:rsidRPr="00CA5D43">
              <w:rPr>
                <w:rFonts w:ascii="Arial" w:hAnsi="Arial" w:cs="Arial"/>
                <w:bCs/>
                <w:lang w:eastAsia="en-US"/>
              </w:rPr>
              <w:t xml:space="preserve"> states t</w:t>
            </w:r>
            <w:r w:rsidRPr="00CA5D43">
              <w:rPr>
                <w:rFonts w:ascii="Arial" w:hAnsi="Arial" w:cs="Arial"/>
                <w:lang w:eastAsia="en-US"/>
              </w:rPr>
              <w:t xml:space="preserve">he largest reductions in self-employment hours and income are among lower-income, older individuals without employees. </w:t>
            </w:r>
            <w:r w:rsidR="00EF633D" w:rsidRPr="00CA5D43">
              <w:rPr>
                <w:rFonts w:ascii="Arial" w:hAnsi="Arial" w:cs="Arial"/>
                <w:lang w:eastAsia="en-US"/>
              </w:rPr>
              <w:t xml:space="preserve"> </w:t>
            </w:r>
            <w:r w:rsidRPr="00CA5D43">
              <w:rPr>
                <w:rFonts w:ascii="Arial" w:hAnsi="Arial" w:cs="Arial"/>
                <w:bCs/>
                <w:lang w:eastAsia="en-US"/>
              </w:rPr>
              <w:t xml:space="preserve">Oxford Economics predict that as the 2020-21 financial year progresses there will be 122,000 jobs lost (employed) across the creative industries, with a further 287,000 job losses among self-employed workers. </w:t>
            </w:r>
          </w:p>
          <w:p w14:paraId="1292EB46" w14:textId="77777777" w:rsidR="00E032DC" w:rsidRPr="00CA5D43" w:rsidRDefault="00E032DC" w:rsidP="00D378AD">
            <w:pPr>
              <w:rPr>
                <w:rFonts w:ascii="Arial" w:hAnsi="Arial" w:cs="Arial"/>
              </w:rPr>
            </w:pPr>
          </w:p>
          <w:p w14:paraId="6F26D4E5" w14:textId="77777777" w:rsidR="00F72D83" w:rsidRPr="00CA5D43" w:rsidRDefault="00F72D83" w:rsidP="00F72D83">
            <w:pPr>
              <w:rPr>
                <w:rFonts w:ascii="Arial" w:hAnsi="Arial" w:cs="Arial"/>
                <w:b/>
              </w:rPr>
            </w:pPr>
            <w:r w:rsidRPr="00CA5D43">
              <w:rPr>
                <w:rFonts w:ascii="Arial" w:hAnsi="Arial" w:cs="Arial"/>
                <w:b/>
              </w:rPr>
              <w:t>Audiences and engagement</w:t>
            </w:r>
          </w:p>
          <w:p w14:paraId="3FC250D3" w14:textId="0EC56736" w:rsidR="00C11DEA" w:rsidRPr="00CA5D43" w:rsidRDefault="00C11DEA" w:rsidP="00C11DEA">
            <w:pPr>
              <w:rPr>
                <w:rFonts w:ascii="Arial" w:hAnsi="Arial" w:cs="Arial"/>
              </w:rPr>
            </w:pPr>
            <w:r w:rsidRPr="00CA5D43">
              <w:rPr>
                <w:rFonts w:ascii="Arial" w:hAnsi="Arial" w:cs="Arial"/>
              </w:rPr>
              <w:t>The Taking Part 2018/19 statistical release shows higher engagement levels for those in the upper socio-economic group</w:t>
            </w:r>
            <w:r w:rsidR="003B300C" w:rsidRPr="00CA5D43">
              <w:rPr>
                <w:rStyle w:val="FootnoteReference"/>
                <w:rFonts w:ascii="Arial" w:hAnsi="Arial" w:cs="Arial"/>
              </w:rPr>
              <w:footnoteReference w:id="6"/>
            </w:r>
            <w:r w:rsidRPr="00CA5D43">
              <w:rPr>
                <w:rFonts w:ascii="Arial" w:hAnsi="Arial" w:cs="Arial"/>
              </w:rPr>
              <w:t xml:space="preserve"> than those in the lower socio-economic group across </w:t>
            </w:r>
            <w:r w:rsidRPr="00CA5D43">
              <w:rPr>
                <w:rFonts w:ascii="Arial" w:hAnsi="Arial" w:cs="Arial"/>
              </w:rPr>
              <w:lastRenderedPageBreak/>
              <w:t xml:space="preserve">the arts, museums and galleries, and libraries. </w:t>
            </w:r>
            <w:r w:rsidR="00EF633D" w:rsidRPr="00CA5D43">
              <w:rPr>
                <w:rFonts w:ascii="Arial" w:hAnsi="Arial" w:cs="Arial"/>
              </w:rPr>
              <w:t xml:space="preserve"> </w:t>
            </w:r>
            <w:r w:rsidRPr="00CA5D43">
              <w:rPr>
                <w:rFonts w:ascii="Arial" w:hAnsi="Arial" w:cs="Arial"/>
              </w:rPr>
              <w:t>The gap between engagement levels is particularly large for arts and museums and galleries.</w:t>
            </w:r>
          </w:p>
          <w:p w14:paraId="1CA37D68" w14:textId="77777777" w:rsidR="00C11DEA" w:rsidRPr="00CA5D43" w:rsidRDefault="00C11DEA" w:rsidP="00C11DEA">
            <w:pPr>
              <w:rPr>
                <w:rFonts w:ascii="Arial" w:hAnsi="Arial" w:cs="Arial"/>
              </w:rPr>
            </w:pPr>
          </w:p>
          <w:p w14:paraId="470EAE96" w14:textId="77777777" w:rsidR="00C11DEA" w:rsidRPr="00CA5D43" w:rsidRDefault="00C11DEA" w:rsidP="00C11DEA">
            <w:pPr>
              <w:rPr>
                <w:rFonts w:ascii="Arial" w:hAnsi="Arial" w:cs="Arial"/>
              </w:rPr>
            </w:pPr>
            <w:r w:rsidRPr="00CA5D43">
              <w:rPr>
                <w:rFonts w:ascii="Arial" w:hAnsi="Arial" w:cs="Arial"/>
              </w:rPr>
              <w:t>Proportion of adults who had attended or participated in activities in the last year by socio-economic status,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794"/>
              <w:gridCol w:w="2794"/>
            </w:tblGrid>
            <w:tr w:rsidR="00CA5D43" w:rsidRPr="00CA5D43" w14:paraId="61832B80" w14:textId="77777777" w:rsidTr="00FD1C5E">
              <w:tc>
                <w:tcPr>
                  <w:tcW w:w="2794" w:type="dxa"/>
                  <w:shd w:val="clear" w:color="auto" w:fill="000000"/>
                </w:tcPr>
                <w:p w14:paraId="194C85FD" w14:textId="77777777" w:rsidR="00C11DEA" w:rsidRPr="00CA5D43" w:rsidRDefault="00C11DEA" w:rsidP="00C11DEA">
                  <w:pPr>
                    <w:rPr>
                      <w:rFonts w:ascii="Arial" w:hAnsi="Arial" w:cs="Arial"/>
                    </w:rPr>
                  </w:pPr>
                </w:p>
              </w:tc>
              <w:tc>
                <w:tcPr>
                  <w:tcW w:w="2794" w:type="dxa"/>
                  <w:shd w:val="clear" w:color="auto" w:fill="BFBFBF"/>
                </w:tcPr>
                <w:p w14:paraId="27BCF80E" w14:textId="77777777" w:rsidR="00C11DEA" w:rsidRPr="00CA5D43" w:rsidRDefault="00C11DEA" w:rsidP="00C11DEA">
                  <w:pPr>
                    <w:rPr>
                      <w:rFonts w:ascii="Arial" w:hAnsi="Arial" w:cs="Arial"/>
                      <w:b/>
                    </w:rPr>
                  </w:pPr>
                  <w:r w:rsidRPr="00CA5D43">
                    <w:rPr>
                      <w:rFonts w:ascii="Arial" w:hAnsi="Arial" w:cs="Arial"/>
                      <w:b/>
                    </w:rPr>
                    <w:t>Upper socio-economic group %</w:t>
                  </w:r>
                </w:p>
              </w:tc>
              <w:tc>
                <w:tcPr>
                  <w:tcW w:w="2794" w:type="dxa"/>
                  <w:shd w:val="clear" w:color="auto" w:fill="BFBFBF"/>
                </w:tcPr>
                <w:p w14:paraId="1784ECF5" w14:textId="77777777" w:rsidR="00C11DEA" w:rsidRPr="00CA5D43" w:rsidRDefault="00C11DEA" w:rsidP="00C11DEA">
                  <w:pPr>
                    <w:rPr>
                      <w:rFonts w:ascii="Arial" w:hAnsi="Arial" w:cs="Arial"/>
                      <w:b/>
                    </w:rPr>
                  </w:pPr>
                  <w:r w:rsidRPr="00CA5D43">
                    <w:rPr>
                      <w:rFonts w:ascii="Arial" w:hAnsi="Arial" w:cs="Arial"/>
                      <w:b/>
                    </w:rPr>
                    <w:t>Lower socio-economic group %</w:t>
                  </w:r>
                </w:p>
              </w:tc>
            </w:tr>
            <w:tr w:rsidR="00CA5D43" w:rsidRPr="00CA5D43" w14:paraId="51DAA239" w14:textId="77777777" w:rsidTr="00FD6C6A">
              <w:tc>
                <w:tcPr>
                  <w:tcW w:w="2794" w:type="dxa"/>
                  <w:shd w:val="clear" w:color="auto" w:fill="auto"/>
                </w:tcPr>
                <w:p w14:paraId="0028A5B2" w14:textId="77777777" w:rsidR="00C11DEA" w:rsidRPr="00CA5D43" w:rsidRDefault="00C11DEA" w:rsidP="00C11DEA">
                  <w:pPr>
                    <w:rPr>
                      <w:rFonts w:ascii="Arial" w:hAnsi="Arial" w:cs="Arial"/>
                    </w:rPr>
                  </w:pPr>
                  <w:r w:rsidRPr="00CA5D43">
                    <w:rPr>
                      <w:rFonts w:ascii="Arial" w:hAnsi="Arial" w:cs="Arial"/>
                    </w:rPr>
                    <w:t>Arts</w:t>
                  </w:r>
                </w:p>
              </w:tc>
              <w:tc>
                <w:tcPr>
                  <w:tcW w:w="2794" w:type="dxa"/>
                  <w:shd w:val="clear" w:color="auto" w:fill="auto"/>
                </w:tcPr>
                <w:p w14:paraId="32694920" w14:textId="77777777" w:rsidR="00C11DEA" w:rsidRPr="00CA5D43" w:rsidRDefault="00C11DEA" w:rsidP="00C11DEA">
                  <w:pPr>
                    <w:rPr>
                      <w:rFonts w:ascii="Arial" w:hAnsi="Arial" w:cs="Arial"/>
                    </w:rPr>
                  </w:pPr>
                  <w:r w:rsidRPr="00CA5D43">
                    <w:rPr>
                      <w:rFonts w:ascii="Arial" w:hAnsi="Arial" w:cs="Arial"/>
                    </w:rPr>
                    <w:t>85.4</w:t>
                  </w:r>
                </w:p>
              </w:tc>
              <w:tc>
                <w:tcPr>
                  <w:tcW w:w="2794" w:type="dxa"/>
                  <w:shd w:val="clear" w:color="auto" w:fill="auto"/>
                </w:tcPr>
                <w:p w14:paraId="0C271198" w14:textId="77777777" w:rsidR="00C11DEA" w:rsidRPr="00CA5D43" w:rsidRDefault="00C11DEA" w:rsidP="00C11DEA">
                  <w:pPr>
                    <w:rPr>
                      <w:rFonts w:ascii="Arial" w:hAnsi="Arial" w:cs="Arial"/>
                    </w:rPr>
                  </w:pPr>
                  <w:r w:rsidRPr="00CA5D43">
                    <w:rPr>
                      <w:rFonts w:ascii="Arial" w:hAnsi="Arial" w:cs="Arial"/>
                    </w:rPr>
                    <w:t>67.0</w:t>
                  </w:r>
                </w:p>
              </w:tc>
            </w:tr>
            <w:tr w:rsidR="00CA5D43" w:rsidRPr="00CA5D43" w14:paraId="08B26B16" w14:textId="77777777" w:rsidTr="00FD6C6A">
              <w:trPr>
                <w:trHeight w:val="70"/>
              </w:trPr>
              <w:tc>
                <w:tcPr>
                  <w:tcW w:w="2794" w:type="dxa"/>
                  <w:shd w:val="clear" w:color="auto" w:fill="auto"/>
                </w:tcPr>
                <w:p w14:paraId="4B8E52C7" w14:textId="77777777" w:rsidR="00C11DEA" w:rsidRPr="00CA5D43" w:rsidRDefault="00C11DEA" w:rsidP="00C11DEA">
                  <w:pPr>
                    <w:rPr>
                      <w:rFonts w:ascii="Arial" w:hAnsi="Arial" w:cs="Arial"/>
                    </w:rPr>
                  </w:pPr>
                  <w:r w:rsidRPr="00CA5D43">
                    <w:rPr>
                      <w:rFonts w:ascii="Arial" w:hAnsi="Arial" w:cs="Arial"/>
                    </w:rPr>
                    <w:t>Museums and galleries</w:t>
                  </w:r>
                </w:p>
              </w:tc>
              <w:tc>
                <w:tcPr>
                  <w:tcW w:w="2794" w:type="dxa"/>
                  <w:shd w:val="clear" w:color="auto" w:fill="auto"/>
                </w:tcPr>
                <w:p w14:paraId="2E0A6F9D" w14:textId="77777777" w:rsidR="00C11DEA" w:rsidRPr="00CA5D43" w:rsidRDefault="00C11DEA" w:rsidP="00C11DEA">
                  <w:pPr>
                    <w:rPr>
                      <w:rFonts w:ascii="Arial" w:hAnsi="Arial" w:cs="Arial"/>
                    </w:rPr>
                  </w:pPr>
                  <w:r w:rsidRPr="00CA5D43">
                    <w:rPr>
                      <w:rFonts w:ascii="Arial" w:hAnsi="Arial" w:cs="Arial"/>
                    </w:rPr>
                    <w:t>60.1</w:t>
                  </w:r>
                </w:p>
              </w:tc>
              <w:tc>
                <w:tcPr>
                  <w:tcW w:w="2794" w:type="dxa"/>
                  <w:shd w:val="clear" w:color="auto" w:fill="auto"/>
                </w:tcPr>
                <w:p w14:paraId="6168B346" w14:textId="77777777" w:rsidR="00C11DEA" w:rsidRPr="00CA5D43" w:rsidRDefault="00C11DEA" w:rsidP="00C11DEA">
                  <w:pPr>
                    <w:rPr>
                      <w:rFonts w:ascii="Arial" w:hAnsi="Arial" w:cs="Arial"/>
                    </w:rPr>
                  </w:pPr>
                  <w:r w:rsidRPr="00CA5D43">
                    <w:rPr>
                      <w:rFonts w:ascii="Arial" w:hAnsi="Arial" w:cs="Arial"/>
                    </w:rPr>
                    <w:t>36.1</w:t>
                  </w:r>
                </w:p>
              </w:tc>
            </w:tr>
            <w:tr w:rsidR="00CA5D43" w:rsidRPr="00CA5D43" w14:paraId="4E70E421" w14:textId="77777777" w:rsidTr="00FD6C6A">
              <w:tc>
                <w:tcPr>
                  <w:tcW w:w="2794" w:type="dxa"/>
                  <w:shd w:val="clear" w:color="auto" w:fill="auto"/>
                </w:tcPr>
                <w:p w14:paraId="3FC2D8A0" w14:textId="77777777" w:rsidR="00C11DEA" w:rsidRPr="00CA5D43" w:rsidRDefault="00C11DEA" w:rsidP="00C11DEA">
                  <w:pPr>
                    <w:rPr>
                      <w:rFonts w:ascii="Arial" w:hAnsi="Arial" w:cs="Arial"/>
                    </w:rPr>
                  </w:pPr>
                  <w:r w:rsidRPr="00CA5D43">
                    <w:rPr>
                      <w:rFonts w:ascii="Arial" w:hAnsi="Arial" w:cs="Arial"/>
                    </w:rPr>
                    <w:t>Libraries</w:t>
                  </w:r>
                </w:p>
              </w:tc>
              <w:tc>
                <w:tcPr>
                  <w:tcW w:w="2794" w:type="dxa"/>
                  <w:shd w:val="clear" w:color="auto" w:fill="auto"/>
                </w:tcPr>
                <w:p w14:paraId="30FD3D5B" w14:textId="77777777" w:rsidR="00C11DEA" w:rsidRPr="00CA5D43" w:rsidRDefault="00C11DEA" w:rsidP="00C11DEA">
                  <w:pPr>
                    <w:rPr>
                      <w:rFonts w:ascii="Arial" w:hAnsi="Arial" w:cs="Arial"/>
                    </w:rPr>
                  </w:pPr>
                  <w:r w:rsidRPr="00CA5D43">
                    <w:rPr>
                      <w:rFonts w:ascii="Arial" w:hAnsi="Arial" w:cs="Arial"/>
                    </w:rPr>
                    <w:t>36.7</w:t>
                  </w:r>
                </w:p>
              </w:tc>
              <w:tc>
                <w:tcPr>
                  <w:tcW w:w="2794" w:type="dxa"/>
                  <w:shd w:val="clear" w:color="auto" w:fill="auto"/>
                </w:tcPr>
                <w:p w14:paraId="7E278D9E" w14:textId="77777777" w:rsidR="00C11DEA" w:rsidRPr="00CA5D43" w:rsidRDefault="00C11DEA" w:rsidP="00C11DEA">
                  <w:pPr>
                    <w:rPr>
                      <w:rFonts w:ascii="Arial" w:hAnsi="Arial" w:cs="Arial"/>
                    </w:rPr>
                  </w:pPr>
                  <w:r w:rsidRPr="00CA5D43">
                    <w:rPr>
                      <w:rFonts w:ascii="Arial" w:hAnsi="Arial" w:cs="Arial"/>
                    </w:rPr>
                    <w:t>27.9</w:t>
                  </w:r>
                </w:p>
              </w:tc>
            </w:tr>
          </w:tbl>
          <w:p w14:paraId="5BEC9809" w14:textId="77777777" w:rsidR="00C11DEA" w:rsidRPr="00CA5D43" w:rsidRDefault="00C11DEA" w:rsidP="00D378AD">
            <w:pPr>
              <w:rPr>
                <w:rFonts w:ascii="Arial" w:hAnsi="Arial" w:cs="Arial"/>
              </w:rPr>
            </w:pPr>
          </w:p>
          <w:p w14:paraId="1E916724" w14:textId="6970901E" w:rsidR="00FD6C6A" w:rsidRPr="00CA5D43" w:rsidRDefault="00FD6C6A" w:rsidP="00FD6C6A">
            <w:pPr>
              <w:rPr>
                <w:rFonts w:ascii="Arial" w:hAnsi="Arial" w:cs="Arial"/>
              </w:rPr>
            </w:pPr>
            <w:bookmarkStart w:id="5" w:name="_Hlk31024331"/>
            <w:r w:rsidRPr="00CA5D43">
              <w:rPr>
                <w:rFonts w:ascii="Arial" w:hAnsi="Arial" w:cs="Arial"/>
              </w:rPr>
              <w:t xml:space="preserve">The Arts Council’s 2018-19 annual diversity report draws on the Audience Agency’s Audience Finder Tool to report on the socioeconomic profile of audiences across the National Portfolio. The results for 2018-19 are below: </w:t>
            </w:r>
          </w:p>
          <w:p w14:paraId="4B2E89B3" w14:textId="77777777" w:rsidR="00FD6C6A" w:rsidRPr="00CA5D43" w:rsidRDefault="00FD6C6A" w:rsidP="00FD6C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89"/>
              <w:gridCol w:w="1002"/>
              <w:gridCol w:w="923"/>
              <w:gridCol w:w="915"/>
              <w:gridCol w:w="917"/>
              <w:gridCol w:w="871"/>
            </w:tblGrid>
            <w:tr w:rsidR="00CA5D43" w:rsidRPr="00CA5D43" w14:paraId="3EAC9AE4" w14:textId="77777777" w:rsidTr="00FD1C5E">
              <w:tc>
                <w:tcPr>
                  <w:tcW w:w="2970" w:type="dxa"/>
                  <w:shd w:val="clear" w:color="auto" w:fill="A6A6A6"/>
                </w:tcPr>
                <w:p w14:paraId="536565A7" w14:textId="2AB01CD3" w:rsidR="00FD6C6A" w:rsidRPr="00CA5D43" w:rsidRDefault="00FD6C6A" w:rsidP="00FD6C6A">
                  <w:pPr>
                    <w:rPr>
                      <w:rFonts w:ascii="Arial" w:hAnsi="Arial" w:cs="Arial"/>
                      <w:b/>
                    </w:rPr>
                  </w:pPr>
                  <w:r w:rsidRPr="00CA5D43">
                    <w:rPr>
                      <w:rFonts w:ascii="Arial" w:hAnsi="Arial" w:cs="Arial"/>
                      <w:b/>
                    </w:rPr>
                    <w:t>Social Grade</w:t>
                  </w:r>
                  <w:r w:rsidR="003B300C" w:rsidRPr="00CA5D43">
                    <w:rPr>
                      <w:rStyle w:val="FootnoteReference"/>
                      <w:rFonts w:ascii="Arial" w:hAnsi="Arial" w:cs="Arial"/>
                      <w:b/>
                    </w:rPr>
                    <w:footnoteReference w:id="7"/>
                  </w:r>
                </w:p>
              </w:tc>
              <w:tc>
                <w:tcPr>
                  <w:tcW w:w="789" w:type="dxa"/>
                  <w:shd w:val="clear" w:color="auto" w:fill="A6A6A6"/>
                </w:tcPr>
                <w:p w14:paraId="73F99866" w14:textId="77777777" w:rsidR="00FD6C6A" w:rsidRPr="00CA5D43" w:rsidRDefault="00FD6C6A" w:rsidP="00FD6C6A">
                  <w:pPr>
                    <w:rPr>
                      <w:rFonts w:ascii="Arial" w:hAnsi="Arial" w:cs="Arial"/>
                      <w:b/>
                    </w:rPr>
                  </w:pPr>
                  <w:r w:rsidRPr="00CA5D43">
                    <w:rPr>
                      <w:rFonts w:ascii="Arial" w:hAnsi="Arial" w:cs="Arial"/>
                      <w:b/>
                    </w:rPr>
                    <w:t>A</w:t>
                  </w:r>
                </w:p>
              </w:tc>
              <w:tc>
                <w:tcPr>
                  <w:tcW w:w="1002" w:type="dxa"/>
                  <w:shd w:val="clear" w:color="auto" w:fill="A6A6A6"/>
                </w:tcPr>
                <w:p w14:paraId="49586E00" w14:textId="77777777" w:rsidR="00FD6C6A" w:rsidRPr="00CA5D43" w:rsidRDefault="00FD6C6A" w:rsidP="00FD6C6A">
                  <w:pPr>
                    <w:rPr>
                      <w:rFonts w:ascii="Arial" w:hAnsi="Arial" w:cs="Arial"/>
                      <w:b/>
                    </w:rPr>
                  </w:pPr>
                  <w:r w:rsidRPr="00CA5D43">
                    <w:rPr>
                      <w:rFonts w:ascii="Arial" w:hAnsi="Arial" w:cs="Arial"/>
                      <w:b/>
                    </w:rPr>
                    <w:t>B</w:t>
                  </w:r>
                </w:p>
              </w:tc>
              <w:tc>
                <w:tcPr>
                  <w:tcW w:w="923" w:type="dxa"/>
                  <w:shd w:val="clear" w:color="auto" w:fill="A6A6A6"/>
                </w:tcPr>
                <w:p w14:paraId="6080D409" w14:textId="77777777" w:rsidR="00FD6C6A" w:rsidRPr="00CA5D43" w:rsidRDefault="00FD6C6A" w:rsidP="00FD6C6A">
                  <w:pPr>
                    <w:rPr>
                      <w:rFonts w:ascii="Arial" w:hAnsi="Arial" w:cs="Arial"/>
                      <w:b/>
                    </w:rPr>
                  </w:pPr>
                  <w:r w:rsidRPr="00CA5D43">
                    <w:rPr>
                      <w:rFonts w:ascii="Arial" w:hAnsi="Arial" w:cs="Arial"/>
                      <w:b/>
                    </w:rPr>
                    <w:t>C1</w:t>
                  </w:r>
                </w:p>
              </w:tc>
              <w:tc>
                <w:tcPr>
                  <w:tcW w:w="915" w:type="dxa"/>
                  <w:shd w:val="clear" w:color="auto" w:fill="A6A6A6"/>
                </w:tcPr>
                <w:p w14:paraId="49533589" w14:textId="77777777" w:rsidR="00FD6C6A" w:rsidRPr="00CA5D43" w:rsidRDefault="00FD6C6A" w:rsidP="00FD6C6A">
                  <w:pPr>
                    <w:rPr>
                      <w:rFonts w:ascii="Arial" w:hAnsi="Arial" w:cs="Arial"/>
                      <w:b/>
                    </w:rPr>
                  </w:pPr>
                  <w:r w:rsidRPr="00CA5D43">
                    <w:rPr>
                      <w:rFonts w:ascii="Arial" w:hAnsi="Arial" w:cs="Arial"/>
                      <w:b/>
                    </w:rPr>
                    <w:t>C2</w:t>
                  </w:r>
                </w:p>
              </w:tc>
              <w:tc>
                <w:tcPr>
                  <w:tcW w:w="917" w:type="dxa"/>
                  <w:shd w:val="clear" w:color="auto" w:fill="A6A6A6"/>
                </w:tcPr>
                <w:p w14:paraId="1839A190" w14:textId="77777777" w:rsidR="00FD6C6A" w:rsidRPr="00CA5D43" w:rsidRDefault="00FD6C6A" w:rsidP="00FD6C6A">
                  <w:pPr>
                    <w:rPr>
                      <w:rFonts w:ascii="Arial" w:hAnsi="Arial" w:cs="Arial"/>
                      <w:b/>
                    </w:rPr>
                  </w:pPr>
                  <w:r w:rsidRPr="00CA5D43">
                    <w:rPr>
                      <w:rFonts w:ascii="Arial" w:hAnsi="Arial" w:cs="Arial"/>
                      <w:b/>
                    </w:rPr>
                    <w:t>D</w:t>
                  </w:r>
                </w:p>
              </w:tc>
              <w:tc>
                <w:tcPr>
                  <w:tcW w:w="871" w:type="dxa"/>
                  <w:shd w:val="clear" w:color="auto" w:fill="A6A6A6"/>
                </w:tcPr>
                <w:p w14:paraId="75F7CE27" w14:textId="77777777" w:rsidR="00FD6C6A" w:rsidRPr="00CA5D43" w:rsidRDefault="00FD6C6A" w:rsidP="00FD6C6A">
                  <w:pPr>
                    <w:rPr>
                      <w:rFonts w:ascii="Arial" w:hAnsi="Arial" w:cs="Arial"/>
                      <w:b/>
                    </w:rPr>
                  </w:pPr>
                  <w:r w:rsidRPr="00CA5D43">
                    <w:rPr>
                      <w:rFonts w:ascii="Arial" w:hAnsi="Arial" w:cs="Arial"/>
                      <w:b/>
                    </w:rPr>
                    <w:t>E</w:t>
                  </w:r>
                </w:p>
              </w:tc>
            </w:tr>
            <w:tr w:rsidR="00CA5D43" w:rsidRPr="00CA5D43" w14:paraId="2C7C109F" w14:textId="77777777" w:rsidTr="00FD6C6A">
              <w:tc>
                <w:tcPr>
                  <w:tcW w:w="2970" w:type="dxa"/>
                  <w:shd w:val="clear" w:color="auto" w:fill="auto"/>
                </w:tcPr>
                <w:p w14:paraId="7EBEE5E1" w14:textId="5F58D0D2" w:rsidR="00FD6C6A" w:rsidRPr="00CA5D43" w:rsidRDefault="00FD6C6A" w:rsidP="00FD6C6A">
                  <w:pPr>
                    <w:rPr>
                      <w:rFonts w:ascii="Arial" w:hAnsi="Arial" w:cs="Arial"/>
                    </w:rPr>
                  </w:pPr>
                  <w:r w:rsidRPr="00CA5D43">
                    <w:rPr>
                      <w:rFonts w:ascii="Arial" w:hAnsi="Arial" w:cs="Arial"/>
                    </w:rPr>
                    <w:t>NPO audiences</w:t>
                  </w:r>
                  <w:r w:rsidR="003B300C" w:rsidRPr="00CA5D43">
                    <w:rPr>
                      <w:rFonts w:ascii="Arial" w:hAnsi="Arial" w:cs="Arial"/>
                    </w:rPr>
                    <w:t xml:space="preserve"> 2018/19</w:t>
                  </w:r>
                </w:p>
              </w:tc>
              <w:tc>
                <w:tcPr>
                  <w:tcW w:w="789" w:type="dxa"/>
                  <w:shd w:val="clear" w:color="auto" w:fill="auto"/>
                </w:tcPr>
                <w:p w14:paraId="7C85ECC2" w14:textId="2F99BB85" w:rsidR="00FD6C6A" w:rsidRPr="00CA5D43" w:rsidRDefault="003B300C" w:rsidP="00FD6C6A">
                  <w:pPr>
                    <w:rPr>
                      <w:rFonts w:ascii="Arial" w:hAnsi="Arial" w:cs="Arial"/>
                    </w:rPr>
                  </w:pPr>
                  <w:r w:rsidRPr="00CA5D43">
                    <w:rPr>
                      <w:rFonts w:ascii="Arial" w:hAnsi="Arial" w:cs="Arial"/>
                    </w:rPr>
                    <w:t>8%</w:t>
                  </w:r>
                </w:p>
              </w:tc>
              <w:tc>
                <w:tcPr>
                  <w:tcW w:w="1002" w:type="dxa"/>
                  <w:shd w:val="clear" w:color="auto" w:fill="auto"/>
                </w:tcPr>
                <w:p w14:paraId="38D8D0C7" w14:textId="21921FD6" w:rsidR="00FD6C6A" w:rsidRPr="00CA5D43" w:rsidRDefault="003B300C" w:rsidP="00FD6C6A">
                  <w:pPr>
                    <w:rPr>
                      <w:rFonts w:ascii="Arial" w:hAnsi="Arial" w:cs="Arial"/>
                    </w:rPr>
                  </w:pPr>
                  <w:r w:rsidRPr="00CA5D43">
                    <w:rPr>
                      <w:rFonts w:ascii="Arial" w:hAnsi="Arial" w:cs="Arial"/>
                    </w:rPr>
                    <w:t>25%</w:t>
                  </w:r>
                </w:p>
              </w:tc>
              <w:tc>
                <w:tcPr>
                  <w:tcW w:w="923" w:type="dxa"/>
                  <w:shd w:val="clear" w:color="auto" w:fill="auto"/>
                </w:tcPr>
                <w:p w14:paraId="70CE3755" w14:textId="4ABCC2B3" w:rsidR="00FD6C6A" w:rsidRPr="00CA5D43" w:rsidRDefault="003B300C" w:rsidP="00FD6C6A">
                  <w:pPr>
                    <w:rPr>
                      <w:rFonts w:ascii="Arial" w:hAnsi="Arial" w:cs="Arial"/>
                    </w:rPr>
                  </w:pPr>
                  <w:r w:rsidRPr="00CA5D43">
                    <w:rPr>
                      <w:rFonts w:ascii="Arial" w:hAnsi="Arial" w:cs="Arial"/>
                    </w:rPr>
                    <w:t>29%</w:t>
                  </w:r>
                </w:p>
              </w:tc>
              <w:tc>
                <w:tcPr>
                  <w:tcW w:w="915" w:type="dxa"/>
                  <w:shd w:val="clear" w:color="auto" w:fill="auto"/>
                </w:tcPr>
                <w:p w14:paraId="322DBE4D" w14:textId="0510BB18" w:rsidR="00FD6C6A" w:rsidRPr="00CA5D43" w:rsidRDefault="003B300C" w:rsidP="00FD6C6A">
                  <w:pPr>
                    <w:rPr>
                      <w:rFonts w:ascii="Arial" w:hAnsi="Arial" w:cs="Arial"/>
                    </w:rPr>
                  </w:pPr>
                  <w:r w:rsidRPr="00CA5D43">
                    <w:rPr>
                      <w:rFonts w:ascii="Arial" w:hAnsi="Arial" w:cs="Arial"/>
                    </w:rPr>
                    <w:t>16%</w:t>
                  </w:r>
                </w:p>
              </w:tc>
              <w:tc>
                <w:tcPr>
                  <w:tcW w:w="917" w:type="dxa"/>
                  <w:shd w:val="clear" w:color="auto" w:fill="auto"/>
                </w:tcPr>
                <w:p w14:paraId="1FEA64B8" w14:textId="45D212FF" w:rsidR="00FD6C6A" w:rsidRPr="00CA5D43" w:rsidRDefault="003B300C" w:rsidP="00FD6C6A">
                  <w:pPr>
                    <w:rPr>
                      <w:rFonts w:ascii="Arial" w:hAnsi="Arial" w:cs="Arial"/>
                    </w:rPr>
                  </w:pPr>
                  <w:r w:rsidRPr="00CA5D43">
                    <w:rPr>
                      <w:rFonts w:ascii="Arial" w:hAnsi="Arial" w:cs="Arial"/>
                    </w:rPr>
                    <w:t>10%</w:t>
                  </w:r>
                </w:p>
              </w:tc>
              <w:tc>
                <w:tcPr>
                  <w:tcW w:w="871" w:type="dxa"/>
                  <w:shd w:val="clear" w:color="auto" w:fill="auto"/>
                </w:tcPr>
                <w:p w14:paraId="7E26AB06" w14:textId="6FF47C6E" w:rsidR="00FD6C6A" w:rsidRPr="00CA5D43" w:rsidRDefault="003B300C" w:rsidP="00FD6C6A">
                  <w:pPr>
                    <w:rPr>
                      <w:rFonts w:ascii="Arial" w:hAnsi="Arial" w:cs="Arial"/>
                    </w:rPr>
                  </w:pPr>
                  <w:r w:rsidRPr="00CA5D43">
                    <w:rPr>
                      <w:rFonts w:ascii="Arial" w:hAnsi="Arial" w:cs="Arial"/>
                    </w:rPr>
                    <w:t>12%</w:t>
                  </w:r>
                </w:p>
              </w:tc>
            </w:tr>
            <w:tr w:rsidR="00CA5D43" w:rsidRPr="00CA5D43" w14:paraId="6C6E7FF4" w14:textId="77777777" w:rsidTr="00FD6C6A">
              <w:tc>
                <w:tcPr>
                  <w:tcW w:w="2970" w:type="dxa"/>
                  <w:shd w:val="clear" w:color="auto" w:fill="auto"/>
                </w:tcPr>
                <w:p w14:paraId="418BFF3E" w14:textId="0E8B8AE4" w:rsidR="00FD6C6A" w:rsidRPr="00CA5D43" w:rsidRDefault="00FD6C6A" w:rsidP="00FD6C6A">
                  <w:pPr>
                    <w:rPr>
                      <w:rFonts w:ascii="Arial" w:hAnsi="Arial" w:cs="Arial"/>
                    </w:rPr>
                  </w:pPr>
                  <w:r w:rsidRPr="00CA5D43">
                    <w:rPr>
                      <w:rFonts w:ascii="Arial" w:hAnsi="Arial" w:cs="Arial"/>
                    </w:rPr>
                    <w:t xml:space="preserve">UK Population Profile </w:t>
                  </w:r>
                </w:p>
              </w:tc>
              <w:tc>
                <w:tcPr>
                  <w:tcW w:w="789" w:type="dxa"/>
                  <w:shd w:val="clear" w:color="auto" w:fill="auto"/>
                </w:tcPr>
                <w:p w14:paraId="32CBBF6C" w14:textId="3009A1D7" w:rsidR="00FD6C6A" w:rsidRPr="00CA5D43" w:rsidRDefault="0096558E" w:rsidP="00FD6C6A">
                  <w:pPr>
                    <w:rPr>
                      <w:rFonts w:ascii="Arial" w:hAnsi="Arial" w:cs="Arial"/>
                    </w:rPr>
                  </w:pPr>
                  <w:r w:rsidRPr="00CA5D43">
                    <w:rPr>
                      <w:rFonts w:ascii="Arial" w:hAnsi="Arial" w:cs="Arial"/>
                    </w:rPr>
                    <w:t>4%</w:t>
                  </w:r>
                </w:p>
              </w:tc>
              <w:tc>
                <w:tcPr>
                  <w:tcW w:w="1002" w:type="dxa"/>
                  <w:shd w:val="clear" w:color="auto" w:fill="auto"/>
                </w:tcPr>
                <w:p w14:paraId="4D7B5A2A" w14:textId="7C927B03" w:rsidR="00FD6C6A" w:rsidRPr="00CA5D43" w:rsidRDefault="0096558E" w:rsidP="00FD6C6A">
                  <w:pPr>
                    <w:rPr>
                      <w:rFonts w:ascii="Arial" w:hAnsi="Arial" w:cs="Arial"/>
                    </w:rPr>
                  </w:pPr>
                  <w:r w:rsidRPr="00CA5D43">
                    <w:rPr>
                      <w:rFonts w:ascii="Arial" w:hAnsi="Arial" w:cs="Arial"/>
                    </w:rPr>
                    <w:t>23%</w:t>
                  </w:r>
                </w:p>
              </w:tc>
              <w:tc>
                <w:tcPr>
                  <w:tcW w:w="923" w:type="dxa"/>
                  <w:shd w:val="clear" w:color="auto" w:fill="auto"/>
                </w:tcPr>
                <w:p w14:paraId="103EE57C" w14:textId="1A860DFD" w:rsidR="00FD6C6A" w:rsidRPr="00CA5D43" w:rsidRDefault="0096558E" w:rsidP="00FD6C6A">
                  <w:pPr>
                    <w:rPr>
                      <w:rFonts w:ascii="Arial" w:hAnsi="Arial" w:cs="Arial"/>
                    </w:rPr>
                  </w:pPr>
                  <w:r w:rsidRPr="00CA5D43">
                    <w:rPr>
                      <w:rFonts w:ascii="Arial" w:hAnsi="Arial" w:cs="Arial"/>
                    </w:rPr>
                    <w:t>28%</w:t>
                  </w:r>
                </w:p>
              </w:tc>
              <w:tc>
                <w:tcPr>
                  <w:tcW w:w="915" w:type="dxa"/>
                  <w:shd w:val="clear" w:color="auto" w:fill="auto"/>
                </w:tcPr>
                <w:p w14:paraId="57F692EC" w14:textId="23D36BF8" w:rsidR="00FD6C6A" w:rsidRPr="00CA5D43" w:rsidRDefault="0096558E" w:rsidP="00FD6C6A">
                  <w:pPr>
                    <w:rPr>
                      <w:rFonts w:ascii="Arial" w:hAnsi="Arial" w:cs="Arial"/>
                    </w:rPr>
                  </w:pPr>
                  <w:r w:rsidRPr="00CA5D43">
                    <w:rPr>
                      <w:rFonts w:ascii="Arial" w:hAnsi="Arial" w:cs="Arial"/>
                    </w:rPr>
                    <w:t>20%</w:t>
                  </w:r>
                </w:p>
              </w:tc>
              <w:tc>
                <w:tcPr>
                  <w:tcW w:w="917" w:type="dxa"/>
                  <w:shd w:val="clear" w:color="auto" w:fill="auto"/>
                </w:tcPr>
                <w:p w14:paraId="296F4F83" w14:textId="00E1C065" w:rsidR="00FD6C6A" w:rsidRPr="00CA5D43" w:rsidRDefault="0096558E" w:rsidP="00FD6C6A">
                  <w:pPr>
                    <w:rPr>
                      <w:rFonts w:ascii="Arial" w:hAnsi="Arial" w:cs="Arial"/>
                    </w:rPr>
                  </w:pPr>
                  <w:r w:rsidRPr="00CA5D43">
                    <w:rPr>
                      <w:rFonts w:ascii="Arial" w:hAnsi="Arial" w:cs="Arial"/>
                    </w:rPr>
                    <w:t>15%</w:t>
                  </w:r>
                </w:p>
              </w:tc>
              <w:tc>
                <w:tcPr>
                  <w:tcW w:w="871" w:type="dxa"/>
                  <w:shd w:val="clear" w:color="auto" w:fill="auto"/>
                </w:tcPr>
                <w:p w14:paraId="2E4A1E05" w14:textId="6F9E981D" w:rsidR="00FD6C6A" w:rsidRPr="00CA5D43" w:rsidRDefault="0096558E" w:rsidP="00FD6C6A">
                  <w:pPr>
                    <w:rPr>
                      <w:rFonts w:ascii="Arial" w:hAnsi="Arial" w:cs="Arial"/>
                    </w:rPr>
                  </w:pPr>
                  <w:r w:rsidRPr="00CA5D43">
                    <w:rPr>
                      <w:rFonts w:ascii="Arial" w:hAnsi="Arial" w:cs="Arial"/>
                    </w:rPr>
                    <w:t>10%</w:t>
                  </w:r>
                </w:p>
              </w:tc>
            </w:tr>
            <w:bookmarkEnd w:id="5"/>
          </w:tbl>
          <w:p w14:paraId="662FA12F" w14:textId="54DC8570" w:rsidR="00FD6C6A" w:rsidRPr="00CA5D43" w:rsidRDefault="00FD6C6A" w:rsidP="00D378AD">
            <w:pPr>
              <w:rPr>
                <w:rFonts w:ascii="Arial" w:hAnsi="Arial" w:cs="Arial"/>
              </w:rPr>
            </w:pPr>
          </w:p>
          <w:p w14:paraId="4BC80167" w14:textId="03AE3AD2" w:rsidR="00E032DC" w:rsidRPr="00CA5D43" w:rsidRDefault="00E032DC" w:rsidP="00571D1D">
            <w:pPr>
              <w:contextualSpacing/>
              <w:jc w:val="both"/>
              <w:rPr>
                <w:rFonts w:ascii="Arial" w:hAnsi="Arial" w:cs="Arial"/>
                <w:lang w:eastAsia="en-US"/>
              </w:rPr>
            </w:pPr>
            <w:r w:rsidRPr="00CA5D43">
              <w:rPr>
                <w:rFonts w:ascii="Arial" w:hAnsi="Arial" w:cs="Arial"/>
                <w:lang w:eastAsia="en-US"/>
              </w:rPr>
              <w:t>The Britain Thinks survey suggests that social grade has a significant impact on participation rates in arts and cultural activities.</w:t>
            </w:r>
            <w:r w:rsidR="008B3B59" w:rsidRPr="00CA5D43">
              <w:rPr>
                <w:rFonts w:ascii="Arial" w:hAnsi="Arial" w:cs="Arial"/>
                <w:lang w:eastAsia="en-US"/>
              </w:rPr>
              <w:t xml:space="preserve"> </w:t>
            </w:r>
            <w:r w:rsidRPr="00CA5D43">
              <w:rPr>
                <w:rFonts w:ascii="Arial" w:hAnsi="Arial" w:cs="Arial"/>
                <w:lang w:eastAsia="en-US"/>
              </w:rPr>
              <w:t xml:space="preserve"> The below table shows that, with only a very small number of exceptions, respondents in lowers social grades have lower participation rates across all activities. </w:t>
            </w:r>
          </w:p>
          <w:p w14:paraId="52EA9B9E" w14:textId="77777777" w:rsidR="00E032DC" w:rsidRPr="00CA5D43" w:rsidRDefault="00E032DC" w:rsidP="00E032DC">
            <w:pPr>
              <w:spacing w:line="320" w:lineRule="exact"/>
              <w:ind w:left="360"/>
              <w:contextualSpacing/>
              <w:jc w:val="both"/>
              <w:rPr>
                <w:rFonts w:ascii="Arial" w:hAnsi="Arial" w:cs="Arial"/>
                <w:lang w:eastAsia="en-US"/>
              </w:rPr>
            </w:pPr>
          </w:p>
          <w:p w14:paraId="0D60D604" w14:textId="77777777" w:rsidR="00E032DC" w:rsidRPr="00CA5D43" w:rsidRDefault="00E032DC" w:rsidP="00E032DC">
            <w:pPr>
              <w:spacing w:line="320" w:lineRule="exact"/>
              <w:ind w:left="360"/>
              <w:contextualSpacing/>
              <w:jc w:val="both"/>
              <w:rPr>
                <w:rFonts w:ascii="Arial" w:hAnsi="Arial" w:cs="Arial"/>
                <w:i/>
                <w:lang w:eastAsia="en-US"/>
              </w:rPr>
            </w:pPr>
            <w:r w:rsidRPr="00CA5D43">
              <w:rPr>
                <w:rFonts w:ascii="Arial" w:hAnsi="Arial" w:cs="Arial"/>
                <w:i/>
                <w:lang w:eastAsia="en-US"/>
              </w:rPr>
              <w:t xml:space="preserve">Percentage of respondents who participate in below activities at least once every year.  </w:t>
            </w:r>
          </w:p>
          <w:tbl>
            <w:tblPr>
              <w:tblW w:w="79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19"/>
              <w:gridCol w:w="819"/>
              <w:gridCol w:w="819"/>
              <w:gridCol w:w="819"/>
            </w:tblGrid>
            <w:tr w:rsidR="00CA5D43" w:rsidRPr="00CA5D43" w14:paraId="20CC43BE" w14:textId="77777777" w:rsidTr="00806900">
              <w:trPr>
                <w:trHeight w:val="283"/>
              </w:trPr>
              <w:tc>
                <w:tcPr>
                  <w:tcW w:w="4673" w:type="dxa"/>
                  <w:shd w:val="clear" w:color="auto" w:fill="auto"/>
                  <w:noWrap/>
                  <w:vAlign w:val="bottom"/>
                  <w:hideMark/>
                </w:tcPr>
                <w:p w14:paraId="56FF1438" w14:textId="77777777" w:rsidR="00E032DC" w:rsidRPr="00CA5D43" w:rsidRDefault="00E032DC" w:rsidP="00E032DC">
                  <w:pPr>
                    <w:jc w:val="both"/>
                    <w:rPr>
                      <w:rFonts w:ascii="Arial" w:hAnsi="Arial" w:cs="Arial"/>
                      <w:b/>
                      <w:bCs/>
                    </w:rPr>
                  </w:pPr>
                </w:p>
              </w:tc>
              <w:tc>
                <w:tcPr>
                  <w:tcW w:w="819" w:type="dxa"/>
                  <w:shd w:val="clear" w:color="auto" w:fill="auto"/>
                  <w:noWrap/>
                  <w:vAlign w:val="center"/>
                  <w:hideMark/>
                </w:tcPr>
                <w:p w14:paraId="12B78E19" w14:textId="77777777" w:rsidR="00E032DC" w:rsidRPr="00CA5D43" w:rsidRDefault="00E032DC" w:rsidP="00E032DC">
                  <w:pPr>
                    <w:jc w:val="center"/>
                    <w:rPr>
                      <w:rFonts w:ascii="Arial" w:hAnsi="Arial" w:cs="Arial"/>
                      <w:b/>
                      <w:bCs/>
                    </w:rPr>
                  </w:pPr>
                  <w:r w:rsidRPr="00CA5D43">
                    <w:rPr>
                      <w:rFonts w:ascii="Arial" w:hAnsi="Arial" w:cs="Arial"/>
                      <w:b/>
                      <w:bCs/>
                    </w:rPr>
                    <w:t>AB</w:t>
                  </w:r>
                </w:p>
              </w:tc>
              <w:tc>
                <w:tcPr>
                  <w:tcW w:w="819" w:type="dxa"/>
                  <w:shd w:val="clear" w:color="auto" w:fill="auto"/>
                  <w:noWrap/>
                  <w:vAlign w:val="center"/>
                  <w:hideMark/>
                </w:tcPr>
                <w:p w14:paraId="26D3222F" w14:textId="77777777" w:rsidR="00E032DC" w:rsidRPr="00CA5D43" w:rsidRDefault="00E032DC" w:rsidP="00E032DC">
                  <w:pPr>
                    <w:jc w:val="center"/>
                    <w:rPr>
                      <w:rFonts w:ascii="Arial" w:hAnsi="Arial" w:cs="Arial"/>
                      <w:b/>
                      <w:bCs/>
                    </w:rPr>
                  </w:pPr>
                  <w:r w:rsidRPr="00CA5D43">
                    <w:rPr>
                      <w:rFonts w:ascii="Arial" w:hAnsi="Arial" w:cs="Arial"/>
                      <w:b/>
                      <w:bCs/>
                    </w:rPr>
                    <w:t>C1</w:t>
                  </w:r>
                </w:p>
              </w:tc>
              <w:tc>
                <w:tcPr>
                  <w:tcW w:w="819" w:type="dxa"/>
                  <w:shd w:val="clear" w:color="auto" w:fill="auto"/>
                  <w:noWrap/>
                  <w:vAlign w:val="center"/>
                  <w:hideMark/>
                </w:tcPr>
                <w:p w14:paraId="0CD33B65" w14:textId="77777777" w:rsidR="00E032DC" w:rsidRPr="00CA5D43" w:rsidRDefault="00E032DC" w:rsidP="00E032DC">
                  <w:pPr>
                    <w:jc w:val="center"/>
                    <w:rPr>
                      <w:rFonts w:ascii="Arial" w:hAnsi="Arial" w:cs="Arial"/>
                      <w:b/>
                      <w:bCs/>
                    </w:rPr>
                  </w:pPr>
                  <w:r w:rsidRPr="00CA5D43">
                    <w:rPr>
                      <w:rFonts w:ascii="Arial" w:hAnsi="Arial" w:cs="Arial"/>
                      <w:b/>
                      <w:bCs/>
                    </w:rPr>
                    <w:t>C2</w:t>
                  </w:r>
                </w:p>
              </w:tc>
              <w:tc>
                <w:tcPr>
                  <w:tcW w:w="819" w:type="dxa"/>
                  <w:shd w:val="clear" w:color="auto" w:fill="auto"/>
                  <w:noWrap/>
                  <w:vAlign w:val="center"/>
                  <w:hideMark/>
                </w:tcPr>
                <w:p w14:paraId="1E9A4EC3" w14:textId="77777777" w:rsidR="00E032DC" w:rsidRPr="00CA5D43" w:rsidRDefault="00E032DC" w:rsidP="00E032DC">
                  <w:pPr>
                    <w:jc w:val="center"/>
                    <w:rPr>
                      <w:rFonts w:ascii="Arial" w:hAnsi="Arial" w:cs="Arial"/>
                      <w:b/>
                      <w:bCs/>
                    </w:rPr>
                  </w:pPr>
                  <w:r w:rsidRPr="00CA5D43">
                    <w:rPr>
                      <w:rFonts w:ascii="Arial" w:hAnsi="Arial" w:cs="Arial"/>
                      <w:b/>
                      <w:bCs/>
                    </w:rPr>
                    <w:t>DE</w:t>
                  </w:r>
                  <w:r w:rsidRPr="00CA5D43">
                    <w:rPr>
                      <w:rFonts w:ascii="Arial" w:hAnsi="Arial" w:cs="Arial"/>
                      <w:b/>
                      <w:bCs/>
                      <w:vertAlign w:val="superscript"/>
                    </w:rPr>
                    <w:footnoteReference w:id="8"/>
                  </w:r>
                </w:p>
              </w:tc>
            </w:tr>
            <w:tr w:rsidR="00CA5D43" w:rsidRPr="00CA5D43" w14:paraId="78469516" w14:textId="77777777" w:rsidTr="00806900">
              <w:trPr>
                <w:trHeight w:val="283"/>
              </w:trPr>
              <w:tc>
                <w:tcPr>
                  <w:tcW w:w="4673" w:type="dxa"/>
                  <w:shd w:val="clear" w:color="auto" w:fill="auto"/>
                  <w:noWrap/>
                  <w:vAlign w:val="bottom"/>
                  <w:hideMark/>
                </w:tcPr>
                <w:p w14:paraId="574F8CA4" w14:textId="77777777" w:rsidR="00E032DC" w:rsidRPr="00CA5D43" w:rsidRDefault="00E032DC" w:rsidP="00E032DC">
                  <w:pPr>
                    <w:jc w:val="both"/>
                    <w:rPr>
                      <w:rFonts w:ascii="Arial" w:hAnsi="Arial" w:cs="Arial"/>
                    </w:rPr>
                  </w:pPr>
                  <w:r w:rsidRPr="00CA5D43">
                    <w:rPr>
                      <w:rFonts w:ascii="Arial" w:hAnsi="Arial" w:cs="Arial"/>
                    </w:rPr>
                    <w:t>Read for pleasure</w:t>
                  </w:r>
                </w:p>
              </w:tc>
              <w:tc>
                <w:tcPr>
                  <w:tcW w:w="819" w:type="dxa"/>
                  <w:shd w:val="clear" w:color="auto" w:fill="auto"/>
                  <w:noWrap/>
                  <w:vAlign w:val="center"/>
                  <w:hideMark/>
                </w:tcPr>
                <w:p w14:paraId="21D34765" w14:textId="77777777" w:rsidR="00E032DC" w:rsidRPr="00CA5D43" w:rsidRDefault="00E032DC" w:rsidP="00E032DC">
                  <w:pPr>
                    <w:jc w:val="center"/>
                    <w:rPr>
                      <w:rFonts w:ascii="Arial" w:hAnsi="Arial" w:cs="Arial"/>
                    </w:rPr>
                  </w:pPr>
                  <w:r w:rsidRPr="00CA5D43">
                    <w:rPr>
                      <w:rFonts w:ascii="Arial" w:hAnsi="Arial" w:cs="Arial"/>
                    </w:rPr>
                    <w:t>91%</w:t>
                  </w:r>
                </w:p>
              </w:tc>
              <w:tc>
                <w:tcPr>
                  <w:tcW w:w="819" w:type="dxa"/>
                  <w:shd w:val="clear" w:color="auto" w:fill="auto"/>
                  <w:noWrap/>
                  <w:vAlign w:val="center"/>
                  <w:hideMark/>
                </w:tcPr>
                <w:p w14:paraId="4166C309" w14:textId="77777777" w:rsidR="00E032DC" w:rsidRPr="00CA5D43" w:rsidRDefault="00E032DC" w:rsidP="00E032DC">
                  <w:pPr>
                    <w:jc w:val="center"/>
                    <w:rPr>
                      <w:rFonts w:ascii="Arial" w:hAnsi="Arial" w:cs="Arial"/>
                    </w:rPr>
                  </w:pPr>
                  <w:r w:rsidRPr="00CA5D43">
                    <w:rPr>
                      <w:rFonts w:ascii="Arial" w:hAnsi="Arial" w:cs="Arial"/>
                    </w:rPr>
                    <w:t>87%</w:t>
                  </w:r>
                </w:p>
              </w:tc>
              <w:tc>
                <w:tcPr>
                  <w:tcW w:w="819" w:type="dxa"/>
                  <w:shd w:val="clear" w:color="auto" w:fill="auto"/>
                  <w:noWrap/>
                  <w:vAlign w:val="center"/>
                  <w:hideMark/>
                </w:tcPr>
                <w:p w14:paraId="1E5505D7" w14:textId="77777777" w:rsidR="00E032DC" w:rsidRPr="00CA5D43" w:rsidRDefault="00E032DC" w:rsidP="00E032DC">
                  <w:pPr>
                    <w:jc w:val="center"/>
                    <w:rPr>
                      <w:rFonts w:ascii="Arial" w:hAnsi="Arial" w:cs="Arial"/>
                    </w:rPr>
                  </w:pPr>
                  <w:r w:rsidRPr="00CA5D43">
                    <w:rPr>
                      <w:rFonts w:ascii="Arial" w:hAnsi="Arial" w:cs="Arial"/>
                    </w:rPr>
                    <w:t>86%</w:t>
                  </w:r>
                </w:p>
              </w:tc>
              <w:tc>
                <w:tcPr>
                  <w:tcW w:w="819" w:type="dxa"/>
                  <w:shd w:val="clear" w:color="auto" w:fill="auto"/>
                  <w:noWrap/>
                  <w:vAlign w:val="center"/>
                  <w:hideMark/>
                </w:tcPr>
                <w:p w14:paraId="3ECDCD37" w14:textId="77777777" w:rsidR="00E032DC" w:rsidRPr="00CA5D43" w:rsidRDefault="00E032DC" w:rsidP="00E032DC">
                  <w:pPr>
                    <w:jc w:val="center"/>
                    <w:rPr>
                      <w:rFonts w:ascii="Arial" w:hAnsi="Arial" w:cs="Arial"/>
                    </w:rPr>
                  </w:pPr>
                  <w:r w:rsidRPr="00CA5D43">
                    <w:rPr>
                      <w:rFonts w:ascii="Arial" w:hAnsi="Arial" w:cs="Arial"/>
                    </w:rPr>
                    <w:t>78%</w:t>
                  </w:r>
                </w:p>
              </w:tc>
            </w:tr>
            <w:tr w:rsidR="00CA5D43" w:rsidRPr="00CA5D43" w14:paraId="43BB6CED" w14:textId="77777777" w:rsidTr="00806900">
              <w:trPr>
                <w:trHeight w:val="283"/>
              </w:trPr>
              <w:tc>
                <w:tcPr>
                  <w:tcW w:w="4673" w:type="dxa"/>
                  <w:shd w:val="clear" w:color="auto" w:fill="auto"/>
                  <w:noWrap/>
                  <w:vAlign w:val="bottom"/>
                  <w:hideMark/>
                </w:tcPr>
                <w:p w14:paraId="46D27297" w14:textId="77777777" w:rsidR="00E032DC" w:rsidRPr="00CA5D43" w:rsidRDefault="00E032DC" w:rsidP="00E032DC">
                  <w:pPr>
                    <w:jc w:val="both"/>
                    <w:rPr>
                      <w:rFonts w:ascii="Arial" w:hAnsi="Arial" w:cs="Arial"/>
                    </w:rPr>
                  </w:pPr>
                  <w:r w:rsidRPr="00CA5D43">
                    <w:rPr>
                      <w:rFonts w:ascii="Arial" w:hAnsi="Arial" w:cs="Arial"/>
                    </w:rPr>
                    <w:t xml:space="preserve">Go to theatre </w:t>
                  </w:r>
                </w:p>
              </w:tc>
              <w:tc>
                <w:tcPr>
                  <w:tcW w:w="819" w:type="dxa"/>
                  <w:shd w:val="clear" w:color="auto" w:fill="auto"/>
                  <w:noWrap/>
                  <w:vAlign w:val="center"/>
                  <w:hideMark/>
                </w:tcPr>
                <w:p w14:paraId="1282DF9A" w14:textId="77777777" w:rsidR="00E032DC" w:rsidRPr="00CA5D43" w:rsidRDefault="00E032DC" w:rsidP="00E032DC">
                  <w:pPr>
                    <w:jc w:val="center"/>
                    <w:rPr>
                      <w:rFonts w:ascii="Arial" w:hAnsi="Arial" w:cs="Arial"/>
                    </w:rPr>
                  </w:pPr>
                  <w:r w:rsidRPr="00CA5D43">
                    <w:rPr>
                      <w:rFonts w:ascii="Arial" w:hAnsi="Arial" w:cs="Arial"/>
                    </w:rPr>
                    <w:t>61%</w:t>
                  </w:r>
                </w:p>
              </w:tc>
              <w:tc>
                <w:tcPr>
                  <w:tcW w:w="819" w:type="dxa"/>
                  <w:shd w:val="clear" w:color="auto" w:fill="auto"/>
                  <w:noWrap/>
                  <w:vAlign w:val="center"/>
                  <w:hideMark/>
                </w:tcPr>
                <w:p w14:paraId="41C8DB21" w14:textId="77777777" w:rsidR="00E032DC" w:rsidRPr="00CA5D43" w:rsidRDefault="00E032DC" w:rsidP="00E032DC">
                  <w:pPr>
                    <w:jc w:val="center"/>
                    <w:rPr>
                      <w:rFonts w:ascii="Arial" w:hAnsi="Arial" w:cs="Arial"/>
                    </w:rPr>
                  </w:pPr>
                  <w:r w:rsidRPr="00CA5D43">
                    <w:rPr>
                      <w:rFonts w:ascii="Arial" w:hAnsi="Arial" w:cs="Arial"/>
                    </w:rPr>
                    <w:t>47%</w:t>
                  </w:r>
                </w:p>
              </w:tc>
              <w:tc>
                <w:tcPr>
                  <w:tcW w:w="819" w:type="dxa"/>
                  <w:shd w:val="clear" w:color="auto" w:fill="auto"/>
                  <w:noWrap/>
                  <w:vAlign w:val="center"/>
                  <w:hideMark/>
                </w:tcPr>
                <w:p w14:paraId="518B6611" w14:textId="77777777" w:rsidR="00E032DC" w:rsidRPr="00CA5D43" w:rsidRDefault="00E032DC" w:rsidP="00E032DC">
                  <w:pPr>
                    <w:jc w:val="center"/>
                    <w:rPr>
                      <w:rFonts w:ascii="Arial" w:hAnsi="Arial" w:cs="Arial"/>
                    </w:rPr>
                  </w:pPr>
                  <w:r w:rsidRPr="00CA5D43">
                    <w:rPr>
                      <w:rFonts w:ascii="Arial" w:hAnsi="Arial" w:cs="Arial"/>
                    </w:rPr>
                    <w:t>40%</w:t>
                  </w:r>
                </w:p>
              </w:tc>
              <w:tc>
                <w:tcPr>
                  <w:tcW w:w="819" w:type="dxa"/>
                  <w:shd w:val="clear" w:color="auto" w:fill="auto"/>
                  <w:noWrap/>
                  <w:vAlign w:val="center"/>
                  <w:hideMark/>
                </w:tcPr>
                <w:p w14:paraId="6BD77549" w14:textId="77777777" w:rsidR="00E032DC" w:rsidRPr="00CA5D43" w:rsidRDefault="00E032DC" w:rsidP="00E032DC">
                  <w:pPr>
                    <w:jc w:val="center"/>
                    <w:rPr>
                      <w:rFonts w:ascii="Arial" w:hAnsi="Arial" w:cs="Arial"/>
                    </w:rPr>
                  </w:pPr>
                  <w:r w:rsidRPr="00CA5D43">
                    <w:rPr>
                      <w:rFonts w:ascii="Arial" w:hAnsi="Arial" w:cs="Arial"/>
                    </w:rPr>
                    <w:t>28%</w:t>
                  </w:r>
                </w:p>
              </w:tc>
            </w:tr>
            <w:tr w:rsidR="00CA5D43" w:rsidRPr="00CA5D43" w14:paraId="19DAAC56" w14:textId="77777777" w:rsidTr="00806900">
              <w:trPr>
                <w:trHeight w:val="283"/>
              </w:trPr>
              <w:tc>
                <w:tcPr>
                  <w:tcW w:w="4673" w:type="dxa"/>
                  <w:shd w:val="clear" w:color="auto" w:fill="auto"/>
                  <w:noWrap/>
                  <w:vAlign w:val="bottom"/>
                  <w:hideMark/>
                </w:tcPr>
                <w:p w14:paraId="084EA03C" w14:textId="77777777" w:rsidR="00E032DC" w:rsidRPr="00CA5D43" w:rsidRDefault="00E032DC" w:rsidP="00E032DC">
                  <w:pPr>
                    <w:jc w:val="both"/>
                    <w:rPr>
                      <w:rFonts w:ascii="Arial" w:hAnsi="Arial" w:cs="Arial"/>
                    </w:rPr>
                  </w:pPr>
                  <w:r w:rsidRPr="00CA5D43">
                    <w:rPr>
                      <w:rFonts w:ascii="Arial" w:hAnsi="Arial" w:cs="Arial"/>
                    </w:rPr>
                    <w:t xml:space="preserve">Sing in a choir or group </w:t>
                  </w:r>
                </w:p>
              </w:tc>
              <w:tc>
                <w:tcPr>
                  <w:tcW w:w="819" w:type="dxa"/>
                  <w:shd w:val="clear" w:color="auto" w:fill="auto"/>
                  <w:noWrap/>
                  <w:vAlign w:val="center"/>
                  <w:hideMark/>
                </w:tcPr>
                <w:p w14:paraId="4B65D2FF" w14:textId="77777777" w:rsidR="00E032DC" w:rsidRPr="00CA5D43" w:rsidRDefault="00E032DC" w:rsidP="00E032DC">
                  <w:pPr>
                    <w:jc w:val="center"/>
                    <w:rPr>
                      <w:rFonts w:ascii="Arial" w:hAnsi="Arial" w:cs="Arial"/>
                    </w:rPr>
                  </w:pPr>
                  <w:r w:rsidRPr="00CA5D43">
                    <w:rPr>
                      <w:rFonts w:ascii="Arial" w:hAnsi="Arial" w:cs="Arial"/>
                    </w:rPr>
                    <w:t>15%</w:t>
                  </w:r>
                </w:p>
              </w:tc>
              <w:tc>
                <w:tcPr>
                  <w:tcW w:w="819" w:type="dxa"/>
                  <w:shd w:val="clear" w:color="auto" w:fill="auto"/>
                  <w:noWrap/>
                  <w:vAlign w:val="center"/>
                  <w:hideMark/>
                </w:tcPr>
                <w:p w14:paraId="1C5C5921" w14:textId="77777777" w:rsidR="00E032DC" w:rsidRPr="00CA5D43" w:rsidRDefault="00E032DC" w:rsidP="00E032DC">
                  <w:pPr>
                    <w:jc w:val="center"/>
                    <w:rPr>
                      <w:rFonts w:ascii="Arial" w:hAnsi="Arial" w:cs="Arial"/>
                    </w:rPr>
                  </w:pPr>
                  <w:r w:rsidRPr="00CA5D43">
                    <w:rPr>
                      <w:rFonts w:ascii="Arial" w:hAnsi="Arial" w:cs="Arial"/>
                    </w:rPr>
                    <w:t>8%</w:t>
                  </w:r>
                </w:p>
              </w:tc>
              <w:tc>
                <w:tcPr>
                  <w:tcW w:w="819" w:type="dxa"/>
                  <w:shd w:val="clear" w:color="auto" w:fill="auto"/>
                  <w:noWrap/>
                  <w:vAlign w:val="center"/>
                  <w:hideMark/>
                </w:tcPr>
                <w:p w14:paraId="1DD40E53" w14:textId="77777777" w:rsidR="00E032DC" w:rsidRPr="00CA5D43" w:rsidRDefault="00E032DC" w:rsidP="00E032DC">
                  <w:pPr>
                    <w:jc w:val="center"/>
                    <w:rPr>
                      <w:rFonts w:ascii="Arial" w:hAnsi="Arial" w:cs="Arial"/>
                    </w:rPr>
                  </w:pPr>
                  <w:r w:rsidRPr="00CA5D43">
                    <w:rPr>
                      <w:rFonts w:ascii="Arial" w:hAnsi="Arial" w:cs="Arial"/>
                    </w:rPr>
                    <w:t>9%</w:t>
                  </w:r>
                </w:p>
              </w:tc>
              <w:tc>
                <w:tcPr>
                  <w:tcW w:w="819" w:type="dxa"/>
                  <w:shd w:val="clear" w:color="auto" w:fill="auto"/>
                  <w:noWrap/>
                  <w:vAlign w:val="center"/>
                  <w:hideMark/>
                </w:tcPr>
                <w:p w14:paraId="6B3636A1" w14:textId="77777777" w:rsidR="00E032DC" w:rsidRPr="00CA5D43" w:rsidRDefault="00E032DC" w:rsidP="00E032DC">
                  <w:pPr>
                    <w:jc w:val="center"/>
                    <w:rPr>
                      <w:rFonts w:ascii="Arial" w:hAnsi="Arial" w:cs="Arial"/>
                    </w:rPr>
                  </w:pPr>
                  <w:r w:rsidRPr="00CA5D43">
                    <w:rPr>
                      <w:rFonts w:ascii="Arial" w:hAnsi="Arial" w:cs="Arial"/>
                    </w:rPr>
                    <w:t>4%</w:t>
                  </w:r>
                </w:p>
              </w:tc>
            </w:tr>
            <w:tr w:rsidR="00CA5D43" w:rsidRPr="00CA5D43" w14:paraId="579DB7E8" w14:textId="77777777" w:rsidTr="00806900">
              <w:trPr>
                <w:trHeight w:val="283"/>
              </w:trPr>
              <w:tc>
                <w:tcPr>
                  <w:tcW w:w="4673" w:type="dxa"/>
                  <w:shd w:val="clear" w:color="auto" w:fill="auto"/>
                  <w:noWrap/>
                  <w:vAlign w:val="bottom"/>
                  <w:hideMark/>
                </w:tcPr>
                <w:p w14:paraId="75121DCE" w14:textId="77777777" w:rsidR="00E032DC" w:rsidRPr="00CA5D43" w:rsidRDefault="00E032DC" w:rsidP="00E032DC">
                  <w:pPr>
                    <w:jc w:val="both"/>
                    <w:rPr>
                      <w:rFonts w:ascii="Arial" w:hAnsi="Arial" w:cs="Arial"/>
                    </w:rPr>
                  </w:pPr>
                  <w:r w:rsidRPr="00CA5D43">
                    <w:rPr>
                      <w:rFonts w:ascii="Arial" w:hAnsi="Arial" w:cs="Arial"/>
                    </w:rPr>
                    <w:t xml:space="preserve">Paint or draw or do crafts </w:t>
                  </w:r>
                </w:p>
              </w:tc>
              <w:tc>
                <w:tcPr>
                  <w:tcW w:w="819" w:type="dxa"/>
                  <w:shd w:val="clear" w:color="auto" w:fill="auto"/>
                  <w:noWrap/>
                  <w:vAlign w:val="center"/>
                  <w:hideMark/>
                </w:tcPr>
                <w:p w14:paraId="530E5B60" w14:textId="77777777" w:rsidR="00E032DC" w:rsidRPr="00CA5D43" w:rsidRDefault="00E032DC" w:rsidP="00E032DC">
                  <w:pPr>
                    <w:jc w:val="center"/>
                    <w:rPr>
                      <w:rFonts w:ascii="Arial" w:hAnsi="Arial" w:cs="Arial"/>
                    </w:rPr>
                  </w:pPr>
                  <w:r w:rsidRPr="00CA5D43">
                    <w:rPr>
                      <w:rFonts w:ascii="Arial" w:hAnsi="Arial" w:cs="Arial"/>
                    </w:rPr>
                    <w:t>38%</w:t>
                  </w:r>
                </w:p>
              </w:tc>
              <w:tc>
                <w:tcPr>
                  <w:tcW w:w="819" w:type="dxa"/>
                  <w:shd w:val="clear" w:color="auto" w:fill="auto"/>
                  <w:noWrap/>
                  <w:vAlign w:val="center"/>
                  <w:hideMark/>
                </w:tcPr>
                <w:p w14:paraId="68D44F4F" w14:textId="77777777" w:rsidR="00E032DC" w:rsidRPr="00CA5D43" w:rsidRDefault="00E032DC" w:rsidP="00E032DC">
                  <w:pPr>
                    <w:jc w:val="center"/>
                    <w:rPr>
                      <w:rFonts w:ascii="Arial" w:hAnsi="Arial" w:cs="Arial"/>
                    </w:rPr>
                  </w:pPr>
                  <w:r w:rsidRPr="00CA5D43">
                    <w:rPr>
                      <w:rFonts w:ascii="Arial" w:hAnsi="Arial" w:cs="Arial"/>
                    </w:rPr>
                    <w:t>31%</w:t>
                  </w:r>
                </w:p>
              </w:tc>
              <w:tc>
                <w:tcPr>
                  <w:tcW w:w="819" w:type="dxa"/>
                  <w:shd w:val="clear" w:color="auto" w:fill="auto"/>
                  <w:noWrap/>
                  <w:vAlign w:val="center"/>
                  <w:hideMark/>
                </w:tcPr>
                <w:p w14:paraId="33F376F2" w14:textId="77777777" w:rsidR="00E032DC" w:rsidRPr="00CA5D43" w:rsidRDefault="00E032DC" w:rsidP="00E032DC">
                  <w:pPr>
                    <w:jc w:val="center"/>
                    <w:rPr>
                      <w:rFonts w:ascii="Arial" w:hAnsi="Arial" w:cs="Arial"/>
                    </w:rPr>
                  </w:pPr>
                  <w:r w:rsidRPr="00CA5D43">
                    <w:rPr>
                      <w:rFonts w:ascii="Arial" w:hAnsi="Arial" w:cs="Arial"/>
                    </w:rPr>
                    <w:t>35%</w:t>
                  </w:r>
                </w:p>
              </w:tc>
              <w:tc>
                <w:tcPr>
                  <w:tcW w:w="819" w:type="dxa"/>
                  <w:shd w:val="clear" w:color="auto" w:fill="auto"/>
                  <w:noWrap/>
                  <w:vAlign w:val="center"/>
                  <w:hideMark/>
                </w:tcPr>
                <w:p w14:paraId="1E26F550" w14:textId="77777777" w:rsidR="00E032DC" w:rsidRPr="00CA5D43" w:rsidRDefault="00E032DC" w:rsidP="00E032DC">
                  <w:pPr>
                    <w:jc w:val="center"/>
                    <w:rPr>
                      <w:rFonts w:ascii="Arial" w:hAnsi="Arial" w:cs="Arial"/>
                    </w:rPr>
                  </w:pPr>
                  <w:r w:rsidRPr="00CA5D43">
                    <w:rPr>
                      <w:rFonts w:ascii="Arial" w:hAnsi="Arial" w:cs="Arial"/>
                    </w:rPr>
                    <w:t>27%</w:t>
                  </w:r>
                </w:p>
              </w:tc>
            </w:tr>
            <w:tr w:rsidR="00CA5D43" w:rsidRPr="00CA5D43" w14:paraId="6D0F4BD9" w14:textId="77777777" w:rsidTr="00806900">
              <w:trPr>
                <w:trHeight w:val="283"/>
              </w:trPr>
              <w:tc>
                <w:tcPr>
                  <w:tcW w:w="4673" w:type="dxa"/>
                  <w:shd w:val="clear" w:color="auto" w:fill="auto"/>
                  <w:noWrap/>
                  <w:vAlign w:val="bottom"/>
                  <w:hideMark/>
                </w:tcPr>
                <w:p w14:paraId="58A521D0" w14:textId="77777777" w:rsidR="00E032DC" w:rsidRPr="00CA5D43" w:rsidRDefault="00E032DC" w:rsidP="00E032DC">
                  <w:pPr>
                    <w:jc w:val="both"/>
                    <w:rPr>
                      <w:rFonts w:ascii="Arial" w:hAnsi="Arial" w:cs="Arial"/>
                    </w:rPr>
                  </w:pPr>
                  <w:r w:rsidRPr="00CA5D43">
                    <w:rPr>
                      <w:rFonts w:ascii="Arial" w:hAnsi="Arial" w:cs="Arial"/>
                    </w:rPr>
                    <w:t>Visit a museum</w:t>
                  </w:r>
                </w:p>
              </w:tc>
              <w:tc>
                <w:tcPr>
                  <w:tcW w:w="819" w:type="dxa"/>
                  <w:shd w:val="clear" w:color="auto" w:fill="auto"/>
                  <w:noWrap/>
                  <w:vAlign w:val="center"/>
                  <w:hideMark/>
                </w:tcPr>
                <w:p w14:paraId="520EFCEE" w14:textId="77777777" w:rsidR="00E032DC" w:rsidRPr="00CA5D43" w:rsidRDefault="00E032DC" w:rsidP="00E032DC">
                  <w:pPr>
                    <w:jc w:val="center"/>
                    <w:rPr>
                      <w:rFonts w:ascii="Arial" w:hAnsi="Arial" w:cs="Arial"/>
                    </w:rPr>
                  </w:pPr>
                  <w:r w:rsidRPr="00CA5D43">
                    <w:rPr>
                      <w:rFonts w:ascii="Arial" w:hAnsi="Arial" w:cs="Arial"/>
                    </w:rPr>
                    <w:t>70%</w:t>
                  </w:r>
                </w:p>
              </w:tc>
              <w:tc>
                <w:tcPr>
                  <w:tcW w:w="819" w:type="dxa"/>
                  <w:shd w:val="clear" w:color="auto" w:fill="auto"/>
                  <w:noWrap/>
                  <w:vAlign w:val="center"/>
                  <w:hideMark/>
                </w:tcPr>
                <w:p w14:paraId="240A2488" w14:textId="77777777" w:rsidR="00E032DC" w:rsidRPr="00CA5D43" w:rsidRDefault="00E032DC" w:rsidP="00E032DC">
                  <w:pPr>
                    <w:jc w:val="center"/>
                    <w:rPr>
                      <w:rFonts w:ascii="Arial" w:hAnsi="Arial" w:cs="Arial"/>
                    </w:rPr>
                  </w:pPr>
                  <w:r w:rsidRPr="00CA5D43">
                    <w:rPr>
                      <w:rFonts w:ascii="Arial" w:hAnsi="Arial" w:cs="Arial"/>
                    </w:rPr>
                    <w:t>56%</w:t>
                  </w:r>
                </w:p>
              </w:tc>
              <w:tc>
                <w:tcPr>
                  <w:tcW w:w="819" w:type="dxa"/>
                  <w:shd w:val="clear" w:color="auto" w:fill="auto"/>
                  <w:noWrap/>
                  <w:vAlign w:val="center"/>
                  <w:hideMark/>
                </w:tcPr>
                <w:p w14:paraId="342848BA" w14:textId="77777777" w:rsidR="00E032DC" w:rsidRPr="00CA5D43" w:rsidRDefault="00E032DC" w:rsidP="00E032DC">
                  <w:pPr>
                    <w:jc w:val="center"/>
                    <w:rPr>
                      <w:rFonts w:ascii="Arial" w:hAnsi="Arial" w:cs="Arial"/>
                    </w:rPr>
                  </w:pPr>
                  <w:r w:rsidRPr="00CA5D43">
                    <w:rPr>
                      <w:rFonts w:ascii="Arial" w:hAnsi="Arial" w:cs="Arial"/>
                    </w:rPr>
                    <w:t>54%</w:t>
                  </w:r>
                </w:p>
              </w:tc>
              <w:tc>
                <w:tcPr>
                  <w:tcW w:w="819" w:type="dxa"/>
                  <w:shd w:val="clear" w:color="auto" w:fill="auto"/>
                  <w:noWrap/>
                  <w:vAlign w:val="center"/>
                  <w:hideMark/>
                </w:tcPr>
                <w:p w14:paraId="087AE0D0" w14:textId="77777777" w:rsidR="00E032DC" w:rsidRPr="00CA5D43" w:rsidRDefault="00E032DC" w:rsidP="00E032DC">
                  <w:pPr>
                    <w:jc w:val="center"/>
                    <w:rPr>
                      <w:rFonts w:ascii="Arial" w:hAnsi="Arial" w:cs="Arial"/>
                    </w:rPr>
                  </w:pPr>
                  <w:r w:rsidRPr="00CA5D43">
                    <w:rPr>
                      <w:rFonts w:ascii="Arial" w:hAnsi="Arial" w:cs="Arial"/>
                    </w:rPr>
                    <w:t>43%</w:t>
                  </w:r>
                </w:p>
              </w:tc>
            </w:tr>
            <w:tr w:rsidR="00CA5D43" w:rsidRPr="00CA5D43" w14:paraId="2E83E936" w14:textId="77777777" w:rsidTr="00806900">
              <w:trPr>
                <w:trHeight w:val="283"/>
              </w:trPr>
              <w:tc>
                <w:tcPr>
                  <w:tcW w:w="4673" w:type="dxa"/>
                  <w:shd w:val="clear" w:color="auto" w:fill="auto"/>
                  <w:noWrap/>
                  <w:vAlign w:val="bottom"/>
                  <w:hideMark/>
                </w:tcPr>
                <w:p w14:paraId="7EDDBE30" w14:textId="77777777" w:rsidR="00E032DC" w:rsidRPr="00CA5D43" w:rsidRDefault="00E032DC" w:rsidP="00E032DC">
                  <w:pPr>
                    <w:jc w:val="both"/>
                    <w:rPr>
                      <w:rFonts w:ascii="Arial" w:hAnsi="Arial" w:cs="Arial"/>
                    </w:rPr>
                  </w:pPr>
                  <w:r w:rsidRPr="00CA5D43">
                    <w:rPr>
                      <w:rFonts w:ascii="Arial" w:hAnsi="Arial" w:cs="Arial"/>
                    </w:rPr>
                    <w:t>Visit an art gallery</w:t>
                  </w:r>
                </w:p>
              </w:tc>
              <w:tc>
                <w:tcPr>
                  <w:tcW w:w="819" w:type="dxa"/>
                  <w:shd w:val="clear" w:color="auto" w:fill="auto"/>
                  <w:noWrap/>
                  <w:vAlign w:val="center"/>
                  <w:hideMark/>
                </w:tcPr>
                <w:p w14:paraId="1BD6291B" w14:textId="77777777" w:rsidR="00E032DC" w:rsidRPr="00CA5D43" w:rsidRDefault="00E032DC" w:rsidP="00E032DC">
                  <w:pPr>
                    <w:jc w:val="center"/>
                    <w:rPr>
                      <w:rFonts w:ascii="Arial" w:hAnsi="Arial" w:cs="Arial"/>
                    </w:rPr>
                  </w:pPr>
                  <w:r w:rsidRPr="00CA5D43">
                    <w:rPr>
                      <w:rFonts w:ascii="Arial" w:hAnsi="Arial" w:cs="Arial"/>
                    </w:rPr>
                    <w:t>49%</w:t>
                  </w:r>
                </w:p>
              </w:tc>
              <w:tc>
                <w:tcPr>
                  <w:tcW w:w="819" w:type="dxa"/>
                  <w:shd w:val="clear" w:color="auto" w:fill="auto"/>
                  <w:noWrap/>
                  <w:vAlign w:val="center"/>
                  <w:hideMark/>
                </w:tcPr>
                <w:p w14:paraId="01F3B96B" w14:textId="77777777" w:rsidR="00E032DC" w:rsidRPr="00CA5D43" w:rsidRDefault="00E032DC" w:rsidP="00E032DC">
                  <w:pPr>
                    <w:jc w:val="center"/>
                    <w:rPr>
                      <w:rFonts w:ascii="Arial" w:hAnsi="Arial" w:cs="Arial"/>
                    </w:rPr>
                  </w:pPr>
                  <w:r w:rsidRPr="00CA5D43">
                    <w:rPr>
                      <w:rFonts w:ascii="Arial" w:hAnsi="Arial" w:cs="Arial"/>
                    </w:rPr>
                    <w:t>39%</w:t>
                  </w:r>
                </w:p>
              </w:tc>
              <w:tc>
                <w:tcPr>
                  <w:tcW w:w="819" w:type="dxa"/>
                  <w:shd w:val="clear" w:color="auto" w:fill="auto"/>
                  <w:noWrap/>
                  <w:vAlign w:val="center"/>
                  <w:hideMark/>
                </w:tcPr>
                <w:p w14:paraId="7E1CF1B8" w14:textId="77777777" w:rsidR="00E032DC" w:rsidRPr="00CA5D43" w:rsidRDefault="00E032DC" w:rsidP="00E032DC">
                  <w:pPr>
                    <w:jc w:val="center"/>
                    <w:rPr>
                      <w:rFonts w:ascii="Arial" w:hAnsi="Arial" w:cs="Arial"/>
                    </w:rPr>
                  </w:pPr>
                  <w:r w:rsidRPr="00CA5D43">
                    <w:rPr>
                      <w:rFonts w:ascii="Arial" w:hAnsi="Arial" w:cs="Arial"/>
                    </w:rPr>
                    <w:t>34%</w:t>
                  </w:r>
                </w:p>
              </w:tc>
              <w:tc>
                <w:tcPr>
                  <w:tcW w:w="819" w:type="dxa"/>
                  <w:shd w:val="clear" w:color="auto" w:fill="auto"/>
                  <w:noWrap/>
                  <w:vAlign w:val="center"/>
                  <w:hideMark/>
                </w:tcPr>
                <w:p w14:paraId="3772145C" w14:textId="77777777" w:rsidR="00E032DC" w:rsidRPr="00CA5D43" w:rsidRDefault="00E032DC" w:rsidP="00E032DC">
                  <w:pPr>
                    <w:jc w:val="center"/>
                    <w:rPr>
                      <w:rFonts w:ascii="Arial" w:hAnsi="Arial" w:cs="Arial"/>
                    </w:rPr>
                  </w:pPr>
                  <w:r w:rsidRPr="00CA5D43">
                    <w:rPr>
                      <w:rFonts w:ascii="Arial" w:hAnsi="Arial" w:cs="Arial"/>
                    </w:rPr>
                    <w:t>21%</w:t>
                  </w:r>
                </w:p>
              </w:tc>
            </w:tr>
            <w:tr w:rsidR="00CA5D43" w:rsidRPr="00CA5D43" w14:paraId="6C8591CD" w14:textId="77777777" w:rsidTr="00806900">
              <w:trPr>
                <w:trHeight w:val="283"/>
              </w:trPr>
              <w:tc>
                <w:tcPr>
                  <w:tcW w:w="4673" w:type="dxa"/>
                  <w:shd w:val="clear" w:color="auto" w:fill="auto"/>
                  <w:noWrap/>
                  <w:vAlign w:val="bottom"/>
                  <w:hideMark/>
                </w:tcPr>
                <w:p w14:paraId="159683A7" w14:textId="77777777" w:rsidR="00E032DC" w:rsidRPr="00CA5D43" w:rsidRDefault="00E032DC" w:rsidP="00E032DC">
                  <w:pPr>
                    <w:jc w:val="both"/>
                    <w:rPr>
                      <w:rFonts w:ascii="Arial" w:hAnsi="Arial" w:cs="Arial"/>
                    </w:rPr>
                  </w:pPr>
                  <w:r w:rsidRPr="00CA5D43">
                    <w:rPr>
                      <w:rFonts w:ascii="Arial" w:hAnsi="Arial" w:cs="Arial"/>
                    </w:rPr>
                    <w:t>Visit a historic site</w:t>
                  </w:r>
                </w:p>
              </w:tc>
              <w:tc>
                <w:tcPr>
                  <w:tcW w:w="819" w:type="dxa"/>
                  <w:shd w:val="clear" w:color="auto" w:fill="auto"/>
                  <w:noWrap/>
                  <w:vAlign w:val="center"/>
                  <w:hideMark/>
                </w:tcPr>
                <w:p w14:paraId="4A4558A3" w14:textId="77777777" w:rsidR="00E032DC" w:rsidRPr="00CA5D43" w:rsidRDefault="00E032DC" w:rsidP="00E032DC">
                  <w:pPr>
                    <w:jc w:val="center"/>
                    <w:rPr>
                      <w:rFonts w:ascii="Arial" w:hAnsi="Arial" w:cs="Arial"/>
                    </w:rPr>
                  </w:pPr>
                  <w:r w:rsidRPr="00CA5D43">
                    <w:rPr>
                      <w:rFonts w:ascii="Arial" w:hAnsi="Arial" w:cs="Arial"/>
                    </w:rPr>
                    <w:t>73%</w:t>
                  </w:r>
                </w:p>
              </w:tc>
              <w:tc>
                <w:tcPr>
                  <w:tcW w:w="819" w:type="dxa"/>
                  <w:shd w:val="clear" w:color="auto" w:fill="auto"/>
                  <w:noWrap/>
                  <w:vAlign w:val="center"/>
                  <w:hideMark/>
                </w:tcPr>
                <w:p w14:paraId="61663D2E" w14:textId="77777777" w:rsidR="00E032DC" w:rsidRPr="00CA5D43" w:rsidRDefault="00E032DC" w:rsidP="00E032DC">
                  <w:pPr>
                    <w:jc w:val="center"/>
                    <w:rPr>
                      <w:rFonts w:ascii="Arial" w:hAnsi="Arial" w:cs="Arial"/>
                    </w:rPr>
                  </w:pPr>
                  <w:r w:rsidRPr="00CA5D43">
                    <w:rPr>
                      <w:rFonts w:ascii="Arial" w:hAnsi="Arial" w:cs="Arial"/>
                    </w:rPr>
                    <w:t>61%</w:t>
                  </w:r>
                </w:p>
              </w:tc>
              <w:tc>
                <w:tcPr>
                  <w:tcW w:w="819" w:type="dxa"/>
                  <w:shd w:val="clear" w:color="auto" w:fill="auto"/>
                  <w:noWrap/>
                  <w:vAlign w:val="center"/>
                  <w:hideMark/>
                </w:tcPr>
                <w:p w14:paraId="2A45F0FE" w14:textId="77777777" w:rsidR="00E032DC" w:rsidRPr="00CA5D43" w:rsidRDefault="00E032DC" w:rsidP="00E032DC">
                  <w:pPr>
                    <w:jc w:val="center"/>
                    <w:rPr>
                      <w:rFonts w:ascii="Arial" w:hAnsi="Arial" w:cs="Arial"/>
                    </w:rPr>
                  </w:pPr>
                  <w:r w:rsidRPr="00CA5D43">
                    <w:rPr>
                      <w:rFonts w:ascii="Arial" w:hAnsi="Arial" w:cs="Arial"/>
                    </w:rPr>
                    <w:t>55%</w:t>
                  </w:r>
                </w:p>
              </w:tc>
              <w:tc>
                <w:tcPr>
                  <w:tcW w:w="819" w:type="dxa"/>
                  <w:shd w:val="clear" w:color="auto" w:fill="auto"/>
                  <w:noWrap/>
                  <w:vAlign w:val="center"/>
                  <w:hideMark/>
                </w:tcPr>
                <w:p w14:paraId="583B0D99" w14:textId="77777777" w:rsidR="00E032DC" w:rsidRPr="00CA5D43" w:rsidRDefault="00E032DC" w:rsidP="00E032DC">
                  <w:pPr>
                    <w:jc w:val="center"/>
                    <w:rPr>
                      <w:rFonts w:ascii="Arial" w:hAnsi="Arial" w:cs="Arial"/>
                    </w:rPr>
                  </w:pPr>
                  <w:r w:rsidRPr="00CA5D43">
                    <w:rPr>
                      <w:rFonts w:ascii="Arial" w:hAnsi="Arial" w:cs="Arial"/>
                    </w:rPr>
                    <w:t>43%</w:t>
                  </w:r>
                </w:p>
              </w:tc>
            </w:tr>
            <w:tr w:rsidR="00CA5D43" w:rsidRPr="00CA5D43" w14:paraId="79ECF925" w14:textId="77777777" w:rsidTr="00806900">
              <w:trPr>
                <w:trHeight w:val="283"/>
              </w:trPr>
              <w:tc>
                <w:tcPr>
                  <w:tcW w:w="4673" w:type="dxa"/>
                  <w:shd w:val="clear" w:color="auto" w:fill="auto"/>
                  <w:noWrap/>
                  <w:vAlign w:val="bottom"/>
                  <w:hideMark/>
                </w:tcPr>
                <w:p w14:paraId="5B3762E7" w14:textId="77777777" w:rsidR="00E032DC" w:rsidRPr="00CA5D43" w:rsidRDefault="00E032DC" w:rsidP="00E032DC">
                  <w:pPr>
                    <w:jc w:val="both"/>
                    <w:rPr>
                      <w:rFonts w:ascii="Arial" w:hAnsi="Arial" w:cs="Arial"/>
                    </w:rPr>
                  </w:pPr>
                  <w:r w:rsidRPr="00CA5D43">
                    <w:rPr>
                      <w:rFonts w:ascii="Arial" w:hAnsi="Arial" w:cs="Arial"/>
                    </w:rPr>
                    <w:t xml:space="preserve">Visit a library </w:t>
                  </w:r>
                </w:p>
              </w:tc>
              <w:tc>
                <w:tcPr>
                  <w:tcW w:w="819" w:type="dxa"/>
                  <w:shd w:val="clear" w:color="auto" w:fill="auto"/>
                  <w:noWrap/>
                  <w:vAlign w:val="center"/>
                  <w:hideMark/>
                </w:tcPr>
                <w:p w14:paraId="76DA1474" w14:textId="77777777" w:rsidR="00E032DC" w:rsidRPr="00CA5D43" w:rsidRDefault="00E032DC" w:rsidP="00E032DC">
                  <w:pPr>
                    <w:jc w:val="center"/>
                    <w:rPr>
                      <w:rFonts w:ascii="Arial" w:hAnsi="Arial" w:cs="Arial"/>
                    </w:rPr>
                  </w:pPr>
                  <w:r w:rsidRPr="00CA5D43">
                    <w:rPr>
                      <w:rFonts w:ascii="Arial" w:hAnsi="Arial" w:cs="Arial"/>
                    </w:rPr>
                    <w:t>59%</w:t>
                  </w:r>
                </w:p>
              </w:tc>
              <w:tc>
                <w:tcPr>
                  <w:tcW w:w="819" w:type="dxa"/>
                  <w:shd w:val="clear" w:color="auto" w:fill="auto"/>
                  <w:noWrap/>
                  <w:vAlign w:val="center"/>
                  <w:hideMark/>
                </w:tcPr>
                <w:p w14:paraId="274F8C7F" w14:textId="77777777" w:rsidR="00E032DC" w:rsidRPr="00CA5D43" w:rsidRDefault="00E032DC" w:rsidP="00E032DC">
                  <w:pPr>
                    <w:jc w:val="center"/>
                    <w:rPr>
                      <w:rFonts w:ascii="Arial" w:hAnsi="Arial" w:cs="Arial"/>
                    </w:rPr>
                  </w:pPr>
                  <w:r w:rsidRPr="00CA5D43">
                    <w:rPr>
                      <w:rFonts w:ascii="Arial" w:hAnsi="Arial" w:cs="Arial"/>
                    </w:rPr>
                    <w:t>49%</w:t>
                  </w:r>
                </w:p>
              </w:tc>
              <w:tc>
                <w:tcPr>
                  <w:tcW w:w="819" w:type="dxa"/>
                  <w:shd w:val="clear" w:color="auto" w:fill="auto"/>
                  <w:noWrap/>
                  <w:vAlign w:val="center"/>
                  <w:hideMark/>
                </w:tcPr>
                <w:p w14:paraId="31CD9C69" w14:textId="77777777" w:rsidR="00E032DC" w:rsidRPr="00CA5D43" w:rsidRDefault="00E032DC" w:rsidP="00E032DC">
                  <w:pPr>
                    <w:jc w:val="center"/>
                    <w:rPr>
                      <w:rFonts w:ascii="Arial" w:hAnsi="Arial" w:cs="Arial"/>
                    </w:rPr>
                  </w:pPr>
                  <w:r w:rsidRPr="00CA5D43">
                    <w:rPr>
                      <w:rFonts w:ascii="Arial" w:hAnsi="Arial" w:cs="Arial"/>
                    </w:rPr>
                    <w:t>47%</w:t>
                  </w:r>
                </w:p>
              </w:tc>
              <w:tc>
                <w:tcPr>
                  <w:tcW w:w="819" w:type="dxa"/>
                  <w:shd w:val="clear" w:color="auto" w:fill="auto"/>
                  <w:noWrap/>
                  <w:vAlign w:val="center"/>
                  <w:hideMark/>
                </w:tcPr>
                <w:p w14:paraId="37F62B6E" w14:textId="77777777" w:rsidR="00E032DC" w:rsidRPr="00CA5D43" w:rsidRDefault="00E032DC" w:rsidP="00E032DC">
                  <w:pPr>
                    <w:jc w:val="center"/>
                    <w:rPr>
                      <w:rFonts w:ascii="Arial" w:hAnsi="Arial" w:cs="Arial"/>
                    </w:rPr>
                  </w:pPr>
                  <w:r w:rsidRPr="00CA5D43">
                    <w:rPr>
                      <w:rFonts w:ascii="Arial" w:hAnsi="Arial" w:cs="Arial"/>
                    </w:rPr>
                    <w:t>42%</w:t>
                  </w:r>
                </w:p>
              </w:tc>
            </w:tr>
            <w:tr w:rsidR="00CA5D43" w:rsidRPr="00CA5D43" w14:paraId="0814E919" w14:textId="77777777" w:rsidTr="00806900">
              <w:trPr>
                <w:trHeight w:val="283"/>
              </w:trPr>
              <w:tc>
                <w:tcPr>
                  <w:tcW w:w="4673" w:type="dxa"/>
                  <w:shd w:val="clear" w:color="auto" w:fill="auto"/>
                  <w:noWrap/>
                  <w:vAlign w:val="bottom"/>
                  <w:hideMark/>
                </w:tcPr>
                <w:p w14:paraId="131EE6A6" w14:textId="77777777" w:rsidR="00E032DC" w:rsidRPr="00CA5D43" w:rsidRDefault="00E032DC" w:rsidP="00E032DC">
                  <w:pPr>
                    <w:jc w:val="both"/>
                    <w:rPr>
                      <w:rFonts w:ascii="Arial" w:hAnsi="Arial" w:cs="Arial"/>
                    </w:rPr>
                  </w:pPr>
                  <w:r w:rsidRPr="00CA5D43">
                    <w:rPr>
                      <w:rFonts w:ascii="Arial" w:hAnsi="Arial" w:cs="Arial"/>
                    </w:rPr>
                    <w:t xml:space="preserve">Attend a music concert </w:t>
                  </w:r>
                </w:p>
              </w:tc>
              <w:tc>
                <w:tcPr>
                  <w:tcW w:w="819" w:type="dxa"/>
                  <w:shd w:val="clear" w:color="auto" w:fill="auto"/>
                  <w:noWrap/>
                  <w:vAlign w:val="center"/>
                  <w:hideMark/>
                </w:tcPr>
                <w:p w14:paraId="2383187E" w14:textId="77777777" w:rsidR="00E032DC" w:rsidRPr="00CA5D43" w:rsidRDefault="00E032DC" w:rsidP="00E032DC">
                  <w:pPr>
                    <w:jc w:val="center"/>
                    <w:rPr>
                      <w:rFonts w:ascii="Arial" w:hAnsi="Arial" w:cs="Arial"/>
                    </w:rPr>
                  </w:pPr>
                  <w:r w:rsidRPr="00CA5D43">
                    <w:rPr>
                      <w:rFonts w:ascii="Arial" w:hAnsi="Arial" w:cs="Arial"/>
                    </w:rPr>
                    <w:t>56%</w:t>
                  </w:r>
                </w:p>
              </w:tc>
              <w:tc>
                <w:tcPr>
                  <w:tcW w:w="819" w:type="dxa"/>
                  <w:shd w:val="clear" w:color="auto" w:fill="auto"/>
                  <w:noWrap/>
                  <w:vAlign w:val="center"/>
                  <w:hideMark/>
                </w:tcPr>
                <w:p w14:paraId="774F575D" w14:textId="77777777" w:rsidR="00E032DC" w:rsidRPr="00CA5D43" w:rsidRDefault="00E032DC" w:rsidP="00E032DC">
                  <w:pPr>
                    <w:jc w:val="center"/>
                    <w:rPr>
                      <w:rFonts w:ascii="Arial" w:hAnsi="Arial" w:cs="Arial"/>
                    </w:rPr>
                  </w:pPr>
                  <w:r w:rsidRPr="00CA5D43">
                    <w:rPr>
                      <w:rFonts w:ascii="Arial" w:hAnsi="Arial" w:cs="Arial"/>
                    </w:rPr>
                    <w:t>43%</w:t>
                  </w:r>
                </w:p>
              </w:tc>
              <w:tc>
                <w:tcPr>
                  <w:tcW w:w="819" w:type="dxa"/>
                  <w:shd w:val="clear" w:color="auto" w:fill="auto"/>
                  <w:noWrap/>
                  <w:vAlign w:val="center"/>
                  <w:hideMark/>
                </w:tcPr>
                <w:p w14:paraId="39D77077" w14:textId="77777777" w:rsidR="00E032DC" w:rsidRPr="00CA5D43" w:rsidRDefault="00E032DC" w:rsidP="00E032DC">
                  <w:pPr>
                    <w:jc w:val="center"/>
                    <w:rPr>
                      <w:rFonts w:ascii="Arial" w:hAnsi="Arial" w:cs="Arial"/>
                    </w:rPr>
                  </w:pPr>
                  <w:r w:rsidRPr="00CA5D43">
                    <w:rPr>
                      <w:rFonts w:ascii="Arial" w:hAnsi="Arial" w:cs="Arial"/>
                    </w:rPr>
                    <w:t>40%</w:t>
                  </w:r>
                </w:p>
              </w:tc>
              <w:tc>
                <w:tcPr>
                  <w:tcW w:w="819" w:type="dxa"/>
                  <w:shd w:val="clear" w:color="auto" w:fill="auto"/>
                  <w:noWrap/>
                  <w:vAlign w:val="center"/>
                  <w:hideMark/>
                </w:tcPr>
                <w:p w14:paraId="19024B71" w14:textId="77777777" w:rsidR="00E032DC" w:rsidRPr="00CA5D43" w:rsidRDefault="00E032DC" w:rsidP="00E032DC">
                  <w:pPr>
                    <w:jc w:val="center"/>
                    <w:rPr>
                      <w:rFonts w:ascii="Arial" w:hAnsi="Arial" w:cs="Arial"/>
                    </w:rPr>
                  </w:pPr>
                  <w:r w:rsidRPr="00CA5D43">
                    <w:rPr>
                      <w:rFonts w:ascii="Arial" w:hAnsi="Arial" w:cs="Arial"/>
                    </w:rPr>
                    <w:t>30%</w:t>
                  </w:r>
                </w:p>
              </w:tc>
            </w:tr>
            <w:tr w:rsidR="00CA5D43" w:rsidRPr="00CA5D43" w14:paraId="3D255A3E" w14:textId="77777777" w:rsidTr="00806900">
              <w:trPr>
                <w:trHeight w:val="283"/>
              </w:trPr>
              <w:tc>
                <w:tcPr>
                  <w:tcW w:w="4673" w:type="dxa"/>
                  <w:shd w:val="clear" w:color="auto" w:fill="auto"/>
                  <w:noWrap/>
                  <w:vAlign w:val="bottom"/>
                  <w:hideMark/>
                </w:tcPr>
                <w:p w14:paraId="253F1CA8" w14:textId="77777777" w:rsidR="00E032DC" w:rsidRPr="00CA5D43" w:rsidRDefault="00E032DC" w:rsidP="00E032DC">
                  <w:pPr>
                    <w:jc w:val="both"/>
                    <w:rPr>
                      <w:rFonts w:ascii="Arial" w:hAnsi="Arial" w:cs="Arial"/>
                    </w:rPr>
                  </w:pPr>
                  <w:r w:rsidRPr="00CA5D43">
                    <w:rPr>
                      <w:rFonts w:ascii="Arial" w:hAnsi="Arial" w:cs="Arial"/>
                    </w:rPr>
                    <w:t xml:space="preserve">Listen to music </w:t>
                  </w:r>
                </w:p>
              </w:tc>
              <w:tc>
                <w:tcPr>
                  <w:tcW w:w="819" w:type="dxa"/>
                  <w:shd w:val="clear" w:color="auto" w:fill="auto"/>
                  <w:noWrap/>
                  <w:vAlign w:val="center"/>
                  <w:hideMark/>
                </w:tcPr>
                <w:p w14:paraId="013B11D5" w14:textId="77777777" w:rsidR="00E032DC" w:rsidRPr="00CA5D43" w:rsidRDefault="00E032DC" w:rsidP="00E032DC">
                  <w:pPr>
                    <w:jc w:val="center"/>
                    <w:rPr>
                      <w:rFonts w:ascii="Arial" w:hAnsi="Arial" w:cs="Arial"/>
                    </w:rPr>
                  </w:pPr>
                  <w:r w:rsidRPr="00CA5D43">
                    <w:rPr>
                      <w:rFonts w:ascii="Arial" w:hAnsi="Arial" w:cs="Arial"/>
                    </w:rPr>
                    <w:t>98%</w:t>
                  </w:r>
                </w:p>
              </w:tc>
              <w:tc>
                <w:tcPr>
                  <w:tcW w:w="819" w:type="dxa"/>
                  <w:shd w:val="clear" w:color="auto" w:fill="auto"/>
                  <w:noWrap/>
                  <w:vAlign w:val="center"/>
                  <w:hideMark/>
                </w:tcPr>
                <w:p w14:paraId="5227BFB7" w14:textId="77777777" w:rsidR="00E032DC" w:rsidRPr="00CA5D43" w:rsidRDefault="00E032DC" w:rsidP="00E032DC">
                  <w:pPr>
                    <w:jc w:val="center"/>
                    <w:rPr>
                      <w:rFonts w:ascii="Arial" w:hAnsi="Arial" w:cs="Arial"/>
                    </w:rPr>
                  </w:pPr>
                  <w:r w:rsidRPr="00CA5D43">
                    <w:rPr>
                      <w:rFonts w:ascii="Arial" w:hAnsi="Arial" w:cs="Arial"/>
                    </w:rPr>
                    <w:t>96%</w:t>
                  </w:r>
                </w:p>
              </w:tc>
              <w:tc>
                <w:tcPr>
                  <w:tcW w:w="819" w:type="dxa"/>
                  <w:shd w:val="clear" w:color="auto" w:fill="auto"/>
                  <w:noWrap/>
                  <w:vAlign w:val="center"/>
                  <w:hideMark/>
                </w:tcPr>
                <w:p w14:paraId="59F2B72E" w14:textId="77777777" w:rsidR="00E032DC" w:rsidRPr="00CA5D43" w:rsidRDefault="00E032DC" w:rsidP="00E032DC">
                  <w:pPr>
                    <w:jc w:val="center"/>
                    <w:rPr>
                      <w:rFonts w:ascii="Arial" w:hAnsi="Arial" w:cs="Arial"/>
                    </w:rPr>
                  </w:pPr>
                  <w:r w:rsidRPr="00CA5D43">
                    <w:rPr>
                      <w:rFonts w:ascii="Arial" w:hAnsi="Arial" w:cs="Arial"/>
                    </w:rPr>
                    <w:t>96%</w:t>
                  </w:r>
                </w:p>
              </w:tc>
              <w:tc>
                <w:tcPr>
                  <w:tcW w:w="819" w:type="dxa"/>
                  <w:shd w:val="clear" w:color="auto" w:fill="auto"/>
                  <w:noWrap/>
                  <w:vAlign w:val="center"/>
                  <w:hideMark/>
                </w:tcPr>
                <w:p w14:paraId="4F6A5400" w14:textId="77777777" w:rsidR="00E032DC" w:rsidRPr="00CA5D43" w:rsidRDefault="00E032DC" w:rsidP="00E032DC">
                  <w:pPr>
                    <w:jc w:val="center"/>
                    <w:rPr>
                      <w:rFonts w:ascii="Arial" w:hAnsi="Arial" w:cs="Arial"/>
                    </w:rPr>
                  </w:pPr>
                  <w:r w:rsidRPr="00CA5D43">
                    <w:rPr>
                      <w:rFonts w:ascii="Arial" w:hAnsi="Arial" w:cs="Arial"/>
                    </w:rPr>
                    <w:t>93%</w:t>
                  </w:r>
                </w:p>
              </w:tc>
            </w:tr>
            <w:tr w:rsidR="00CA5D43" w:rsidRPr="00CA5D43" w14:paraId="0186DAD5" w14:textId="77777777" w:rsidTr="00806900">
              <w:trPr>
                <w:trHeight w:val="283"/>
              </w:trPr>
              <w:tc>
                <w:tcPr>
                  <w:tcW w:w="4673" w:type="dxa"/>
                  <w:shd w:val="clear" w:color="auto" w:fill="auto"/>
                  <w:noWrap/>
                  <w:vAlign w:val="bottom"/>
                  <w:hideMark/>
                </w:tcPr>
                <w:p w14:paraId="5D03D8FC" w14:textId="77777777" w:rsidR="00E032DC" w:rsidRPr="00CA5D43" w:rsidRDefault="00E032DC" w:rsidP="00E032DC">
                  <w:pPr>
                    <w:jc w:val="both"/>
                    <w:rPr>
                      <w:rFonts w:ascii="Arial" w:hAnsi="Arial" w:cs="Arial"/>
                    </w:rPr>
                  </w:pPr>
                  <w:r w:rsidRPr="00CA5D43">
                    <w:rPr>
                      <w:rFonts w:ascii="Arial" w:hAnsi="Arial" w:cs="Arial"/>
                    </w:rPr>
                    <w:t xml:space="preserve">Play a musical instrument </w:t>
                  </w:r>
                </w:p>
              </w:tc>
              <w:tc>
                <w:tcPr>
                  <w:tcW w:w="819" w:type="dxa"/>
                  <w:shd w:val="clear" w:color="auto" w:fill="auto"/>
                  <w:noWrap/>
                  <w:vAlign w:val="center"/>
                  <w:hideMark/>
                </w:tcPr>
                <w:p w14:paraId="77A81AED" w14:textId="77777777" w:rsidR="00E032DC" w:rsidRPr="00CA5D43" w:rsidRDefault="00E032DC" w:rsidP="00E032DC">
                  <w:pPr>
                    <w:jc w:val="center"/>
                    <w:rPr>
                      <w:rFonts w:ascii="Arial" w:hAnsi="Arial" w:cs="Arial"/>
                    </w:rPr>
                  </w:pPr>
                  <w:r w:rsidRPr="00CA5D43">
                    <w:rPr>
                      <w:rFonts w:ascii="Arial" w:hAnsi="Arial" w:cs="Arial"/>
                    </w:rPr>
                    <w:t>27%</w:t>
                  </w:r>
                </w:p>
              </w:tc>
              <w:tc>
                <w:tcPr>
                  <w:tcW w:w="819" w:type="dxa"/>
                  <w:shd w:val="clear" w:color="auto" w:fill="auto"/>
                  <w:noWrap/>
                  <w:vAlign w:val="center"/>
                  <w:hideMark/>
                </w:tcPr>
                <w:p w14:paraId="071DFF12" w14:textId="77777777" w:rsidR="00E032DC" w:rsidRPr="00CA5D43" w:rsidRDefault="00E032DC" w:rsidP="00E032DC">
                  <w:pPr>
                    <w:jc w:val="center"/>
                    <w:rPr>
                      <w:rFonts w:ascii="Arial" w:hAnsi="Arial" w:cs="Arial"/>
                    </w:rPr>
                  </w:pPr>
                  <w:r w:rsidRPr="00CA5D43">
                    <w:rPr>
                      <w:rFonts w:ascii="Arial" w:hAnsi="Arial" w:cs="Arial"/>
                    </w:rPr>
                    <w:t>19%</w:t>
                  </w:r>
                </w:p>
              </w:tc>
              <w:tc>
                <w:tcPr>
                  <w:tcW w:w="819" w:type="dxa"/>
                  <w:shd w:val="clear" w:color="auto" w:fill="auto"/>
                  <w:noWrap/>
                  <w:vAlign w:val="center"/>
                  <w:hideMark/>
                </w:tcPr>
                <w:p w14:paraId="24CF0A84" w14:textId="77777777" w:rsidR="00E032DC" w:rsidRPr="00CA5D43" w:rsidRDefault="00E032DC" w:rsidP="00E032DC">
                  <w:pPr>
                    <w:jc w:val="center"/>
                    <w:rPr>
                      <w:rFonts w:ascii="Arial" w:hAnsi="Arial" w:cs="Arial"/>
                    </w:rPr>
                  </w:pPr>
                  <w:r w:rsidRPr="00CA5D43">
                    <w:rPr>
                      <w:rFonts w:ascii="Arial" w:hAnsi="Arial" w:cs="Arial"/>
                    </w:rPr>
                    <w:t>18%</w:t>
                  </w:r>
                </w:p>
              </w:tc>
              <w:tc>
                <w:tcPr>
                  <w:tcW w:w="819" w:type="dxa"/>
                  <w:shd w:val="clear" w:color="auto" w:fill="auto"/>
                  <w:noWrap/>
                  <w:vAlign w:val="center"/>
                  <w:hideMark/>
                </w:tcPr>
                <w:p w14:paraId="35D32D8A" w14:textId="77777777" w:rsidR="00E032DC" w:rsidRPr="00CA5D43" w:rsidRDefault="00E032DC" w:rsidP="00E032DC">
                  <w:pPr>
                    <w:jc w:val="center"/>
                    <w:rPr>
                      <w:rFonts w:ascii="Arial" w:hAnsi="Arial" w:cs="Arial"/>
                    </w:rPr>
                  </w:pPr>
                  <w:r w:rsidRPr="00CA5D43">
                    <w:rPr>
                      <w:rFonts w:ascii="Arial" w:hAnsi="Arial" w:cs="Arial"/>
                    </w:rPr>
                    <w:t>13%</w:t>
                  </w:r>
                </w:p>
              </w:tc>
            </w:tr>
            <w:tr w:rsidR="00CA5D43" w:rsidRPr="00CA5D43" w14:paraId="057C1740" w14:textId="77777777" w:rsidTr="00806900">
              <w:trPr>
                <w:trHeight w:val="283"/>
              </w:trPr>
              <w:tc>
                <w:tcPr>
                  <w:tcW w:w="4673" w:type="dxa"/>
                  <w:shd w:val="clear" w:color="auto" w:fill="auto"/>
                  <w:noWrap/>
                  <w:vAlign w:val="bottom"/>
                  <w:hideMark/>
                </w:tcPr>
                <w:p w14:paraId="2D85CCBC" w14:textId="77777777" w:rsidR="00E032DC" w:rsidRPr="00CA5D43" w:rsidRDefault="00E032DC" w:rsidP="00E032DC">
                  <w:pPr>
                    <w:jc w:val="both"/>
                    <w:rPr>
                      <w:rFonts w:ascii="Arial" w:hAnsi="Arial" w:cs="Arial"/>
                    </w:rPr>
                  </w:pPr>
                  <w:r w:rsidRPr="00CA5D43">
                    <w:rPr>
                      <w:rFonts w:ascii="Arial" w:hAnsi="Arial" w:cs="Arial"/>
                    </w:rPr>
                    <w:t xml:space="preserve">Go to a dance class (not for fitness) </w:t>
                  </w:r>
                </w:p>
              </w:tc>
              <w:tc>
                <w:tcPr>
                  <w:tcW w:w="819" w:type="dxa"/>
                  <w:shd w:val="clear" w:color="auto" w:fill="auto"/>
                  <w:noWrap/>
                  <w:vAlign w:val="center"/>
                  <w:hideMark/>
                </w:tcPr>
                <w:p w14:paraId="010C1A59" w14:textId="77777777" w:rsidR="00E032DC" w:rsidRPr="00CA5D43" w:rsidRDefault="00E032DC" w:rsidP="00E032DC">
                  <w:pPr>
                    <w:jc w:val="center"/>
                    <w:rPr>
                      <w:rFonts w:ascii="Arial" w:hAnsi="Arial" w:cs="Arial"/>
                    </w:rPr>
                  </w:pPr>
                  <w:r w:rsidRPr="00CA5D43">
                    <w:rPr>
                      <w:rFonts w:ascii="Arial" w:hAnsi="Arial" w:cs="Arial"/>
                    </w:rPr>
                    <w:t>16%</w:t>
                  </w:r>
                </w:p>
              </w:tc>
              <w:tc>
                <w:tcPr>
                  <w:tcW w:w="819" w:type="dxa"/>
                  <w:shd w:val="clear" w:color="auto" w:fill="auto"/>
                  <w:noWrap/>
                  <w:vAlign w:val="center"/>
                  <w:hideMark/>
                </w:tcPr>
                <w:p w14:paraId="485B8356" w14:textId="77777777" w:rsidR="00E032DC" w:rsidRPr="00CA5D43" w:rsidRDefault="00E032DC" w:rsidP="00E032DC">
                  <w:pPr>
                    <w:jc w:val="center"/>
                    <w:rPr>
                      <w:rFonts w:ascii="Arial" w:hAnsi="Arial" w:cs="Arial"/>
                    </w:rPr>
                  </w:pPr>
                  <w:r w:rsidRPr="00CA5D43">
                    <w:rPr>
                      <w:rFonts w:ascii="Arial" w:hAnsi="Arial" w:cs="Arial"/>
                    </w:rPr>
                    <w:t>10%</w:t>
                  </w:r>
                </w:p>
              </w:tc>
              <w:tc>
                <w:tcPr>
                  <w:tcW w:w="819" w:type="dxa"/>
                  <w:shd w:val="clear" w:color="auto" w:fill="auto"/>
                  <w:noWrap/>
                  <w:vAlign w:val="center"/>
                  <w:hideMark/>
                </w:tcPr>
                <w:p w14:paraId="79CA68DF" w14:textId="77777777" w:rsidR="00E032DC" w:rsidRPr="00CA5D43" w:rsidRDefault="00E032DC" w:rsidP="00E032DC">
                  <w:pPr>
                    <w:jc w:val="center"/>
                    <w:rPr>
                      <w:rFonts w:ascii="Arial" w:hAnsi="Arial" w:cs="Arial"/>
                    </w:rPr>
                  </w:pPr>
                  <w:r w:rsidRPr="00CA5D43">
                    <w:rPr>
                      <w:rFonts w:ascii="Arial" w:hAnsi="Arial" w:cs="Arial"/>
                    </w:rPr>
                    <w:t>8%</w:t>
                  </w:r>
                </w:p>
              </w:tc>
              <w:tc>
                <w:tcPr>
                  <w:tcW w:w="819" w:type="dxa"/>
                  <w:shd w:val="clear" w:color="auto" w:fill="auto"/>
                  <w:noWrap/>
                  <w:vAlign w:val="center"/>
                  <w:hideMark/>
                </w:tcPr>
                <w:p w14:paraId="652632EA" w14:textId="77777777" w:rsidR="00E032DC" w:rsidRPr="00CA5D43" w:rsidRDefault="00E032DC" w:rsidP="00E032DC">
                  <w:pPr>
                    <w:jc w:val="center"/>
                    <w:rPr>
                      <w:rFonts w:ascii="Arial" w:hAnsi="Arial" w:cs="Arial"/>
                    </w:rPr>
                  </w:pPr>
                  <w:r w:rsidRPr="00CA5D43">
                    <w:rPr>
                      <w:rFonts w:ascii="Arial" w:hAnsi="Arial" w:cs="Arial"/>
                    </w:rPr>
                    <w:t>5%</w:t>
                  </w:r>
                </w:p>
              </w:tc>
            </w:tr>
            <w:tr w:rsidR="00CA5D43" w:rsidRPr="00CA5D43" w14:paraId="29366662" w14:textId="77777777" w:rsidTr="00806900">
              <w:trPr>
                <w:trHeight w:val="283"/>
              </w:trPr>
              <w:tc>
                <w:tcPr>
                  <w:tcW w:w="4673" w:type="dxa"/>
                  <w:shd w:val="clear" w:color="auto" w:fill="auto"/>
                  <w:noWrap/>
                  <w:vAlign w:val="bottom"/>
                  <w:hideMark/>
                </w:tcPr>
                <w:p w14:paraId="0494965F" w14:textId="77777777" w:rsidR="00E032DC" w:rsidRPr="00CA5D43" w:rsidRDefault="00E032DC" w:rsidP="00E032DC">
                  <w:pPr>
                    <w:jc w:val="both"/>
                    <w:rPr>
                      <w:rFonts w:ascii="Arial" w:hAnsi="Arial" w:cs="Arial"/>
                    </w:rPr>
                  </w:pPr>
                  <w:r w:rsidRPr="00CA5D43">
                    <w:rPr>
                      <w:rFonts w:ascii="Arial" w:hAnsi="Arial" w:cs="Arial"/>
                    </w:rPr>
                    <w:lastRenderedPageBreak/>
                    <w:t xml:space="preserve">Go to the cinema </w:t>
                  </w:r>
                </w:p>
              </w:tc>
              <w:tc>
                <w:tcPr>
                  <w:tcW w:w="819" w:type="dxa"/>
                  <w:shd w:val="clear" w:color="auto" w:fill="auto"/>
                  <w:noWrap/>
                  <w:vAlign w:val="center"/>
                  <w:hideMark/>
                </w:tcPr>
                <w:p w14:paraId="53595CC1" w14:textId="77777777" w:rsidR="00E032DC" w:rsidRPr="00CA5D43" w:rsidRDefault="00E032DC" w:rsidP="00E032DC">
                  <w:pPr>
                    <w:jc w:val="center"/>
                    <w:rPr>
                      <w:rFonts w:ascii="Arial" w:hAnsi="Arial" w:cs="Arial"/>
                    </w:rPr>
                  </w:pPr>
                  <w:r w:rsidRPr="00CA5D43">
                    <w:rPr>
                      <w:rFonts w:ascii="Arial" w:hAnsi="Arial" w:cs="Arial"/>
                    </w:rPr>
                    <w:t>80%</w:t>
                  </w:r>
                </w:p>
              </w:tc>
              <w:tc>
                <w:tcPr>
                  <w:tcW w:w="819" w:type="dxa"/>
                  <w:shd w:val="clear" w:color="auto" w:fill="auto"/>
                  <w:noWrap/>
                  <w:vAlign w:val="center"/>
                  <w:hideMark/>
                </w:tcPr>
                <w:p w14:paraId="26483254" w14:textId="77777777" w:rsidR="00E032DC" w:rsidRPr="00CA5D43" w:rsidRDefault="00E032DC" w:rsidP="00E032DC">
                  <w:pPr>
                    <w:jc w:val="center"/>
                    <w:rPr>
                      <w:rFonts w:ascii="Arial" w:hAnsi="Arial" w:cs="Arial"/>
                    </w:rPr>
                  </w:pPr>
                  <w:r w:rsidRPr="00CA5D43">
                    <w:rPr>
                      <w:rFonts w:ascii="Arial" w:hAnsi="Arial" w:cs="Arial"/>
                    </w:rPr>
                    <w:t>74%</w:t>
                  </w:r>
                </w:p>
              </w:tc>
              <w:tc>
                <w:tcPr>
                  <w:tcW w:w="819" w:type="dxa"/>
                  <w:shd w:val="clear" w:color="auto" w:fill="auto"/>
                  <w:noWrap/>
                  <w:vAlign w:val="center"/>
                  <w:hideMark/>
                </w:tcPr>
                <w:p w14:paraId="3ABF8EAB" w14:textId="77777777" w:rsidR="00E032DC" w:rsidRPr="00CA5D43" w:rsidRDefault="00E032DC" w:rsidP="00E032DC">
                  <w:pPr>
                    <w:jc w:val="center"/>
                    <w:rPr>
                      <w:rFonts w:ascii="Arial" w:hAnsi="Arial" w:cs="Arial"/>
                    </w:rPr>
                  </w:pPr>
                  <w:r w:rsidRPr="00CA5D43">
                    <w:rPr>
                      <w:rFonts w:ascii="Arial" w:hAnsi="Arial" w:cs="Arial"/>
                    </w:rPr>
                    <w:t>69%</w:t>
                  </w:r>
                </w:p>
              </w:tc>
              <w:tc>
                <w:tcPr>
                  <w:tcW w:w="819" w:type="dxa"/>
                  <w:shd w:val="clear" w:color="auto" w:fill="auto"/>
                  <w:noWrap/>
                  <w:vAlign w:val="center"/>
                  <w:hideMark/>
                </w:tcPr>
                <w:p w14:paraId="61D0FAE7" w14:textId="77777777" w:rsidR="00E032DC" w:rsidRPr="00CA5D43" w:rsidRDefault="00E032DC" w:rsidP="00E032DC">
                  <w:pPr>
                    <w:jc w:val="center"/>
                    <w:rPr>
                      <w:rFonts w:ascii="Arial" w:hAnsi="Arial" w:cs="Arial"/>
                    </w:rPr>
                  </w:pPr>
                  <w:r w:rsidRPr="00CA5D43">
                    <w:rPr>
                      <w:rFonts w:ascii="Arial" w:hAnsi="Arial" w:cs="Arial"/>
                    </w:rPr>
                    <w:t>57%</w:t>
                  </w:r>
                </w:p>
              </w:tc>
            </w:tr>
            <w:tr w:rsidR="00CA5D43" w:rsidRPr="00CA5D43" w14:paraId="60CE9731" w14:textId="77777777" w:rsidTr="00806900">
              <w:trPr>
                <w:trHeight w:val="283"/>
              </w:trPr>
              <w:tc>
                <w:tcPr>
                  <w:tcW w:w="4673" w:type="dxa"/>
                  <w:shd w:val="clear" w:color="auto" w:fill="auto"/>
                  <w:noWrap/>
                  <w:vAlign w:val="bottom"/>
                  <w:hideMark/>
                </w:tcPr>
                <w:p w14:paraId="270277BF" w14:textId="77777777" w:rsidR="00E032DC" w:rsidRPr="00CA5D43" w:rsidRDefault="00E032DC" w:rsidP="00E032DC">
                  <w:pPr>
                    <w:jc w:val="both"/>
                    <w:rPr>
                      <w:rFonts w:ascii="Arial" w:hAnsi="Arial" w:cs="Arial"/>
                    </w:rPr>
                  </w:pPr>
                  <w:r w:rsidRPr="00CA5D43">
                    <w:rPr>
                      <w:rFonts w:ascii="Arial" w:hAnsi="Arial" w:cs="Arial"/>
                    </w:rPr>
                    <w:t xml:space="preserve">Attend the ballet or opera </w:t>
                  </w:r>
                </w:p>
              </w:tc>
              <w:tc>
                <w:tcPr>
                  <w:tcW w:w="819" w:type="dxa"/>
                  <w:shd w:val="clear" w:color="auto" w:fill="auto"/>
                  <w:noWrap/>
                  <w:vAlign w:val="center"/>
                  <w:hideMark/>
                </w:tcPr>
                <w:p w14:paraId="24B8B26E" w14:textId="77777777" w:rsidR="00E032DC" w:rsidRPr="00CA5D43" w:rsidRDefault="00E032DC" w:rsidP="00E032DC">
                  <w:pPr>
                    <w:jc w:val="center"/>
                    <w:rPr>
                      <w:rFonts w:ascii="Arial" w:hAnsi="Arial" w:cs="Arial"/>
                    </w:rPr>
                  </w:pPr>
                  <w:r w:rsidRPr="00CA5D43">
                    <w:rPr>
                      <w:rFonts w:ascii="Arial" w:hAnsi="Arial" w:cs="Arial"/>
                    </w:rPr>
                    <w:t>21%</w:t>
                  </w:r>
                </w:p>
              </w:tc>
              <w:tc>
                <w:tcPr>
                  <w:tcW w:w="819" w:type="dxa"/>
                  <w:shd w:val="clear" w:color="auto" w:fill="auto"/>
                  <w:noWrap/>
                  <w:vAlign w:val="center"/>
                  <w:hideMark/>
                </w:tcPr>
                <w:p w14:paraId="5CA1E9D8" w14:textId="77777777" w:rsidR="00E032DC" w:rsidRPr="00CA5D43" w:rsidRDefault="00E032DC" w:rsidP="00E032DC">
                  <w:pPr>
                    <w:jc w:val="center"/>
                    <w:rPr>
                      <w:rFonts w:ascii="Arial" w:hAnsi="Arial" w:cs="Arial"/>
                    </w:rPr>
                  </w:pPr>
                  <w:r w:rsidRPr="00CA5D43">
                    <w:rPr>
                      <w:rFonts w:ascii="Arial" w:hAnsi="Arial" w:cs="Arial"/>
                    </w:rPr>
                    <w:t>15%</w:t>
                  </w:r>
                </w:p>
              </w:tc>
              <w:tc>
                <w:tcPr>
                  <w:tcW w:w="819" w:type="dxa"/>
                  <w:shd w:val="clear" w:color="auto" w:fill="auto"/>
                  <w:noWrap/>
                  <w:vAlign w:val="center"/>
                  <w:hideMark/>
                </w:tcPr>
                <w:p w14:paraId="4A94F309" w14:textId="77777777" w:rsidR="00E032DC" w:rsidRPr="00CA5D43" w:rsidRDefault="00E032DC" w:rsidP="00E032DC">
                  <w:pPr>
                    <w:jc w:val="center"/>
                    <w:rPr>
                      <w:rFonts w:ascii="Arial" w:hAnsi="Arial" w:cs="Arial"/>
                    </w:rPr>
                  </w:pPr>
                  <w:r w:rsidRPr="00CA5D43">
                    <w:rPr>
                      <w:rFonts w:ascii="Arial" w:hAnsi="Arial" w:cs="Arial"/>
                    </w:rPr>
                    <w:t>11%</w:t>
                  </w:r>
                </w:p>
              </w:tc>
              <w:tc>
                <w:tcPr>
                  <w:tcW w:w="819" w:type="dxa"/>
                  <w:shd w:val="clear" w:color="auto" w:fill="auto"/>
                  <w:noWrap/>
                  <w:vAlign w:val="center"/>
                  <w:hideMark/>
                </w:tcPr>
                <w:p w14:paraId="4F3C8BDE" w14:textId="77777777" w:rsidR="00E032DC" w:rsidRPr="00CA5D43" w:rsidRDefault="00E032DC" w:rsidP="00E032DC">
                  <w:pPr>
                    <w:jc w:val="center"/>
                    <w:rPr>
                      <w:rFonts w:ascii="Arial" w:hAnsi="Arial" w:cs="Arial"/>
                    </w:rPr>
                  </w:pPr>
                  <w:r w:rsidRPr="00CA5D43">
                    <w:rPr>
                      <w:rFonts w:ascii="Arial" w:hAnsi="Arial" w:cs="Arial"/>
                    </w:rPr>
                    <w:t>5%</w:t>
                  </w:r>
                </w:p>
              </w:tc>
            </w:tr>
            <w:tr w:rsidR="00CA5D43" w:rsidRPr="00CA5D43" w14:paraId="0E643CAF" w14:textId="77777777" w:rsidTr="00806900">
              <w:trPr>
                <w:trHeight w:val="283"/>
              </w:trPr>
              <w:tc>
                <w:tcPr>
                  <w:tcW w:w="4673" w:type="dxa"/>
                  <w:shd w:val="clear" w:color="auto" w:fill="auto"/>
                  <w:noWrap/>
                  <w:vAlign w:val="bottom"/>
                  <w:hideMark/>
                </w:tcPr>
                <w:p w14:paraId="708B20F1" w14:textId="77777777" w:rsidR="00E032DC" w:rsidRPr="00CA5D43" w:rsidRDefault="00E032DC" w:rsidP="00E032DC">
                  <w:pPr>
                    <w:jc w:val="both"/>
                    <w:rPr>
                      <w:rFonts w:ascii="Arial" w:hAnsi="Arial" w:cs="Arial"/>
                    </w:rPr>
                  </w:pPr>
                  <w:r w:rsidRPr="00CA5D43">
                    <w:rPr>
                      <w:rFonts w:ascii="Arial" w:hAnsi="Arial" w:cs="Arial"/>
                    </w:rPr>
                    <w:t xml:space="preserve">Write in a personal diary, </w:t>
                  </w:r>
                  <w:proofErr w:type="gramStart"/>
                  <w:r w:rsidRPr="00CA5D43">
                    <w:rPr>
                      <w:rFonts w:ascii="Arial" w:hAnsi="Arial" w:cs="Arial"/>
                    </w:rPr>
                    <w:t>journal</w:t>
                  </w:r>
                  <w:proofErr w:type="gramEnd"/>
                  <w:r w:rsidRPr="00CA5D43">
                    <w:rPr>
                      <w:rFonts w:ascii="Arial" w:hAnsi="Arial" w:cs="Arial"/>
                    </w:rPr>
                    <w:t xml:space="preserve"> or blog</w:t>
                  </w:r>
                </w:p>
              </w:tc>
              <w:tc>
                <w:tcPr>
                  <w:tcW w:w="819" w:type="dxa"/>
                  <w:shd w:val="clear" w:color="auto" w:fill="auto"/>
                  <w:noWrap/>
                  <w:vAlign w:val="center"/>
                  <w:hideMark/>
                </w:tcPr>
                <w:p w14:paraId="247BBE34" w14:textId="77777777" w:rsidR="00E032DC" w:rsidRPr="00CA5D43" w:rsidRDefault="00E032DC" w:rsidP="00E032DC">
                  <w:pPr>
                    <w:jc w:val="center"/>
                    <w:rPr>
                      <w:rFonts w:ascii="Arial" w:hAnsi="Arial" w:cs="Arial"/>
                    </w:rPr>
                  </w:pPr>
                  <w:r w:rsidRPr="00CA5D43">
                    <w:rPr>
                      <w:rFonts w:ascii="Arial" w:hAnsi="Arial" w:cs="Arial"/>
                    </w:rPr>
                    <w:t>33%</w:t>
                  </w:r>
                </w:p>
              </w:tc>
              <w:tc>
                <w:tcPr>
                  <w:tcW w:w="819" w:type="dxa"/>
                  <w:shd w:val="clear" w:color="auto" w:fill="auto"/>
                  <w:noWrap/>
                  <w:vAlign w:val="center"/>
                  <w:hideMark/>
                </w:tcPr>
                <w:p w14:paraId="3A3CA616" w14:textId="77777777" w:rsidR="00E032DC" w:rsidRPr="00CA5D43" w:rsidRDefault="00E032DC" w:rsidP="00E032DC">
                  <w:pPr>
                    <w:jc w:val="center"/>
                    <w:rPr>
                      <w:rFonts w:ascii="Arial" w:hAnsi="Arial" w:cs="Arial"/>
                    </w:rPr>
                  </w:pPr>
                  <w:r w:rsidRPr="00CA5D43">
                    <w:rPr>
                      <w:rFonts w:ascii="Arial" w:hAnsi="Arial" w:cs="Arial"/>
                    </w:rPr>
                    <w:t>34%</w:t>
                  </w:r>
                </w:p>
              </w:tc>
              <w:tc>
                <w:tcPr>
                  <w:tcW w:w="819" w:type="dxa"/>
                  <w:shd w:val="clear" w:color="auto" w:fill="auto"/>
                  <w:noWrap/>
                  <w:vAlign w:val="center"/>
                  <w:hideMark/>
                </w:tcPr>
                <w:p w14:paraId="43BC61A0" w14:textId="77777777" w:rsidR="00E032DC" w:rsidRPr="00CA5D43" w:rsidRDefault="00E032DC" w:rsidP="00E032DC">
                  <w:pPr>
                    <w:jc w:val="center"/>
                    <w:rPr>
                      <w:rFonts w:ascii="Arial" w:hAnsi="Arial" w:cs="Arial"/>
                    </w:rPr>
                  </w:pPr>
                  <w:r w:rsidRPr="00CA5D43">
                    <w:rPr>
                      <w:rFonts w:ascii="Arial" w:hAnsi="Arial" w:cs="Arial"/>
                    </w:rPr>
                    <w:t>31%</w:t>
                  </w:r>
                </w:p>
              </w:tc>
              <w:tc>
                <w:tcPr>
                  <w:tcW w:w="819" w:type="dxa"/>
                  <w:shd w:val="clear" w:color="auto" w:fill="auto"/>
                  <w:noWrap/>
                  <w:vAlign w:val="center"/>
                  <w:hideMark/>
                </w:tcPr>
                <w:p w14:paraId="2CFA037A" w14:textId="77777777" w:rsidR="00E032DC" w:rsidRPr="00CA5D43" w:rsidRDefault="00E032DC" w:rsidP="00E032DC">
                  <w:pPr>
                    <w:jc w:val="center"/>
                    <w:rPr>
                      <w:rFonts w:ascii="Arial" w:hAnsi="Arial" w:cs="Arial"/>
                    </w:rPr>
                  </w:pPr>
                  <w:r w:rsidRPr="00CA5D43">
                    <w:rPr>
                      <w:rFonts w:ascii="Arial" w:hAnsi="Arial" w:cs="Arial"/>
                    </w:rPr>
                    <w:t>22%</w:t>
                  </w:r>
                </w:p>
              </w:tc>
            </w:tr>
            <w:tr w:rsidR="00CA5D43" w:rsidRPr="00CA5D43" w14:paraId="792A3495" w14:textId="77777777" w:rsidTr="00806900">
              <w:trPr>
                <w:trHeight w:val="283"/>
              </w:trPr>
              <w:tc>
                <w:tcPr>
                  <w:tcW w:w="4673" w:type="dxa"/>
                  <w:shd w:val="clear" w:color="auto" w:fill="auto"/>
                  <w:noWrap/>
                  <w:vAlign w:val="bottom"/>
                  <w:hideMark/>
                </w:tcPr>
                <w:p w14:paraId="3678C57D" w14:textId="77777777" w:rsidR="00E032DC" w:rsidRPr="00CA5D43" w:rsidRDefault="00E032DC" w:rsidP="00E032DC">
                  <w:pPr>
                    <w:jc w:val="both"/>
                    <w:rPr>
                      <w:rFonts w:ascii="Arial" w:hAnsi="Arial" w:cs="Arial"/>
                    </w:rPr>
                  </w:pPr>
                  <w:r w:rsidRPr="00CA5D43">
                    <w:rPr>
                      <w:rFonts w:ascii="Arial" w:hAnsi="Arial" w:cs="Arial"/>
                    </w:rPr>
                    <w:t>Take part in a festival or a carnival</w:t>
                  </w:r>
                </w:p>
              </w:tc>
              <w:tc>
                <w:tcPr>
                  <w:tcW w:w="819" w:type="dxa"/>
                  <w:shd w:val="clear" w:color="auto" w:fill="auto"/>
                  <w:noWrap/>
                  <w:vAlign w:val="center"/>
                  <w:hideMark/>
                </w:tcPr>
                <w:p w14:paraId="523D23ED" w14:textId="77777777" w:rsidR="00E032DC" w:rsidRPr="00CA5D43" w:rsidRDefault="00E032DC" w:rsidP="00E032DC">
                  <w:pPr>
                    <w:jc w:val="center"/>
                    <w:rPr>
                      <w:rFonts w:ascii="Arial" w:hAnsi="Arial" w:cs="Arial"/>
                    </w:rPr>
                  </w:pPr>
                  <w:r w:rsidRPr="00CA5D43">
                    <w:rPr>
                      <w:rFonts w:ascii="Arial" w:hAnsi="Arial" w:cs="Arial"/>
                    </w:rPr>
                    <w:t>31%</w:t>
                  </w:r>
                </w:p>
              </w:tc>
              <w:tc>
                <w:tcPr>
                  <w:tcW w:w="819" w:type="dxa"/>
                  <w:shd w:val="clear" w:color="auto" w:fill="auto"/>
                  <w:noWrap/>
                  <w:vAlign w:val="center"/>
                  <w:hideMark/>
                </w:tcPr>
                <w:p w14:paraId="0E981AEF" w14:textId="77777777" w:rsidR="00E032DC" w:rsidRPr="00CA5D43" w:rsidRDefault="00E032DC" w:rsidP="00E032DC">
                  <w:pPr>
                    <w:jc w:val="center"/>
                    <w:rPr>
                      <w:rFonts w:ascii="Arial" w:hAnsi="Arial" w:cs="Arial"/>
                    </w:rPr>
                  </w:pPr>
                  <w:r w:rsidRPr="00CA5D43">
                    <w:rPr>
                      <w:rFonts w:ascii="Arial" w:hAnsi="Arial" w:cs="Arial"/>
                    </w:rPr>
                    <w:t>24%</w:t>
                  </w:r>
                </w:p>
              </w:tc>
              <w:tc>
                <w:tcPr>
                  <w:tcW w:w="819" w:type="dxa"/>
                  <w:shd w:val="clear" w:color="auto" w:fill="auto"/>
                  <w:noWrap/>
                  <w:vAlign w:val="center"/>
                  <w:hideMark/>
                </w:tcPr>
                <w:p w14:paraId="7C4E0283" w14:textId="77777777" w:rsidR="00E032DC" w:rsidRPr="00CA5D43" w:rsidRDefault="00E032DC" w:rsidP="00E032DC">
                  <w:pPr>
                    <w:jc w:val="center"/>
                    <w:rPr>
                      <w:rFonts w:ascii="Arial" w:hAnsi="Arial" w:cs="Arial"/>
                    </w:rPr>
                  </w:pPr>
                  <w:r w:rsidRPr="00CA5D43">
                    <w:rPr>
                      <w:rFonts w:ascii="Arial" w:hAnsi="Arial" w:cs="Arial"/>
                    </w:rPr>
                    <w:t>21%</w:t>
                  </w:r>
                </w:p>
              </w:tc>
              <w:tc>
                <w:tcPr>
                  <w:tcW w:w="819" w:type="dxa"/>
                  <w:shd w:val="clear" w:color="auto" w:fill="auto"/>
                  <w:noWrap/>
                  <w:vAlign w:val="center"/>
                  <w:hideMark/>
                </w:tcPr>
                <w:p w14:paraId="57C34490" w14:textId="77777777" w:rsidR="00E032DC" w:rsidRPr="00CA5D43" w:rsidRDefault="00E032DC" w:rsidP="00E032DC">
                  <w:pPr>
                    <w:jc w:val="center"/>
                    <w:rPr>
                      <w:rFonts w:ascii="Arial" w:hAnsi="Arial" w:cs="Arial"/>
                    </w:rPr>
                  </w:pPr>
                  <w:r w:rsidRPr="00CA5D43">
                    <w:rPr>
                      <w:rFonts w:ascii="Arial" w:hAnsi="Arial" w:cs="Arial"/>
                    </w:rPr>
                    <w:t>17%</w:t>
                  </w:r>
                </w:p>
              </w:tc>
            </w:tr>
            <w:tr w:rsidR="00CA5D43" w:rsidRPr="00CA5D43" w14:paraId="54E3B40D" w14:textId="77777777" w:rsidTr="00806900">
              <w:trPr>
                <w:trHeight w:val="283"/>
              </w:trPr>
              <w:tc>
                <w:tcPr>
                  <w:tcW w:w="4673" w:type="dxa"/>
                  <w:shd w:val="clear" w:color="auto" w:fill="auto"/>
                  <w:noWrap/>
                  <w:vAlign w:val="bottom"/>
                  <w:hideMark/>
                </w:tcPr>
                <w:p w14:paraId="63302406" w14:textId="77777777" w:rsidR="00E032DC" w:rsidRPr="00CA5D43" w:rsidRDefault="00E032DC" w:rsidP="00E032DC">
                  <w:pPr>
                    <w:jc w:val="both"/>
                    <w:rPr>
                      <w:rFonts w:ascii="Arial" w:hAnsi="Arial" w:cs="Arial"/>
                    </w:rPr>
                  </w:pPr>
                  <w:r w:rsidRPr="00CA5D43">
                    <w:rPr>
                      <w:rFonts w:ascii="Arial" w:hAnsi="Arial" w:cs="Arial"/>
                    </w:rPr>
                    <w:t xml:space="preserve">Watch an arts or culture performance </w:t>
                  </w:r>
                </w:p>
              </w:tc>
              <w:tc>
                <w:tcPr>
                  <w:tcW w:w="819" w:type="dxa"/>
                  <w:shd w:val="clear" w:color="auto" w:fill="auto"/>
                  <w:noWrap/>
                  <w:vAlign w:val="center"/>
                  <w:hideMark/>
                </w:tcPr>
                <w:p w14:paraId="48E2E999" w14:textId="77777777" w:rsidR="00E032DC" w:rsidRPr="00CA5D43" w:rsidRDefault="00E032DC" w:rsidP="00E032DC">
                  <w:pPr>
                    <w:jc w:val="center"/>
                    <w:rPr>
                      <w:rFonts w:ascii="Arial" w:hAnsi="Arial" w:cs="Arial"/>
                    </w:rPr>
                  </w:pPr>
                  <w:r w:rsidRPr="00CA5D43">
                    <w:rPr>
                      <w:rFonts w:ascii="Arial" w:hAnsi="Arial" w:cs="Arial"/>
                    </w:rPr>
                    <w:t>29%</w:t>
                  </w:r>
                </w:p>
              </w:tc>
              <w:tc>
                <w:tcPr>
                  <w:tcW w:w="819" w:type="dxa"/>
                  <w:shd w:val="clear" w:color="auto" w:fill="auto"/>
                  <w:noWrap/>
                  <w:vAlign w:val="center"/>
                  <w:hideMark/>
                </w:tcPr>
                <w:p w14:paraId="4428703E" w14:textId="77777777" w:rsidR="00E032DC" w:rsidRPr="00CA5D43" w:rsidRDefault="00E032DC" w:rsidP="00E032DC">
                  <w:pPr>
                    <w:jc w:val="center"/>
                    <w:rPr>
                      <w:rFonts w:ascii="Arial" w:hAnsi="Arial" w:cs="Arial"/>
                    </w:rPr>
                  </w:pPr>
                  <w:r w:rsidRPr="00CA5D43">
                    <w:rPr>
                      <w:rFonts w:ascii="Arial" w:hAnsi="Arial" w:cs="Arial"/>
                    </w:rPr>
                    <w:t>21%</w:t>
                  </w:r>
                </w:p>
              </w:tc>
              <w:tc>
                <w:tcPr>
                  <w:tcW w:w="819" w:type="dxa"/>
                  <w:shd w:val="clear" w:color="auto" w:fill="auto"/>
                  <w:noWrap/>
                  <w:vAlign w:val="center"/>
                  <w:hideMark/>
                </w:tcPr>
                <w:p w14:paraId="5E66D64F" w14:textId="77777777" w:rsidR="00E032DC" w:rsidRPr="00CA5D43" w:rsidRDefault="00E032DC" w:rsidP="00E032DC">
                  <w:pPr>
                    <w:jc w:val="center"/>
                    <w:rPr>
                      <w:rFonts w:ascii="Arial" w:hAnsi="Arial" w:cs="Arial"/>
                    </w:rPr>
                  </w:pPr>
                  <w:r w:rsidRPr="00CA5D43">
                    <w:rPr>
                      <w:rFonts w:ascii="Arial" w:hAnsi="Arial" w:cs="Arial"/>
                    </w:rPr>
                    <w:t>16%</w:t>
                  </w:r>
                </w:p>
              </w:tc>
              <w:tc>
                <w:tcPr>
                  <w:tcW w:w="819" w:type="dxa"/>
                  <w:shd w:val="clear" w:color="auto" w:fill="auto"/>
                  <w:noWrap/>
                  <w:vAlign w:val="center"/>
                  <w:hideMark/>
                </w:tcPr>
                <w:p w14:paraId="2A388219" w14:textId="77777777" w:rsidR="00E032DC" w:rsidRPr="00CA5D43" w:rsidRDefault="00E032DC" w:rsidP="00E032DC">
                  <w:pPr>
                    <w:jc w:val="center"/>
                    <w:rPr>
                      <w:rFonts w:ascii="Arial" w:hAnsi="Arial" w:cs="Arial"/>
                    </w:rPr>
                  </w:pPr>
                  <w:r w:rsidRPr="00CA5D43">
                    <w:rPr>
                      <w:rFonts w:ascii="Arial" w:hAnsi="Arial" w:cs="Arial"/>
                    </w:rPr>
                    <w:t>12%</w:t>
                  </w:r>
                </w:p>
              </w:tc>
            </w:tr>
            <w:tr w:rsidR="00CA5D43" w:rsidRPr="00CA5D43" w14:paraId="20A921A9" w14:textId="77777777" w:rsidTr="00806900">
              <w:trPr>
                <w:trHeight w:val="283"/>
              </w:trPr>
              <w:tc>
                <w:tcPr>
                  <w:tcW w:w="4673" w:type="dxa"/>
                  <w:shd w:val="clear" w:color="auto" w:fill="auto"/>
                  <w:noWrap/>
                  <w:vAlign w:val="bottom"/>
                  <w:hideMark/>
                </w:tcPr>
                <w:p w14:paraId="3E7F2EB0" w14:textId="77777777" w:rsidR="00E032DC" w:rsidRPr="00CA5D43" w:rsidRDefault="00E032DC" w:rsidP="00E032DC">
                  <w:pPr>
                    <w:jc w:val="both"/>
                    <w:rPr>
                      <w:rFonts w:ascii="Arial" w:hAnsi="Arial" w:cs="Arial"/>
                    </w:rPr>
                  </w:pPr>
                  <w:r w:rsidRPr="00CA5D43">
                    <w:rPr>
                      <w:rFonts w:ascii="Arial" w:hAnsi="Arial" w:cs="Arial"/>
                    </w:rPr>
                    <w:t xml:space="preserve">Use a computer or other device to create your own artwork or music </w:t>
                  </w:r>
                </w:p>
              </w:tc>
              <w:tc>
                <w:tcPr>
                  <w:tcW w:w="819" w:type="dxa"/>
                  <w:shd w:val="clear" w:color="auto" w:fill="auto"/>
                  <w:noWrap/>
                  <w:vAlign w:val="center"/>
                  <w:hideMark/>
                </w:tcPr>
                <w:p w14:paraId="302EF938" w14:textId="77777777" w:rsidR="00E032DC" w:rsidRPr="00CA5D43" w:rsidRDefault="00E032DC" w:rsidP="00E032DC">
                  <w:pPr>
                    <w:jc w:val="center"/>
                    <w:rPr>
                      <w:rFonts w:ascii="Arial" w:hAnsi="Arial" w:cs="Arial"/>
                    </w:rPr>
                  </w:pPr>
                  <w:r w:rsidRPr="00CA5D43">
                    <w:rPr>
                      <w:rFonts w:ascii="Arial" w:hAnsi="Arial" w:cs="Arial"/>
                    </w:rPr>
                    <w:t>28%</w:t>
                  </w:r>
                </w:p>
              </w:tc>
              <w:tc>
                <w:tcPr>
                  <w:tcW w:w="819" w:type="dxa"/>
                  <w:shd w:val="clear" w:color="auto" w:fill="auto"/>
                  <w:noWrap/>
                  <w:vAlign w:val="center"/>
                  <w:hideMark/>
                </w:tcPr>
                <w:p w14:paraId="151BA6AC" w14:textId="77777777" w:rsidR="00E032DC" w:rsidRPr="00CA5D43" w:rsidRDefault="00E032DC" w:rsidP="00E032DC">
                  <w:pPr>
                    <w:jc w:val="center"/>
                    <w:rPr>
                      <w:rFonts w:ascii="Arial" w:hAnsi="Arial" w:cs="Arial"/>
                    </w:rPr>
                  </w:pPr>
                  <w:r w:rsidRPr="00CA5D43">
                    <w:rPr>
                      <w:rFonts w:ascii="Arial" w:hAnsi="Arial" w:cs="Arial"/>
                    </w:rPr>
                    <w:t>24%</w:t>
                  </w:r>
                </w:p>
              </w:tc>
              <w:tc>
                <w:tcPr>
                  <w:tcW w:w="819" w:type="dxa"/>
                  <w:shd w:val="clear" w:color="auto" w:fill="auto"/>
                  <w:noWrap/>
                  <w:vAlign w:val="center"/>
                  <w:hideMark/>
                </w:tcPr>
                <w:p w14:paraId="60D5D958" w14:textId="77777777" w:rsidR="00E032DC" w:rsidRPr="00CA5D43" w:rsidRDefault="00E032DC" w:rsidP="00E032DC">
                  <w:pPr>
                    <w:jc w:val="center"/>
                    <w:rPr>
                      <w:rFonts w:ascii="Arial" w:hAnsi="Arial" w:cs="Arial"/>
                    </w:rPr>
                  </w:pPr>
                  <w:r w:rsidRPr="00CA5D43">
                    <w:rPr>
                      <w:rFonts w:ascii="Arial" w:hAnsi="Arial" w:cs="Arial"/>
                    </w:rPr>
                    <w:t>23%</w:t>
                  </w:r>
                </w:p>
              </w:tc>
              <w:tc>
                <w:tcPr>
                  <w:tcW w:w="819" w:type="dxa"/>
                  <w:shd w:val="clear" w:color="auto" w:fill="auto"/>
                  <w:noWrap/>
                  <w:vAlign w:val="center"/>
                  <w:hideMark/>
                </w:tcPr>
                <w:p w14:paraId="06FFDC0A" w14:textId="77777777" w:rsidR="00E032DC" w:rsidRPr="00CA5D43" w:rsidRDefault="00E032DC" w:rsidP="00E032DC">
                  <w:pPr>
                    <w:jc w:val="center"/>
                    <w:rPr>
                      <w:rFonts w:ascii="Arial" w:hAnsi="Arial" w:cs="Arial"/>
                    </w:rPr>
                  </w:pPr>
                  <w:r w:rsidRPr="00CA5D43">
                    <w:rPr>
                      <w:rFonts w:ascii="Arial" w:hAnsi="Arial" w:cs="Arial"/>
                    </w:rPr>
                    <w:t>19%</w:t>
                  </w:r>
                </w:p>
              </w:tc>
            </w:tr>
          </w:tbl>
          <w:p w14:paraId="2AF80CEE" w14:textId="77777777" w:rsidR="00E032DC" w:rsidRPr="00CA5D43" w:rsidRDefault="00E032DC" w:rsidP="00D378AD">
            <w:pPr>
              <w:rPr>
                <w:rFonts w:ascii="Arial" w:hAnsi="Arial" w:cs="Arial"/>
              </w:rPr>
            </w:pPr>
          </w:p>
          <w:p w14:paraId="35DF72AC" w14:textId="7A10F981" w:rsidR="00E032DC" w:rsidRPr="00CA5D43" w:rsidRDefault="00E032DC" w:rsidP="00CB5A12">
            <w:pPr>
              <w:contextualSpacing/>
              <w:rPr>
                <w:rFonts w:ascii="Arial" w:hAnsi="Arial" w:cs="Arial"/>
                <w:lang w:eastAsia="en-US"/>
              </w:rPr>
            </w:pPr>
            <w:r w:rsidRPr="00CA5D43">
              <w:rPr>
                <w:rFonts w:ascii="Arial" w:hAnsi="Arial" w:cs="Arial"/>
                <w:lang w:eastAsia="en-US"/>
              </w:rPr>
              <w:t xml:space="preserve">The Britain Thinks survey shows that perceptions of the arts and culture sector are significantly impacted by socio-economic background. </w:t>
            </w:r>
            <w:r w:rsidR="008B56BE" w:rsidRPr="00CA5D43">
              <w:rPr>
                <w:rFonts w:ascii="Arial" w:hAnsi="Arial" w:cs="Arial"/>
                <w:lang w:eastAsia="en-US"/>
              </w:rPr>
              <w:t xml:space="preserve"> </w:t>
            </w:r>
            <w:r w:rsidRPr="00CA5D43">
              <w:rPr>
                <w:rFonts w:ascii="Arial" w:hAnsi="Arial" w:cs="Arial"/>
                <w:lang w:eastAsia="en-US"/>
              </w:rPr>
              <w:t>Those from higher social grades are much likelier to think that the arts are important for them and their family and for wider society.</w:t>
            </w:r>
          </w:p>
          <w:p w14:paraId="583F0D2B" w14:textId="77777777" w:rsidR="00E032DC" w:rsidRPr="00CA5D43" w:rsidRDefault="00E032DC" w:rsidP="00CB5A12">
            <w:pPr>
              <w:ind w:left="360"/>
              <w:contextualSpacing/>
              <w:rPr>
                <w:rFonts w:ascii="Arial" w:hAnsi="Arial" w:cs="Arial"/>
                <w:lang w:eastAsia="en-US"/>
              </w:rPr>
            </w:pPr>
          </w:p>
          <w:p w14:paraId="05E91EEA" w14:textId="77777777" w:rsidR="00E032DC" w:rsidRPr="00CA5D43" w:rsidRDefault="00E032DC" w:rsidP="00CB5A12">
            <w:pPr>
              <w:contextualSpacing/>
              <w:rPr>
                <w:rFonts w:ascii="Arial" w:hAnsi="Arial" w:cs="Arial"/>
                <w:lang w:eastAsia="en-US"/>
              </w:rPr>
            </w:pPr>
            <w:r w:rsidRPr="00CA5D43">
              <w:rPr>
                <w:rFonts w:ascii="Arial" w:hAnsi="Arial" w:cs="Arial"/>
                <w:lang w:eastAsia="en-US"/>
              </w:rPr>
              <w:t xml:space="preserve">With regards to barriers in participation in arts and cultural activities, people from lower socio-economic backgrounds were generally more likely than those from upper socio-economic backgrounds to cite high costs, not enjoying participating in arts and cultural activities and not feeling that such activities were relevant to them. </w:t>
            </w:r>
          </w:p>
          <w:p w14:paraId="319A66CE" w14:textId="77777777" w:rsidR="00E032DC" w:rsidRPr="00CA5D43" w:rsidRDefault="00E032DC" w:rsidP="008B56BE">
            <w:pPr>
              <w:rPr>
                <w:rFonts w:ascii="Arial" w:hAnsi="Arial" w:cs="Arial"/>
              </w:rPr>
            </w:pPr>
          </w:p>
          <w:p w14:paraId="4C47777E" w14:textId="69A9C93F" w:rsidR="00FD6C6A" w:rsidRPr="00CA5D43" w:rsidRDefault="00FD6C6A" w:rsidP="008B56BE">
            <w:pPr>
              <w:rPr>
                <w:rFonts w:ascii="Arial" w:hAnsi="Arial" w:cs="Arial"/>
              </w:rPr>
            </w:pPr>
            <w:r w:rsidRPr="00CA5D43">
              <w:rPr>
                <w:rFonts w:ascii="Arial" w:hAnsi="Arial" w:cs="Arial"/>
              </w:rPr>
              <w:t xml:space="preserve">The Theatre Review 2016 showed that audiences from higher social groups are disproportionately over-represented in the theatre audience and that literature and data demonstrate a link between educational background, </w:t>
            </w:r>
            <w:proofErr w:type="gramStart"/>
            <w:r w:rsidRPr="00CA5D43">
              <w:rPr>
                <w:rFonts w:ascii="Arial" w:hAnsi="Arial" w:cs="Arial"/>
              </w:rPr>
              <w:t>affluence</w:t>
            </w:r>
            <w:proofErr w:type="gramEnd"/>
            <w:r w:rsidRPr="00CA5D43">
              <w:rPr>
                <w:rFonts w:ascii="Arial" w:hAnsi="Arial" w:cs="Arial"/>
              </w:rPr>
              <w:t xml:space="preserve"> and attendance.</w:t>
            </w:r>
          </w:p>
          <w:p w14:paraId="6CBFFA6E" w14:textId="77777777" w:rsidR="004F3AF3" w:rsidRPr="00CA5D43" w:rsidRDefault="004F3AF3" w:rsidP="00CB5A12">
            <w:pPr>
              <w:rPr>
                <w:rFonts w:ascii="Arial" w:hAnsi="Arial" w:cs="Arial"/>
                <w:b/>
              </w:rPr>
            </w:pPr>
          </w:p>
          <w:p w14:paraId="1BF7501D" w14:textId="34DE06DC" w:rsidR="00FD6C6A" w:rsidRPr="00CA5D43" w:rsidRDefault="00FD6C6A" w:rsidP="008B56BE">
            <w:pPr>
              <w:rPr>
                <w:rFonts w:ascii="Arial" w:hAnsi="Arial" w:cs="Arial"/>
              </w:rPr>
            </w:pPr>
            <w:r w:rsidRPr="00CA5D43">
              <w:rPr>
                <w:rFonts w:ascii="Arial" w:hAnsi="Arial" w:cs="Arial"/>
              </w:rPr>
              <w:t>The EW Group report (2016) shows that the strongest positive correlation around engagement in arts and culture by children and young people, and by the adults they become, is with parental socio-economic background and circumstances.</w:t>
            </w:r>
            <w:r w:rsidR="00516824" w:rsidRPr="00CA5D43">
              <w:rPr>
                <w:rFonts w:ascii="Arial" w:hAnsi="Arial" w:cs="Arial"/>
              </w:rPr>
              <w:t xml:space="preserve"> </w:t>
            </w:r>
            <w:r w:rsidRPr="00CA5D43">
              <w:rPr>
                <w:rFonts w:ascii="Arial" w:hAnsi="Arial" w:cs="Arial"/>
              </w:rPr>
              <w:t xml:space="preserve"> The report states that parents from higher socio-economic groups are significantly more likely to take their children to arts events and to encourage them to participate in arts activities, compared with parents from lower socio-economic groups. </w:t>
            </w:r>
            <w:r w:rsidR="00516824" w:rsidRPr="00CA5D43">
              <w:rPr>
                <w:rFonts w:ascii="Arial" w:hAnsi="Arial" w:cs="Arial"/>
              </w:rPr>
              <w:t xml:space="preserve"> </w:t>
            </w:r>
            <w:r w:rsidRPr="00CA5D43">
              <w:rPr>
                <w:rFonts w:ascii="Arial" w:hAnsi="Arial" w:cs="Arial"/>
              </w:rPr>
              <w:t xml:space="preserve">Moreover, the report states that children from higher socio-economic backgrounds are much more likely to play an instrument, receive individual tuition and take a music exam than those from lower socio-economic backgrounds and circumstances. </w:t>
            </w:r>
          </w:p>
          <w:p w14:paraId="1EE066DD" w14:textId="77777777" w:rsidR="00E032DC" w:rsidRPr="00CA5D43" w:rsidRDefault="00E032DC" w:rsidP="00D14B3C">
            <w:pPr>
              <w:contextualSpacing/>
              <w:jc w:val="both"/>
              <w:rPr>
                <w:rFonts w:ascii="Arial" w:hAnsi="Arial" w:cs="Arial"/>
                <w:lang w:eastAsia="en-US"/>
              </w:rPr>
            </w:pPr>
          </w:p>
          <w:p w14:paraId="21D6F498" w14:textId="72A4DB9C" w:rsidR="00E032DC" w:rsidRPr="00CA5D43" w:rsidRDefault="00E032DC" w:rsidP="00CB5A12">
            <w:pPr>
              <w:contextualSpacing/>
              <w:rPr>
                <w:rFonts w:ascii="Arial" w:hAnsi="Arial" w:cs="Arial"/>
                <w:b/>
                <w:bCs/>
                <w:lang w:eastAsia="en-US"/>
              </w:rPr>
            </w:pPr>
            <w:r w:rsidRPr="00CA5D43">
              <w:rPr>
                <w:rFonts w:ascii="Arial" w:hAnsi="Arial" w:cs="Arial"/>
                <w:b/>
                <w:bCs/>
                <w:lang w:eastAsia="en-US"/>
              </w:rPr>
              <w:t xml:space="preserve">The impact of Covid 19 on audiences from lower </w:t>
            </w:r>
            <w:r w:rsidR="00B2659C" w:rsidRPr="00CA5D43">
              <w:rPr>
                <w:rFonts w:ascii="Arial" w:hAnsi="Arial" w:cs="Arial"/>
                <w:b/>
                <w:bCs/>
                <w:lang w:eastAsia="en-US"/>
              </w:rPr>
              <w:t xml:space="preserve">socio-economic </w:t>
            </w:r>
            <w:r w:rsidRPr="00CA5D43">
              <w:rPr>
                <w:rFonts w:ascii="Arial" w:hAnsi="Arial" w:cs="Arial"/>
                <w:b/>
                <w:bCs/>
                <w:lang w:eastAsia="en-US"/>
              </w:rPr>
              <w:t>backgrounds</w:t>
            </w:r>
          </w:p>
          <w:p w14:paraId="4E724090" w14:textId="4F462662" w:rsidR="00E032DC" w:rsidRPr="00CA5D43" w:rsidRDefault="00E032DC" w:rsidP="00CB5A12">
            <w:pPr>
              <w:contextualSpacing/>
              <w:rPr>
                <w:rFonts w:ascii="Arial" w:hAnsi="Arial" w:cs="Arial"/>
                <w:i/>
                <w:iCs/>
                <w:lang w:eastAsia="en-US"/>
              </w:rPr>
            </w:pPr>
            <w:r w:rsidRPr="00CA5D43">
              <w:rPr>
                <w:rFonts w:ascii="Arial" w:hAnsi="Arial" w:cs="Arial"/>
                <w:lang w:eastAsia="en-US"/>
              </w:rPr>
              <w:t xml:space="preserve">The intensive care national audit and research centre’s </w:t>
            </w:r>
            <w:r w:rsidRPr="00CA5D43">
              <w:rPr>
                <w:rFonts w:ascii="Arial" w:hAnsi="Arial" w:cs="Arial"/>
                <w:i/>
                <w:iCs/>
                <w:lang w:eastAsia="en-US"/>
              </w:rPr>
              <w:t>report on Covid-19 in critical care: England, Wales and Northern Ireland, 9 October 2020</w:t>
            </w:r>
            <w:r w:rsidRPr="00CA5D43">
              <w:rPr>
                <w:rFonts w:ascii="Arial" w:hAnsi="Arial" w:cs="Arial"/>
                <w:lang w:eastAsia="en-US"/>
              </w:rPr>
              <w:t xml:space="preserve">, highlights that those from lower </w:t>
            </w:r>
            <w:r w:rsidR="00B2659C" w:rsidRPr="00CA5D43">
              <w:rPr>
                <w:rFonts w:ascii="Arial" w:hAnsi="Arial" w:cs="Arial"/>
                <w:lang w:eastAsia="en-US"/>
              </w:rPr>
              <w:t xml:space="preserve">socio-economic </w:t>
            </w:r>
            <w:r w:rsidRPr="00CA5D43">
              <w:rPr>
                <w:rFonts w:ascii="Arial" w:hAnsi="Arial" w:cs="Arial"/>
                <w:lang w:eastAsia="en-US"/>
              </w:rPr>
              <w:t xml:space="preserve">backgrounds accounted for around 50% of intensive care admissions related to Covid-19. </w:t>
            </w:r>
            <w:r w:rsidR="00A0558D" w:rsidRPr="00CA5D43">
              <w:rPr>
                <w:rFonts w:ascii="Arial" w:hAnsi="Arial" w:cs="Arial"/>
                <w:lang w:eastAsia="en-US"/>
              </w:rPr>
              <w:t xml:space="preserve"> </w:t>
            </w:r>
            <w:r w:rsidRPr="00CA5D43">
              <w:rPr>
                <w:rFonts w:ascii="Arial" w:hAnsi="Arial" w:cs="Arial"/>
                <w:lang w:eastAsia="en-US"/>
              </w:rPr>
              <w:t xml:space="preserve">Data from UCL’s </w:t>
            </w:r>
            <w:r w:rsidRPr="00CA5D43">
              <w:rPr>
                <w:rFonts w:ascii="Arial" w:hAnsi="Arial" w:cs="Arial"/>
                <w:i/>
                <w:iCs/>
                <w:lang w:eastAsia="en-US"/>
              </w:rPr>
              <w:t xml:space="preserve">Covid-19 Social Study </w:t>
            </w:r>
            <w:r w:rsidRPr="00CA5D43">
              <w:rPr>
                <w:rFonts w:ascii="Arial" w:hAnsi="Arial" w:cs="Arial"/>
                <w:lang w:eastAsia="en-US"/>
              </w:rPr>
              <w:t xml:space="preserve">highlights that amongst those with lower household incomes, rates of depression have increased under Covid-19. </w:t>
            </w:r>
          </w:p>
          <w:p w14:paraId="43390736" w14:textId="77777777" w:rsidR="00E032DC" w:rsidRPr="00CA5D43" w:rsidRDefault="00E032DC" w:rsidP="00E032DC">
            <w:pPr>
              <w:rPr>
                <w:rFonts w:ascii="Arial" w:hAnsi="Arial" w:cs="Arial"/>
                <w:b/>
              </w:rPr>
            </w:pPr>
          </w:p>
          <w:p w14:paraId="7DD680B9" w14:textId="25E7B528" w:rsidR="00E032DC" w:rsidRPr="00CA5D43" w:rsidRDefault="00E032DC" w:rsidP="00A0558D">
            <w:pPr>
              <w:shd w:val="clear" w:color="auto" w:fill="FFFFFF"/>
              <w:rPr>
                <w:rFonts w:ascii="Arial" w:hAnsi="Arial" w:cs="Arial"/>
                <w:b/>
              </w:rPr>
            </w:pPr>
            <w:r w:rsidRPr="00CA5D43">
              <w:rPr>
                <w:rFonts w:ascii="Arial" w:hAnsi="Arial" w:cs="Arial"/>
                <w:b/>
              </w:rPr>
              <w:t xml:space="preserve">Analysis of the impact of </w:t>
            </w:r>
            <w:r w:rsidR="00B2659C" w:rsidRPr="00CA5D43">
              <w:rPr>
                <w:rFonts w:ascii="Arial" w:hAnsi="Arial" w:cs="Arial"/>
                <w:b/>
              </w:rPr>
              <w:t xml:space="preserve">socio-economic </w:t>
            </w:r>
            <w:r w:rsidRPr="00CA5D43">
              <w:rPr>
                <w:rFonts w:ascii="Arial" w:hAnsi="Arial" w:cs="Arial"/>
                <w:b/>
              </w:rPr>
              <w:t xml:space="preserve">groups evidence within the context of this policy, programme, </w:t>
            </w:r>
            <w:proofErr w:type="gramStart"/>
            <w:r w:rsidRPr="00CA5D43">
              <w:rPr>
                <w:rFonts w:ascii="Arial" w:hAnsi="Arial" w:cs="Arial"/>
                <w:b/>
              </w:rPr>
              <w:t>activity</w:t>
            </w:r>
            <w:proofErr w:type="gramEnd"/>
            <w:r w:rsidRPr="00CA5D43">
              <w:rPr>
                <w:rFonts w:ascii="Arial" w:hAnsi="Arial" w:cs="Arial"/>
                <w:b/>
              </w:rPr>
              <w:t xml:space="preserve"> or decision:</w:t>
            </w:r>
          </w:p>
          <w:p w14:paraId="2F173995" w14:textId="77777777" w:rsidR="00E032DC" w:rsidRPr="00CA5D43" w:rsidRDefault="00E032DC" w:rsidP="00CB5A12">
            <w:pPr>
              <w:rPr>
                <w:rFonts w:ascii="Arial" w:hAnsi="Arial" w:cs="Arial"/>
                <w:b/>
                <w:bCs/>
              </w:rPr>
            </w:pPr>
          </w:p>
          <w:p w14:paraId="2908CD51" w14:textId="77777777" w:rsidR="00E032DC" w:rsidRPr="00CA5D43" w:rsidRDefault="00E032DC" w:rsidP="00CB5A12">
            <w:pPr>
              <w:rPr>
                <w:rFonts w:ascii="Arial" w:hAnsi="Arial" w:cs="Arial"/>
                <w:u w:val="single"/>
              </w:rPr>
            </w:pPr>
            <w:r w:rsidRPr="00CA5D43">
              <w:rPr>
                <w:rFonts w:ascii="Arial" w:hAnsi="Arial" w:cs="Arial"/>
                <w:u w:val="single"/>
              </w:rPr>
              <w:t xml:space="preserve">Workforce </w:t>
            </w:r>
          </w:p>
          <w:p w14:paraId="51B95B24" w14:textId="47C520F6" w:rsidR="00E032DC" w:rsidRPr="00CA5D43" w:rsidRDefault="00E032DC" w:rsidP="00CB5A12">
            <w:pPr>
              <w:rPr>
                <w:rFonts w:ascii="Arial" w:hAnsi="Arial" w:cs="Arial"/>
              </w:rPr>
            </w:pPr>
            <w:r w:rsidRPr="00CA5D43">
              <w:rPr>
                <w:rFonts w:ascii="Arial" w:hAnsi="Arial" w:cs="Arial"/>
              </w:rPr>
              <w:t xml:space="preserve">The arts and culture sector workforce tends to come from a higher socio-economic background. </w:t>
            </w:r>
            <w:r w:rsidR="00A0558D" w:rsidRPr="00CA5D43">
              <w:rPr>
                <w:rFonts w:ascii="Arial" w:hAnsi="Arial" w:cs="Arial"/>
              </w:rPr>
              <w:t xml:space="preserve"> </w:t>
            </w:r>
            <w:r w:rsidRPr="00CA5D43">
              <w:rPr>
                <w:rFonts w:ascii="Arial" w:hAnsi="Arial" w:cs="Arial"/>
              </w:rPr>
              <w:t xml:space="preserve">Covid-19 risks perpetuating inequalities across the sector. </w:t>
            </w:r>
            <w:r w:rsidR="00A0558D" w:rsidRPr="00CA5D43">
              <w:rPr>
                <w:rFonts w:ascii="Arial" w:hAnsi="Arial" w:cs="Arial"/>
              </w:rPr>
              <w:t xml:space="preserve"> </w:t>
            </w:r>
            <w:r w:rsidRPr="00CA5D43">
              <w:rPr>
                <w:rFonts w:ascii="Arial" w:hAnsi="Arial" w:cs="Arial"/>
              </w:rPr>
              <w:t xml:space="preserve">The self-employed, temporary workforce as well as those from lower </w:t>
            </w:r>
            <w:r w:rsidR="00B2659C" w:rsidRPr="00CA5D43">
              <w:rPr>
                <w:rFonts w:ascii="Arial" w:hAnsi="Arial" w:cs="Arial"/>
              </w:rPr>
              <w:t xml:space="preserve">socio-economic </w:t>
            </w:r>
            <w:r w:rsidRPr="00CA5D43">
              <w:rPr>
                <w:rFonts w:ascii="Arial" w:hAnsi="Arial" w:cs="Arial"/>
              </w:rPr>
              <w:t xml:space="preserve">groups are the most at risk from the financial effects of Covid-19 including redundancies and a </w:t>
            </w:r>
            <w:r w:rsidRPr="00CA5D43">
              <w:rPr>
                <w:rFonts w:ascii="Arial" w:hAnsi="Arial" w:cs="Arial"/>
              </w:rPr>
              <w:lastRenderedPageBreak/>
              <w:t>reduction in self-employment which are expected to hit those from lower socio-economic backgrounds the hardest.</w:t>
            </w:r>
          </w:p>
          <w:p w14:paraId="4EEA4F31" w14:textId="77777777" w:rsidR="00E032DC" w:rsidRPr="00CA5D43" w:rsidRDefault="00E032DC" w:rsidP="00CB5A12">
            <w:pPr>
              <w:pStyle w:val="ListParagraph"/>
              <w:spacing w:line="240" w:lineRule="auto"/>
              <w:rPr>
                <w:rFonts w:cs="Arial"/>
                <w:szCs w:val="24"/>
              </w:rPr>
            </w:pPr>
          </w:p>
          <w:p w14:paraId="0DECDFD9" w14:textId="0899003B" w:rsidR="00E032DC" w:rsidRPr="00CA5D43" w:rsidRDefault="00E032DC" w:rsidP="00CB5A12">
            <w:pPr>
              <w:rPr>
                <w:rFonts w:ascii="Arial" w:hAnsi="Arial" w:cs="Arial"/>
              </w:rPr>
            </w:pPr>
            <w:r w:rsidRPr="00CA5D43">
              <w:rPr>
                <w:rFonts w:ascii="Arial" w:hAnsi="Arial" w:cs="Arial"/>
              </w:rPr>
              <w:t xml:space="preserve">The Arts Council does not currently have data on the </w:t>
            </w:r>
            <w:r w:rsidR="00B2659C" w:rsidRPr="00CA5D43">
              <w:rPr>
                <w:rFonts w:ascii="Arial" w:hAnsi="Arial" w:cs="Arial"/>
              </w:rPr>
              <w:t xml:space="preserve">socio-economic </w:t>
            </w:r>
            <w:r w:rsidRPr="00CA5D43">
              <w:rPr>
                <w:rFonts w:ascii="Arial" w:hAnsi="Arial" w:cs="Arial"/>
              </w:rPr>
              <w:t xml:space="preserve">background of NPO workforces or its own workforce. </w:t>
            </w:r>
          </w:p>
          <w:p w14:paraId="479370EE" w14:textId="77777777" w:rsidR="00E032DC" w:rsidRPr="00CA5D43" w:rsidRDefault="00E032DC" w:rsidP="00CB5A12">
            <w:pPr>
              <w:rPr>
                <w:rFonts w:ascii="Arial" w:hAnsi="Arial" w:cs="Arial"/>
              </w:rPr>
            </w:pPr>
          </w:p>
          <w:p w14:paraId="6262ACA3" w14:textId="062153AB" w:rsidR="00E032DC" w:rsidRPr="00CA5D43" w:rsidRDefault="00E032DC" w:rsidP="00CB5A12">
            <w:pPr>
              <w:rPr>
                <w:rFonts w:ascii="Arial" w:hAnsi="Arial" w:cs="Arial"/>
                <w:i/>
                <w:iCs/>
              </w:rPr>
            </w:pPr>
            <w:r w:rsidRPr="00CA5D43">
              <w:rPr>
                <w:rFonts w:ascii="Arial" w:hAnsi="Arial" w:cs="Arial"/>
              </w:rPr>
              <w:t>There is a need to collect workforce, leadership and governance data by socio-economic background and use this data to identify and address any under-representation, along with addressing the impact of Covid 19 on workers from lower socio-economic groups</w:t>
            </w:r>
            <w:r w:rsidRPr="00CA5D43">
              <w:rPr>
                <w:rFonts w:ascii="Arial" w:hAnsi="Arial" w:cs="Arial"/>
                <w:i/>
                <w:iCs/>
              </w:rPr>
              <w:t>.</w:t>
            </w:r>
          </w:p>
          <w:p w14:paraId="7E85C5D3" w14:textId="77777777" w:rsidR="00E032DC" w:rsidRPr="00CA5D43" w:rsidRDefault="00E032DC" w:rsidP="00CB5A12">
            <w:pPr>
              <w:pStyle w:val="ListParagraph"/>
              <w:spacing w:line="240" w:lineRule="auto"/>
              <w:rPr>
                <w:rFonts w:cs="Arial"/>
                <w:i/>
                <w:iCs/>
                <w:szCs w:val="24"/>
              </w:rPr>
            </w:pPr>
          </w:p>
          <w:p w14:paraId="6D031CF8" w14:textId="77777777" w:rsidR="00E032DC" w:rsidRPr="00CA5D43" w:rsidRDefault="00E032DC" w:rsidP="00CB5A12">
            <w:pPr>
              <w:rPr>
                <w:rFonts w:ascii="Arial" w:hAnsi="Arial" w:cs="Arial"/>
                <w:u w:val="single"/>
              </w:rPr>
            </w:pPr>
            <w:r w:rsidRPr="00CA5D43">
              <w:rPr>
                <w:rFonts w:ascii="Arial" w:hAnsi="Arial" w:cs="Arial"/>
                <w:u w:val="single"/>
              </w:rPr>
              <w:t>Audience and Engagement</w:t>
            </w:r>
          </w:p>
          <w:p w14:paraId="2B7B56E6" w14:textId="57AF748A" w:rsidR="00E032DC" w:rsidRPr="00CA5D43" w:rsidRDefault="00E032DC" w:rsidP="00CB5A12">
            <w:pPr>
              <w:rPr>
                <w:rFonts w:ascii="Arial" w:hAnsi="Arial" w:cs="Arial"/>
              </w:rPr>
            </w:pPr>
            <w:r w:rsidRPr="00CA5D43">
              <w:rPr>
                <w:rFonts w:ascii="Arial" w:hAnsi="Arial" w:cs="Arial"/>
              </w:rPr>
              <w:t>Audiences for arts and culture are more likely to be from higher socio-economic</w:t>
            </w:r>
            <w:r w:rsidRPr="00CA5D43">
              <w:rPr>
                <w:rFonts w:ascii="Arial" w:hAnsi="Arial" w:cs="Arial"/>
                <w:i/>
                <w:iCs/>
              </w:rPr>
              <w:t xml:space="preserve"> </w:t>
            </w:r>
            <w:r w:rsidRPr="00CA5D43">
              <w:rPr>
                <w:rFonts w:ascii="Arial" w:hAnsi="Arial" w:cs="Arial"/>
              </w:rPr>
              <w:t xml:space="preserve">backgrounds. </w:t>
            </w:r>
            <w:r w:rsidR="00A0558D" w:rsidRPr="00CA5D43">
              <w:rPr>
                <w:rFonts w:ascii="Arial" w:hAnsi="Arial" w:cs="Arial"/>
              </w:rPr>
              <w:t xml:space="preserve"> </w:t>
            </w:r>
            <w:r w:rsidRPr="00CA5D43">
              <w:rPr>
                <w:rFonts w:ascii="Arial" w:hAnsi="Arial" w:cs="Arial"/>
              </w:rPr>
              <w:t>There is a strong link between engagement with arts and culture as a child and continued engagement as an adult.</w:t>
            </w:r>
            <w:r w:rsidR="00A0558D" w:rsidRPr="00CA5D43">
              <w:rPr>
                <w:rFonts w:ascii="Arial" w:hAnsi="Arial" w:cs="Arial"/>
              </w:rPr>
              <w:t xml:space="preserve"> </w:t>
            </w:r>
            <w:r w:rsidRPr="00CA5D43">
              <w:rPr>
                <w:rFonts w:ascii="Arial" w:hAnsi="Arial" w:cs="Arial"/>
              </w:rPr>
              <w:t xml:space="preserve"> Cost and time are two common barriers to accessing arts and culture across all </w:t>
            </w:r>
            <w:r w:rsidR="00B2659C" w:rsidRPr="00CA5D43">
              <w:rPr>
                <w:rFonts w:ascii="Arial" w:hAnsi="Arial" w:cs="Arial"/>
              </w:rPr>
              <w:t xml:space="preserve">socio-economic </w:t>
            </w:r>
            <w:r w:rsidRPr="00CA5D43">
              <w:rPr>
                <w:rFonts w:ascii="Arial" w:hAnsi="Arial" w:cs="Arial"/>
              </w:rPr>
              <w:t xml:space="preserve">groups. </w:t>
            </w:r>
            <w:r w:rsidR="00A0558D" w:rsidRPr="00CA5D43">
              <w:rPr>
                <w:rFonts w:ascii="Arial" w:hAnsi="Arial" w:cs="Arial"/>
              </w:rPr>
              <w:t xml:space="preserve"> </w:t>
            </w:r>
            <w:r w:rsidRPr="00CA5D43">
              <w:rPr>
                <w:rFonts w:ascii="Arial" w:hAnsi="Arial" w:cs="Arial"/>
              </w:rPr>
              <w:t xml:space="preserve">For those from lower </w:t>
            </w:r>
            <w:r w:rsidR="00B2659C" w:rsidRPr="00CA5D43">
              <w:rPr>
                <w:rFonts w:ascii="Arial" w:hAnsi="Arial" w:cs="Arial"/>
              </w:rPr>
              <w:t xml:space="preserve">socio-economic </w:t>
            </w:r>
            <w:r w:rsidRPr="00CA5D43">
              <w:rPr>
                <w:rFonts w:ascii="Arial" w:hAnsi="Arial" w:cs="Arial"/>
              </w:rPr>
              <w:t>groups however, relevance, and personal enjoyment are two additional barriers that affect their access/engagement.</w:t>
            </w:r>
            <w:r w:rsidR="00A0558D" w:rsidRPr="00CA5D43">
              <w:rPr>
                <w:rFonts w:ascii="Arial" w:hAnsi="Arial" w:cs="Arial"/>
              </w:rPr>
              <w:t xml:space="preserve"> </w:t>
            </w:r>
            <w:r w:rsidRPr="00CA5D43">
              <w:rPr>
                <w:rFonts w:ascii="Arial" w:hAnsi="Arial" w:cs="Arial"/>
              </w:rPr>
              <w:t xml:space="preserve"> The impact of Covid 19 is having a disproportionate effect on the health of those from lower </w:t>
            </w:r>
            <w:r w:rsidR="00B2659C" w:rsidRPr="00CA5D43">
              <w:rPr>
                <w:rFonts w:ascii="Arial" w:hAnsi="Arial" w:cs="Arial"/>
              </w:rPr>
              <w:t xml:space="preserve">socio-economic </w:t>
            </w:r>
            <w:r w:rsidRPr="00CA5D43">
              <w:rPr>
                <w:rFonts w:ascii="Arial" w:hAnsi="Arial" w:cs="Arial"/>
              </w:rPr>
              <w:t xml:space="preserve">groups. </w:t>
            </w:r>
          </w:p>
          <w:p w14:paraId="35C17253" w14:textId="77777777" w:rsidR="00E032DC" w:rsidRPr="00CA5D43" w:rsidRDefault="00E032DC" w:rsidP="00CB5A12">
            <w:pPr>
              <w:pStyle w:val="ListParagraph"/>
              <w:spacing w:line="240" w:lineRule="auto"/>
              <w:rPr>
                <w:rFonts w:cs="Arial"/>
                <w:szCs w:val="24"/>
              </w:rPr>
            </w:pPr>
          </w:p>
          <w:p w14:paraId="594B998A" w14:textId="11CAB5F0" w:rsidR="00E032DC" w:rsidRPr="00CA5D43" w:rsidRDefault="00E032DC" w:rsidP="00CB5A12">
            <w:pPr>
              <w:rPr>
                <w:rFonts w:ascii="Arial" w:hAnsi="Arial" w:cs="Arial"/>
              </w:rPr>
            </w:pPr>
            <w:r w:rsidRPr="00CA5D43">
              <w:rPr>
                <w:rFonts w:ascii="Arial" w:hAnsi="Arial" w:cs="Arial"/>
              </w:rPr>
              <w:t xml:space="preserve">There is a need to address the under-representation of audiences from lower </w:t>
            </w:r>
            <w:r w:rsidR="00B2659C" w:rsidRPr="00CA5D43">
              <w:rPr>
                <w:rFonts w:ascii="Arial" w:hAnsi="Arial" w:cs="Arial"/>
              </w:rPr>
              <w:t xml:space="preserve">socio-economic </w:t>
            </w:r>
            <w:r w:rsidRPr="00CA5D43">
              <w:rPr>
                <w:rFonts w:ascii="Arial" w:hAnsi="Arial" w:cs="Arial"/>
              </w:rPr>
              <w:t xml:space="preserve">backgrounds, which may be exacerbated by the Covid 19 pandemic due to disproportionate impact on work, </w:t>
            </w:r>
            <w:proofErr w:type="gramStart"/>
            <w:r w:rsidRPr="00CA5D43">
              <w:rPr>
                <w:rFonts w:ascii="Arial" w:hAnsi="Arial" w:cs="Arial"/>
              </w:rPr>
              <w:t>finances</w:t>
            </w:r>
            <w:proofErr w:type="gramEnd"/>
            <w:r w:rsidRPr="00CA5D43">
              <w:rPr>
                <w:rFonts w:ascii="Arial" w:hAnsi="Arial" w:cs="Arial"/>
              </w:rPr>
              <w:t xml:space="preserve"> and health.</w:t>
            </w:r>
          </w:p>
          <w:p w14:paraId="444E3699" w14:textId="77777777" w:rsidR="00E032DC" w:rsidRPr="00CA5D43" w:rsidRDefault="00E032DC" w:rsidP="00CB5A12">
            <w:pPr>
              <w:pStyle w:val="ListParagraph"/>
              <w:spacing w:line="240" w:lineRule="auto"/>
              <w:rPr>
                <w:rFonts w:cs="Arial"/>
                <w:szCs w:val="24"/>
              </w:rPr>
            </w:pPr>
          </w:p>
          <w:p w14:paraId="079161E7" w14:textId="77777777" w:rsidR="00E032DC" w:rsidRPr="00CA5D43" w:rsidRDefault="00E032DC" w:rsidP="00CB5A12">
            <w:pPr>
              <w:rPr>
                <w:rFonts w:ascii="Arial" w:hAnsi="Arial" w:cs="Arial"/>
                <w:u w:val="single"/>
              </w:rPr>
            </w:pPr>
            <w:r w:rsidRPr="00CA5D43">
              <w:rPr>
                <w:rFonts w:ascii="Arial" w:hAnsi="Arial" w:cs="Arial"/>
                <w:u w:val="single"/>
              </w:rPr>
              <w:t>Investment</w:t>
            </w:r>
          </w:p>
          <w:p w14:paraId="6F6597FB" w14:textId="77777777" w:rsidR="00E032DC" w:rsidRPr="00CA5D43" w:rsidRDefault="00E032DC" w:rsidP="00CB5A12">
            <w:pPr>
              <w:rPr>
                <w:rFonts w:ascii="Arial" w:hAnsi="Arial" w:cs="Arial"/>
              </w:rPr>
            </w:pPr>
            <w:r w:rsidRPr="00CA5D43">
              <w:rPr>
                <w:rFonts w:ascii="Arial" w:hAnsi="Arial" w:cs="Arial"/>
              </w:rPr>
              <w:t>There is a need to collect data on socio-economic background of applicants for open access and NPO investment.</w:t>
            </w:r>
          </w:p>
          <w:p w14:paraId="3F7BB6C3" w14:textId="77777777" w:rsidR="00E032DC" w:rsidRPr="00CA5D43" w:rsidRDefault="00E032DC" w:rsidP="00FD6C6A">
            <w:pPr>
              <w:rPr>
                <w:rFonts w:ascii="Arial" w:hAnsi="Arial" w:cs="Arial"/>
              </w:rPr>
            </w:pPr>
          </w:p>
          <w:p w14:paraId="79C92FA4" w14:textId="77777777" w:rsidR="00FD6C6A" w:rsidRPr="00CA5D43" w:rsidRDefault="00FD6C6A" w:rsidP="00FD6C6A">
            <w:pPr>
              <w:rPr>
                <w:rFonts w:ascii="Arial" w:hAnsi="Arial" w:cs="Arial"/>
              </w:rPr>
            </w:pPr>
          </w:p>
          <w:p w14:paraId="36358EE1" w14:textId="77777777" w:rsidR="00FD6C6A" w:rsidRPr="00CA5D43" w:rsidRDefault="00FD6C6A" w:rsidP="00FD6C6A">
            <w:pPr>
              <w:jc w:val="both"/>
              <w:rPr>
                <w:rFonts w:ascii="Arial" w:hAnsi="Arial" w:cs="Arial"/>
                <w:b/>
              </w:rPr>
            </w:pPr>
            <w:r w:rsidRPr="00CA5D43">
              <w:rPr>
                <w:rFonts w:ascii="Arial" w:hAnsi="Arial" w:cs="Arial"/>
                <w:b/>
              </w:rPr>
              <w:t>Findings from the Autumn Consultation</w:t>
            </w:r>
          </w:p>
          <w:p w14:paraId="3FB72195" w14:textId="5DDDDDCF" w:rsidR="00FD6C6A" w:rsidRPr="00CA5D43" w:rsidRDefault="00FD6C6A" w:rsidP="00FD6C6A">
            <w:pPr>
              <w:rPr>
                <w:rFonts w:ascii="Arial" w:hAnsi="Arial" w:cs="Arial"/>
              </w:rPr>
            </w:pPr>
            <w:r w:rsidRPr="00CA5D43">
              <w:rPr>
                <w:rFonts w:ascii="Arial" w:hAnsi="Arial" w:cs="Arial"/>
              </w:rPr>
              <w:t xml:space="preserve">There was very strong agreement (95%) in our autumn 2018 consultation that there are still widespread socio-economic and geographic variances in levels of engagement with publicly funded culture. </w:t>
            </w:r>
            <w:r w:rsidR="00A0558D" w:rsidRPr="00CA5D43">
              <w:rPr>
                <w:rFonts w:ascii="Arial" w:hAnsi="Arial" w:cs="Arial"/>
              </w:rPr>
              <w:t xml:space="preserve"> </w:t>
            </w:r>
            <w:r w:rsidRPr="00CA5D43">
              <w:rPr>
                <w:rFonts w:ascii="Arial" w:hAnsi="Arial" w:cs="Arial"/>
              </w:rPr>
              <w:t>Several people suggested that socio-economic background should be a more significant part of how we view diversity in the sector – both in terms of workforce and audience participation. Responses to the Summer 2019 consultation on the draft strategy re-emphasised the significance of socio-economic background and the barriers for people from deprived areas along with the need to talk about class and address class barriers in arts and culture.</w:t>
            </w:r>
          </w:p>
          <w:p w14:paraId="713C1DAF" w14:textId="77777777" w:rsidR="00E032DC" w:rsidRPr="00CA5D43" w:rsidRDefault="00E032DC" w:rsidP="00FD6C6A">
            <w:pPr>
              <w:rPr>
                <w:rFonts w:ascii="Arial" w:hAnsi="Arial" w:cs="Arial"/>
              </w:rPr>
            </w:pPr>
          </w:p>
          <w:p w14:paraId="6F9034C8" w14:textId="77777777" w:rsidR="00FD6C6A" w:rsidRPr="00CA5D43" w:rsidRDefault="00FD6C6A" w:rsidP="00E35F17">
            <w:pPr>
              <w:jc w:val="both"/>
              <w:rPr>
                <w:rFonts w:ascii="Arial" w:hAnsi="Arial" w:cs="Arial"/>
                <w:b/>
              </w:rPr>
            </w:pPr>
          </w:p>
        </w:tc>
      </w:tr>
      <w:tr w:rsidR="00CA5D43" w:rsidRPr="00CA5D43" w14:paraId="0C1E3243" w14:textId="77777777" w:rsidTr="251E8DF5">
        <w:tc>
          <w:tcPr>
            <w:tcW w:w="8613" w:type="dxa"/>
            <w:shd w:val="clear" w:color="auto" w:fill="auto"/>
          </w:tcPr>
          <w:p w14:paraId="32CF9158" w14:textId="77777777" w:rsidR="00F72D83" w:rsidRPr="00CA5D43" w:rsidRDefault="00F72D83" w:rsidP="00FD6C6A">
            <w:pPr>
              <w:rPr>
                <w:rFonts w:ascii="Arial" w:hAnsi="Arial" w:cs="Arial"/>
                <w:b/>
              </w:rPr>
            </w:pPr>
            <w:r w:rsidRPr="00CA5D43">
              <w:rPr>
                <w:rFonts w:ascii="Arial" w:hAnsi="Arial" w:cs="Arial"/>
                <w:b/>
              </w:rPr>
              <w:lastRenderedPageBreak/>
              <w:t>Consultation Responses – Inclusivity and Diversity</w:t>
            </w:r>
          </w:p>
          <w:p w14:paraId="6007BCE0" w14:textId="77777777" w:rsidR="00F72D83" w:rsidRPr="00CA5D43" w:rsidRDefault="00F72D83" w:rsidP="00FD6C6A">
            <w:pPr>
              <w:rPr>
                <w:rFonts w:ascii="Arial" w:hAnsi="Arial" w:cs="Arial"/>
              </w:rPr>
            </w:pPr>
          </w:p>
          <w:p w14:paraId="23E5CA66" w14:textId="7FF6D272" w:rsidR="00F72D83" w:rsidRPr="00CA5D43" w:rsidRDefault="00F72D83" w:rsidP="00FD6C6A">
            <w:pPr>
              <w:rPr>
                <w:rFonts w:ascii="Arial" w:hAnsi="Arial" w:cs="Arial"/>
              </w:rPr>
            </w:pPr>
            <w:r w:rsidRPr="00CA5D43">
              <w:rPr>
                <w:rFonts w:ascii="Arial" w:hAnsi="Arial" w:cs="Arial"/>
              </w:rPr>
              <w:t>We have also received feedback as part of the Summer 2019 consultation on the draft strategy that is not specific to a protected characteristic but responds to our proposed adoption of an Inclusion and Relevance principle.</w:t>
            </w:r>
            <w:r w:rsidRPr="00CA5D43" w:rsidDel="008D3C11">
              <w:rPr>
                <w:rFonts w:ascii="Arial" w:hAnsi="Arial" w:cs="Arial"/>
              </w:rPr>
              <w:t xml:space="preserve"> </w:t>
            </w:r>
            <w:r w:rsidR="006B57D7" w:rsidRPr="00CA5D43">
              <w:rPr>
                <w:rFonts w:ascii="Arial" w:hAnsi="Arial" w:cs="Arial"/>
              </w:rPr>
              <w:t xml:space="preserve"> </w:t>
            </w:r>
            <w:r w:rsidRPr="00CA5D43">
              <w:rPr>
                <w:rFonts w:ascii="Arial" w:hAnsi="Arial" w:cs="Arial"/>
              </w:rPr>
              <w:t xml:space="preserve">It felt important for us to embed accessibility and value diversity within each strand of the strategy from the start. </w:t>
            </w:r>
          </w:p>
          <w:p w14:paraId="4192698C" w14:textId="77777777" w:rsidR="00F72D83" w:rsidRPr="00CA5D43" w:rsidRDefault="00F72D83" w:rsidP="00FD6C6A">
            <w:pPr>
              <w:rPr>
                <w:rFonts w:ascii="Arial" w:hAnsi="Arial" w:cs="Arial"/>
              </w:rPr>
            </w:pPr>
          </w:p>
          <w:p w14:paraId="28E7E612" w14:textId="240ACA09" w:rsidR="00F72D83" w:rsidRPr="00CA5D43" w:rsidRDefault="00F72D83" w:rsidP="00FD6C6A">
            <w:pPr>
              <w:rPr>
                <w:rFonts w:ascii="Arial" w:hAnsi="Arial" w:cs="Arial"/>
              </w:rPr>
            </w:pPr>
            <w:r w:rsidRPr="00CA5D43">
              <w:rPr>
                <w:rFonts w:ascii="Arial" w:hAnsi="Arial" w:cs="Arial"/>
              </w:rPr>
              <w:t>In general, for our language</w:t>
            </w:r>
            <w:r w:rsidR="00D01EB4" w:rsidRPr="00CA5D43">
              <w:rPr>
                <w:rFonts w:ascii="Arial" w:hAnsi="Arial" w:cs="Arial"/>
              </w:rPr>
              <w:t xml:space="preserve"> </w:t>
            </w:r>
            <w:r w:rsidRPr="00CA5D43">
              <w:rPr>
                <w:rFonts w:ascii="Arial" w:hAnsi="Arial" w:cs="Arial"/>
              </w:rPr>
              <w:t>to be more inclusive across all our communications which is critical in ensuring we reach new audiences</w:t>
            </w:r>
            <w:r w:rsidR="002A0C5B" w:rsidRPr="00CA5D43">
              <w:rPr>
                <w:rFonts w:ascii="Arial" w:hAnsi="Arial" w:cs="Arial"/>
              </w:rPr>
              <w:t>.</w:t>
            </w:r>
            <w:r w:rsidR="00D01EB4" w:rsidRPr="00CA5D43">
              <w:rPr>
                <w:rFonts w:ascii="Arial" w:hAnsi="Arial" w:cs="Arial"/>
              </w:rPr>
              <w:t xml:space="preserve"> </w:t>
            </w:r>
            <w:r w:rsidR="002A0C5B" w:rsidRPr="00CA5D43">
              <w:rPr>
                <w:rFonts w:ascii="Arial" w:hAnsi="Arial" w:cs="Arial"/>
              </w:rPr>
              <w:t>Also, that</w:t>
            </w:r>
            <w:r w:rsidRPr="00CA5D43">
              <w:rPr>
                <w:rFonts w:ascii="Arial" w:hAnsi="Arial" w:cs="Arial"/>
              </w:rPr>
              <w:t xml:space="preserve"> organisations should engage with, be representative of and reflect the values of the community they serve, with consideration towards protected characteristics and socio-economic status.</w:t>
            </w:r>
          </w:p>
          <w:p w14:paraId="6371FB95" w14:textId="77777777" w:rsidR="00F72D83" w:rsidRPr="00CA5D43" w:rsidRDefault="00F72D83" w:rsidP="00FD6C6A">
            <w:pPr>
              <w:rPr>
                <w:rFonts w:ascii="Arial" w:hAnsi="Arial" w:cs="Arial"/>
              </w:rPr>
            </w:pPr>
          </w:p>
          <w:p w14:paraId="26CD6211" w14:textId="1AD67ED4" w:rsidR="00F72D83" w:rsidRPr="00CA5D43" w:rsidRDefault="00F72D83" w:rsidP="00FD6C6A">
            <w:pPr>
              <w:rPr>
                <w:rFonts w:ascii="Arial" w:hAnsi="Arial" w:cs="Arial"/>
              </w:rPr>
            </w:pPr>
            <w:r w:rsidRPr="00CA5D43">
              <w:rPr>
                <w:rFonts w:ascii="Arial" w:hAnsi="Arial" w:cs="Arial"/>
              </w:rPr>
              <w:t xml:space="preserve">Regarding investment, there was </w:t>
            </w:r>
            <w:r w:rsidR="00906838" w:rsidRPr="00CA5D43">
              <w:rPr>
                <w:rFonts w:ascii="Arial" w:hAnsi="Arial" w:cs="Arial"/>
              </w:rPr>
              <w:t xml:space="preserve">a </w:t>
            </w:r>
            <w:r w:rsidRPr="00CA5D43">
              <w:rPr>
                <w:rFonts w:ascii="Arial" w:hAnsi="Arial" w:cs="Arial"/>
              </w:rPr>
              <w:t>call for the Arts Council to: write better inclusivity and diversity clauses into investments and to deliver on this; provide more support and funding to a wider range of individuals, simplify reporting and monitoring requirements and application processes</w:t>
            </w:r>
            <w:r w:rsidR="00906838" w:rsidRPr="00CA5D43">
              <w:rPr>
                <w:rFonts w:ascii="Arial" w:hAnsi="Arial" w:cs="Arial"/>
              </w:rPr>
              <w:t>,</w:t>
            </w:r>
            <w:r w:rsidRPr="00CA5D43">
              <w:rPr>
                <w:rFonts w:ascii="Arial" w:hAnsi="Arial" w:cs="Arial"/>
              </w:rPr>
              <w:t xml:space="preserve"> and for us to redistribute a greater proportion of funding to smaller and </w:t>
            </w:r>
            <w:proofErr w:type="gramStart"/>
            <w:r w:rsidRPr="00CA5D43">
              <w:rPr>
                <w:rFonts w:ascii="Arial" w:hAnsi="Arial" w:cs="Arial"/>
              </w:rPr>
              <w:t>community based</w:t>
            </w:r>
            <w:proofErr w:type="gramEnd"/>
            <w:r w:rsidRPr="00CA5D43">
              <w:rPr>
                <w:rFonts w:ascii="Arial" w:hAnsi="Arial" w:cs="Arial"/>
              </w:rPr>
              <w:t xml:space="preserve"> organisations, instead of making large investments in bigger more established organisations.</w:t>
            </w:r>
          </w:p>
          <w:p w14:paraId="3037DEF9" w14:textId="77777777" w:rsidR="00F72D83" w:rsidRPr="00CA5D43" w:rsidRDefault="00F72D83" w:rsidP="00FD6C6A">
            <w:pPr>
              <w:rPr>
                <w:rFonts w:ascii="Arial" w:hAnsi="Arial" w:cs="Arial"/>
              </w:rPr>
            </w:pPr>
          </w:p>
          <w:p w14:paraId="6A71C428" w14:textId="40E66664" w:rsidR="00F72D83" w:rsidRPr="00CA5D43" w:rsidRDefault="00F72D83" w:rsidP="00FD6C6A">
            <w:pPr>
              <w:rPr>
                <w:rFonts w:ascii="Arial" w:hAnsi="Arial" w:cs="Arial"/>
              </w:rPr>
            </w:pPr>
            <w:r w:rsidRPr="00CA5D43">
              <w:rPr>
                <w:rFonts w:ascii="Arial" w:hAnsi="Arial" w:cs="Arial"/>
              </w:rPr>
              <w:t xml:space="preserve">Diversity and inclusion </w:t>
            </w:r>
            <w:proofErr w:type="gramStart"/>
            <w:r w:rsidRPr="00CA5D43">
              <w:rPr>
                <w:rFonts w:ascii="Arial" w:hAnsi="Arial" w:cs="Arial"/>
              </w:rPr>
              <w:t>was</w:t>
            </w:r>
            <w:proofErr w:type="gramEnd"/>
            <w:r w:rsidRPr="00CA5D43">
              <w:rPr>
                <w:rFonts w:ascii="Arial" w:hAnsi="Arial" w:cs="Arial"/>
              </w:rPr>
              <w:t xml:space="preserve"> strongly emphasised in relation to the characteristics of a dynamic organisation including inclusive and accessible entry routes and progression pathways; more diverse leadership; flexibility of working arrangements; valuing difference; importance of diversity training; the need for diversity at all levels of the organisation; inclusivity in all aspects of practice and the recognition of the key role of diversity in cultural innovation.  In addressing the need for all arts and culture organisations to diversify staff it was requested that the Arts Council demonstrate that we are doing this ourselves and to recruit disabled people (visible and </w:t>
            </w:r>
            <w:r w:rsidR="00FD6C6A" w:rsidRPr="00CA5D43">
              <w:rPr>
                <w:rFonts w:ascii="Arial" w:hAnsi="Arial" w:cs="Arial"/>
              </w:rPr>
              <w:t>non-visible</w:t>
            </w:r>
            <w:r w:rsidRPr="00CA5D43">
              <w:rPr>
                <w:rFonts w:ascii="Arial" w:hAnsi="Arial" w:cs="Arial"/>
              </w:rPr>
              <w:t xml:space="preserve">), </w:t>
            </w:r>
            <w:r w:rsidR="00A628FA" w:rsidRPr="00CA5D43">
              <w:rPr>
                <w:rFonts w:ascii="Arial" w:hAnsi="Arial" w:cs="Arial"/>
              </w:rPr>
              <w:t xml:space="preserve">Black, </w:t>
            </w:r>
            <w:proofErr w:type="gramStart"/>
            <w:r w:rsidR="00A628FA" w:rsidRPr="00CA5D43">
              <w:rPr>
                <w:rFonts w:ascii="Arial" w:hAnsi="Arial" w:cs="Arial"/>
              </w:rPr>
              <w:t>Asian</w:t>
            </w:r>
            <w:proofErr w:type="gramEnd"/>
            <w:r w:rsidR="00A628FA" w:rsidRPr="00CA5D43">
              <w:rPr>
                <w:rFonts w:ascii="Arial" w:hAnsi="Arial" w:cs="Arial"/>
              </w:rPr>
              <w:t xml:space="preserve"> and </w:t>
            </w:r>
            <w:r w:rsidR="00725884" w:rsidRPr="00CA5D43">
              <w:rPr>
                <w:rFonts w:ascii="Arial" w:hAnsi="Arial" w:cs="Arial"/>
              </w:rPr>
              <w:t>Ethnically Diverse</w:t>
            </w:r>
            <w:r w:rsidR="00A628FA" w:rsidRPr="00CA5D43">
              <w:rPr>
                <w:rFonts w:ascii="Arial" w:hAnsi="Arial" w:cs="Arial"/>
              </w:rPr>
              <w:t xml:space="preserve"> people</w:t>
            </w:r>
            <w:r w:rsidRPr="00CA5D43">
              <w:rPr>
                <w:rFonts w:ascii="Arial" w:hAnsi="Arial" w:cs="Arial"/>
              </w:rPr>
              <w:t xml:space="preserve"> and LGBTQ+</w:t>
            </w:r>
            <w:r w:rsidR="00D4331A" w:rsidRPr="00CA5D43">
              <w:rPr>
                <w:rFonts w:ascii="Arial" w:hAnsi="Arial" w:cs="Arial"/>
              </w:rPr>
              <w:t xml:space="preserve"> people.</w:t>
            </w:r>
          </w:p>
          <w:p w14:paraId="297F1A3C" w14:textId="77777777" w:rsidR="00F72D83" w:rsidRPr="00CA5D43" w:rsidRDefault="00F72D83" w:rsidP="00FD6C6A">
            <w:pPr>
              <w:rPr>
                <w:rFonts w:ascii="Arial" w:hAnsi="Arial" w:cs="Arial"/>
              </w:rPr>
            </w:pPr>
          </w:p>
        </w:tc>
      </w:tr>
      <w:tr w:rsidR="00CA5D43" w:rsidRPr="00CA5D43" w14:paraId="74EB93DB" w14:textId="77777777" w:rsidTr="251E8DF5">
        <w:tc>
          <w:tcPr>
            <w:tcW w:w="8613" w:type="dxa"/>
            <w:shd w:val="clear" w:color="auto" w:fill="auto"/>
          </w:tcPr>
          <w:p w14:paraId="7D7AEC3C" w14:textId="77777777" w:rsidR="002A2DBE" w:rsidRPr="00CA5D43" w:rsidRDefault="002A2DBE">
            <w:pPr>
              <w:rPr>
                <w:rFonts w:ascii="Arial" w:hAnsi="Arial" w:cs="Arial"/>
                <w:b/>
              </w:rPr>
            </w:pPr>
            <w:r w:rsidRPr="00CA5D43">
              <w:rPr>
                <w:rFonts w:ascii="Arial" w:hAnsi="Arial" w:cs="Arial"/>
                <w:b/>
              </w:rPr>
              <w:t xml:space="preserve">Does the programme, policy, activity </w:t>
            </w:r>
            <w:r w:rsidR="00927BF7" w:rsidRPr="00CA5D43">
              <w:rPr>
                <w:rFonts w:ascii="Arial" w:hAnsi="Arial" w:cs="Arial"/>
                <w:b/>
              </w:rPr>
              <w:t xml:space="preserve">already </w:t>
            </w:r>
            <w:r w:rsidRPr="00CA5D43">
              <w:rPr>
                <w:rFonts w:ascii="Arial" w:hAnsi="Arial" w:cs="Arial"/>
                <w:b/>
              </w:rPr>
              <w:t>have an equality and/or diversity objective built in? If yes</w:t>
            </w:r>
            <w:r w:rsidR="00FD6C6A" w:rsidRPr="00CA5D43">
              <w:rPr>
                <w:rFonts w:ascii="Arial" w:hAnsi="Arial" w:cs="Arial"/>
                <w:b/>
              </w:rPr>
              <w:t>,</w:t>
            </w:r>
            <w:r w:rsidRPr="00CA5D43">
              <w:rPr>
                <w:rFonts w:ascii="Arial" w:hAnsi="Arial" w:cs="Arial"/>
                <w:b/>
              </w:rPr>
              <w:t xml:space="preserve"> please give details. </w:t>
            </w:r>
          </w:p>
          <w:p w14:paraId="6FC5A6F7" w14:textId="77777777" w:rsidR="002A2DBE" w:rsidRPr="00CA5D43" w:rsidRDefault="002A2DBE">
            <w:pPr>
              <w:rPr>
                <w:rFonts w:ascii="Arial" w:hAnsi="Arial" w:cs="Arial"/>
                <w:b/>
              </w:rPr>
            </w:pPr>
          </w:p>
          <w:p w14:paraId="0CA34499" w14:textId="12D9D606" w:rsidR="00F72D83" w:rsidRPr="00CA5D43" w:rsidRDefault="00F72D83">
            <w:pPr>
              <w:rPr>
                <w:rFonts w:ascii="Arial" w:hAnsi="Arial" w:cs="Arial"/>
              </w:rPr>
            </w:pPr>
            <w:r w:rsidRPr="00CA5D43">
              <w:rPr>
                <w:rFonts w:ascii="Arial" w:hAnsi="Arial" w:cs="Arial"/>
              </w:rPr>
              <w:t>Yes</w:t>
            </w:r>
            <w:r w:rsidR="008374C8" w:rsidRPr="00CA5D43">
              <w:rPr>
                <w:rFonts w:ascii="Arial" w:hAnsi="Arial" w:cs="Arial"/>
              </w:rPr>
              <w:t xml:space="preserve">, through the </w:t>
            </w:r>
            <w:r w:rsidRPr="00CA5D43">
              <w:rPr>
                <w:rFonts w:ascii="Arial" w:hAnsi="Arial" w:cs="Arial"/>
              </w:rPr>
              <w:t>Investment Principl</w:t>
            </w:r>
            <w:r w:rsidR="008374C8" w:rsidRPr="00CA5D43">
              <w:rPr>
                <w:rFonts w:ascii="Arial" w:hAnsi="Arial" w:cs="Arial"/>
              </w:rPr>
              <w:t xml:space="preserve">e - Inclusivity and Relevance. </w:t>
            </w:r>
            <w:r w:rsidR="006642E5" w:rsidRPr="00CA5D43">
              <w:rPr>
                <w:rFonts w:ascii="Arial" w:hAnsi="Arial" w:cs="Arial"/>
              </w:rPr>
              <w:t xml:space="preserve"> </w:t>
            </w:r>
            <w:r w:rsidR="008374C8" w:rsidRPr="00CA5D43">
              <w:rPr>
                <w:rFonts w:ascii="Arial" w:hAnsi="Arial" w:cs="Arial"/>
              </w:rPr>
              <w:t xml:space="preserve">Prompts for application and assessment guidance </w:t>
            </w:r>
            <w:r w:rsidR="00C041F8" w:rsidRPr="00CA5D43">
              <w:rPr>
                <w:rFonts w:ascii="Arial" w:hAnsi="Arial" w:cs="Arial"/>
              </w:rPr>
              <w:t>will be</w:t>
            </w:r>
            <w:r w:rsidR="008374C8" w:rsidRPr="00CA5D43">
              <w:rPr>
                <w:rFonts w:ascii="Arial" w:hAnsi="Arial" w:cs="Arial"/>
              </w:rPr>
              <w:t xml:space="preserve"> drafted by Director, Diversity </w:t>
            </w:r>
            <w:r w:rsidR="004468E2" w:rsidRPr="00CA5D43">
              <w:rPr>
                <w:rFonts w:ascii="Arial" w:hAnsi="Arial" w:cs="Arial"/>
              </w:rPr>
              <w:t xml:space="preserve">with the Investment Principles lead </w:t>
            </w:r>
            <w:r w:rsidR="008374C8" w:rsidRPr="00CA5D43">
              <w:rPr>
                <w:rFonts w:ascii="Arial" w:hAnsi="Arial" w:cs="Arial"/>
              </w:rPr>
              <w:t xml:space="preserve">and fed into the development of the Investment Principles framework. </w:t>
            </w:r>
          </w:p>
          <w:p w14:paraId="2E9403A9" w14:textId="7F5D3911" w:rsidR="008374C8" w:rsidRPr="00CA5D43" w:rsidRDefault="008374C8">
            <w:pPr>
              <w:rPr>
                <w:rFonts w:ascii="Arial" w:hAnsi="Arial" w:cs="Arial"/>
              </w:rPr>
            </w:pPr>
          </w:p>
          <w:p w14:paraId="366336BD" w14:textId="6EDC6931" w:rsidR="008374C8" w:rsidRPr="00CA5D43" w:rsidRDefault="008374C8">
            <w:pPr>
              <w:rPr>
                <w:rFonts w:ascii="Arial" w:hAnsi="Arial" w:cs="Arial"/>
              </w:rPr>
            </w:pPr>
            <w:r w:rsidRPr="00CA5D43">
              <w:rPr>
                <w:rFonts w:ascii="Arial" w:hAnsi="Arial" w:cs="Arial"/>
              </w:rPr>
              <w:t xml:space="preserve">Conversations are currently ongoing about how we embed the value and </w:t>
            </w:r>
            <w:r w:rsidR="00301283" w:rsidRPr="00CA5D43">
              <w:rPr>
                <w:rFonts w:ascii="Arial" w:hAnsi="Arial" w:cs="Arial"/>
              </w:rPr>
              <w:t>legacy</w:t>
            </w:r>
            <w:r w:rsidRPr="00CA5D43">
              <w:rPr>
                <w:rFonts w:ascii="Arial" w:hAnsi="Arial" w:cs="Arial"/>
              </w:rPr>
              <w:t xml:space="preserve"> of </w:t>
            </w:r>
            <w:r w:rsidR="00301283" w:rsidRPr="00CA5D43">
              <w:rPr>
                <w:rFonts w:ascii="Arial" w:hAnsi="Arial" w:cs="Arial"/>
              </w:rPr>
              <w:t xml:space="preserve">the </w:t>
            </w:r>
            <w:r w:rsidRPr="00CA5D43">
              <w:rPr>
                <w:rFonts w:ascii="Arial" w:hAnsi="Arial" w:cs="Arial"/>
              </w:rPr>
              <w:t xml:space="preserve">Creative Case for Diversity in the </w:t>
            </w:r>
            <w:r w:rsidR="00A6039C" w:rsidRPr="00CA5D43">
              <w:rPr>
                <w:rFonts w:ascii="Arial" w:hAnsi="Arial" w:cs="Arial"/>
              </w:rPr>
              <w:t>20</w:t>
            </w:r>
            <w:r w:rsidR="00CB5A12" w:rsidRPr="00CA5D43">
              <w:rPr>
                <w:rFonts w:ascii="Arial" w:hAnsi="Arial" w:cs="Arial"/>
              </w:rPr>
              <w:t>23-26</w:t>
            </w:r>
            <w:r w:rsidRPr="00CA5D43">
              <w:rPr>
                <w:rFonts w:ascii="Arial" w:hAnsi="Arial" w:cs="Arial"/>
              </w:rPr>
              <w:t xml:space="preserve"> investment round. </w:t>
            </w:r>
          </w:p>
          <w:p w14:paraId="72C9C79A" w14:textId="41FB563B" w:rsidR="00C36D1D" w:rsidRPr="00CA5D43" w:rsidRDefault="00C36D1D">
            <w:pPr>
              <w:rPr>
                <w:rFonts w:ascii="Arial" w:hAnsi="Arial" w:cs="Arial"/>
              </w:rPr>
            </w:pPr>
          </w:p>
          <w:p w14:paraId="6227F5DD" w14:textId="5B06FAAC" w:rsidR="00C36D1D" w:rsidRPr="00CA5D43" w:rsidRDefault="00C36D1D">
            <w:pPr>
              <w:rPr>
                <w:rFonts w:ascii="Arial" w:hAnsi="Arial" w:cs="Arial"/>
              </w:rPr>
            </w:pPr>
            <w:r w:rsidRPr="00CA5D43">
              <w:rPr>
                <w:rFonts w:ascii="Arial" w:hAnsi="Arial" w:cs="Arial"/>
              </w:rPr>
              <w:t xml:space="preserve">We also consider </w:t>
            </w:r>
            <w:proofErr w:type="gramStart"/>
            <w:r w:rsidRPr="00CA5D43">
              <w:rPr>
                <w:rFonts w:ascii="Arial" w:hAnsi="Arial" w:cs="Arial"/>
              </w:rPr>
              <w:t>divers</w:t>
            </w:r>
            <w:r w:rsidR="00155671" w:rsidRPr="00CA5D43">
              <w:rPr>
                <w:rFonts w:ascii="Arial" w:hAnsi="Arial" w:cs="Arial"/>
              </w:rPr>
              <w:t>e-led</w:t>
            </w:r>
            <w:proofErr w:type="gramEnd"/>
            <w:r w:rsidRPr="00CA5D43">
              <w:rPr>
                <w:rFonts w:ascii="Arial" w:hAnsi="Arial" w:cs="Arial"/>
              </w:rPr>
              <w:t xml:space="preserve"> as a balancing criterion and can use this to address the evidenced imbalance of diverse led organisations in the </w:t>
            </w:r>
            <w:r w:rsidR="008611D2" w:rsidRPr="00CA5D43">
              <w:rPr>
                <w:rFonts w:ascii="Arial" w:hAnsi="Arial" w:cs="Arial"/>
              </w:rPr>
              <w:t>P</w:t>
            </w:r>
            <w:r w:rsidRPr="00CA5D43">
              <w:rPr>
                <w:rFonts w:ascii="Arial" w:hAnsi="Arial" w:cs="Arial"/>
              </w:rPr>
              <w:t>ortfolio.</w:t>
            </w:r>
          </w:p>
          <w:p w14:paraId="6E8B6697" w14:textId="77777777" w:rsidR="002A2DBE" w:rsidRPr="00CA5D43" w:rsidRDefault="002A2DBE">
            <w:pPr>
              <w:rPr>
                <w:rFonts w:ascii="Arial" w:hAnsi="Arial" w:cs="Arial"/>
              </w:rPr>
            </w:pPr>
          </w:p>
        </w:tc>
      </w:tr>
    </w:tbl>
    <w:p w14:paraId="0C943312" w14:textId="77777777" w:rsidR="00236CE5" w:rsidRPr="00CA5D43" w:rsidRDefault="00236CE5">
      <w:pPr>
        <w:rPr>
          <w:rFonts w:ascii="Arial" w:hAnsi="Arial" w:cs="Arial"/>
          <w:b/>
        </w:rPr>
      </w:pPr>
    </w:p>
    <w:p w14:paraId="2C77EC6B" w14:textId="77777777" w:rsidR="00C2272B" w:rsidRPr="00CA5D43" w:rsidRDefault="00C2272B">
      <w:pPr>
        <w:rPr>
          <w:rFonts w:ascii="Arial" w:hAnsi="Arial" w:cs="Arial"/>
          <w:b/>
        </w:rPr>
      </w:pPr>
      <w:r w:rsidRPr="00CA5D43">
        <w:rPr>
          <w:rFonts w:ascii="Arial" w:hAnsi="Arial" w:cs="Arial"/>
          <w:b/>
        </w:rPr>
        <w:t>Evidence gaps</w:t>
      </w:r>
      <w:r w:rsidR="00B219C4" w:rsidRPr="00CA5D43">
        <w:rPr>
          <w:rFonts w:ascii="Arial" w:hAnsi="Arial" w:cs="Arial"/>
          <w:b/>
        </w:rPr>
        <w:t xml:space="preserve"> in sources used</w:t>
      </w:r>
    </w:p>
    <w:p w14:paraId="0FB5852A" w14:textId="77777777" w:rsidR="00C2272B" w:rsidRPr="00CA5D43" w:rsidRDefault="00C2272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A5D43" w:rsidRPr="00CA5D43" w14:paraId="6E8A6C8C" w14:textId="77777777" w:rsidTr="00D94F9C">
        <w:tc>
          <w:tcPr>
            <w:tcW w:w="8522" w:type="dxa"/>
            <w:shd w:val="clear" w:color="auto" w:fill="auto"/>
          </w:tcPr>
          <w:p w14:paraId="41C249E4" w14:textId="77777777" w:rsidR="00C2272B" w:rsidRPr="00CA5D43" w:rsidRDefault="00C2272B" w:rsidP="00D94F9C">
            <w:pPr>
              <w:rPr>
                <w:rFonts w:ascii="Arial" w:hAnsi="Arial" w:cs="Arial"/>
              </w:rPr>
            </w:pPr>
            <w:r w:rsidRPr="00CA5D43">
              <w:rPr>
                <w:rFonts w:ascii="Arial" w:hAnsi="Arial" w:cs="Arial"/>
                <w:b/>
              </w:rPr>
              <w:t xml:space="preserve">Evidence gaps  </w:t>
            </w:r>
            <w:r w:rsidRPr="00CA5D43">
              <w:rPr>
                <w:rFonts w:ascii="Arial" w:hAnsi="Arial" w:cs="Arial"/>
              </w:rPr>
              <w:t xml:space="preserve"> </w:t>
            </w:r>
          </w:p>
          <w:p w14:paraId="55997B0E" w14:textId="77777777" w:rsidR="009C407A" w:rsidRPr="00CA5D43" w:rsidRDefault="009C407A" w:rsidP="00D94F9C">
            <w:pPr>
              <w:rPr>
                <w:rFonts w:ascii="Arial" w:hAnsi="Arial" w:cs="Arial"/>
              </w:rPr>
            </w:pPr>
          </w:p>
          <w:p w14:paraId="7C12B002" w14:textId="5474FF0C" w:rsidR="00E35F17" w:rsidRPr="00CA5D43" w:rsidRDefault="005B62C5" w:rsidP="002A2DBE">
            <w:pPr>
              <w:rPr>
                <w:rFonts w:ascii="Arial" w:hAnsi="Arial" w:cs="Arial"/>
              </w:rPr>
            </w:pPr>
            <w:r w:rsidRPr="00CA5D43">
              <w:rPr>
                <w:rFonts w:ascii="Arial" w:hAnsi="Arial" w:cs="Arial"/>
              </w:rPr>
              <w:t xml:space="preserve">There is a lack of evidence relating to </w:t>
            </w:r>
            <w:r w:rsidR="004C56EE" w:rsidRPr="00CA5D43">
              <w:rPr>
                <w:rFonts w:ascii="Arial" w:hAnsi="Arial" w:cs="Arial"/>
              </w:rPr>
              <w:t xml:space="preserve">socio-economic group, </w:t>
            </w:r>
            <w:r w:rsidRPr="00CA5D43">
              <w:rPr>
                <w:rFonts w:ascii="Arial" w:hAnsi="Arial" w:cs="Arial"/>
              </w:rPr>
              <w:t>gender reassignment, sexual orientation, religion and belief and pregnancy and maternity across sector workforce and audiences and engagement</w:t>
            </w:r>
            <w:r w:rsidR="00993EDB" w:rsidRPr="00CA5D43">
              <w:rPr>
                <w:rFonts w:ascii="Arial" w:hAnsi="Arial" w:cs="Arial"/>
              </w:rPr>
              <w:t>.</w:t>
            </w:r>
          </w:p>
          <w:p w14:paraId="4C859524" w14:textId="3A64113D" w:rsidR="00491DEF" w:rsidRPr="00CA5D43" w:rsidRDefault="00491DEF" w:rsidP="002A2DBE">
            <w:pPr>
              <w:rPr>
                <w:rFonts w:ascii="Arial" w:hAnsi="Arial" w:cs="Arial"/>
              </w:rPr>
            </w:pPr>
          </w:p>
          <w:p w14:paraId="2BF63651" w14:textId="778784F2" w:rsidR="00491DEF" w:rsidRPr="00CA5D43" w:rsidRDefault="00491DEF" w:rsidP="002A2DBE">
            <w:pPr>
              <w:rPr>
                <w:rFonts w:ascii="Arial" w:hAnsi="Arial" w:cs="Arial"/>
              </w:rPr>
            </w:pPr>
            <w:r w:rsidRPr="00CA5D43">
              <w:rPr>
                <w:rFonts w:ascii="Arial" w:hAnsi="Arial" w:cs="Arial"/>
              </w:rPr>
              <w:t xml:space="preserve">There is </w:t>
            </w:r>
            <w:r w:rsidR="004C56EE" w:rsidRPr="00CA5D43">
              <w:rPr>
                <w:rFonts w:ascii="Arial" w:hAnsi="Arial" w:cs="Arial"/>
              </w:rPr>
              <w:t xml:space="preserve">also </w:t>
            </w:r>
            <w:r w:rsidRPr="00CA5D43">
              <w:rPr>
                <w:rFonts w:ascii="Arial" w:hAnsi="Arial" w:cs="Arial"/>
              </w:rPr>
              <w:t>a lack of socio-economic evidence within the current Portfolio.</w:t>
            </w:r>
          </w:p>
          <w:p w14:paraId="73F73A74" w14:textId="77777777" w:rsidR="00E35F17" w:rsidRPr="00CA5D43" w:rsidRDefault="00E35F17" w:rsidP="00E35F17">
            <w:pPr>
              <w:ind w:left="720"/>
              <w:rPr>
                <w:rFonts w:ascii="Arial" w:hAnsi="Arial" w:cs="Arial"/>
              </w:rPr>
            </w:pPr>
          </w:p>
        </w:tc>
      </w:tr>
      <w:tr w:rsidR="00C2272B" w:rsidRPr="00CA5D43" w14:paraId="2E4FA3C2" w14:textId="77777777" w:rsidTr="00D94F9C">
        <w:tc>
          <w:tcPr>
            <w:tcW w:w="8522" w:type="dxa"/>
            <w:shd w:val="clear" w:color="auto" w:fill="auto"/>
          </w:tcPr>
          <w:p w14:paraId="4F73332A" w14:textId="77777777" w:rsidR="00C2272B" w:rsidRPr="00CA5D43" w:rsidRDefault="00C2272B" w:rsidP="00D94F9C">
            <w:pPr>
              <w:rPr>
                <w:rFonts w:ascii="Arial" w:hAnsi="Arial" w:cs="Arial"/>
                <w:i/>
              </w:rPr>
            </w:pPr>
            <w:r w:rsidRPr="00CA5D43">
              <w:rPr>
                <w:rFonts w:ascii="Arial" w:hAnsi="Arial" w:cs="Arial"/>
                <w:b/>
              </w:rPr>
              <w:t xml:space="preserve">Steps taken to address gaps  </w:t>
            </w:r>
          </w:p>
          <w:p w14:paraId="6BEAC846" w14:textId="118850DB" w:rsidR="00205BAC" w:rsidRPr="00CA5D43" w:rsidRDefault="00205BAC" w:rsidP="005B62C5">
            <w:pPr>
              <w:rPr>
                <w:rFonts w:ascii="Arial" w:hAnsi="Arial" w:cs="Arial"/>
              </w:rPr>
            </w:pPr>
          </w:p>
          <w:p w14:paraId="57F7AEF7" w14:textId="74BA74E3" w:rsidR="00906633" w:rsidRPr="00CA5D43" w:rsidRDefault="00906633" w:rsidP="00906633">
            <w:pPr>
              <w:rPr>
                <w:rFonts w:ascii="Arial" w:hAnsi="Arial" w:cs="Arial"/>
              </w:rPr>
            </w:pPr>
            <w:r w:rsidRPr="00CA5D43">
              <w:rPr>
                <w:rFonts w:ascii="Arial" w:hAnsi="Arial" w:cs="Arial"/>
              </w:rPr>
              <w:t>For NPO 2023</w:t>
            </w:r>
            <w:r w:rsidR="00CB5A12" w:rsidRPr="00CA5D43">
              <w:rPr>
                <w:rFonts w:ascii="Arial" w:hAnsi="Arial" w:cs="Arial"/>
              </w:rPr>
              <w:t>-26</w:t>
            </w:r>
            <w:r w:rsidRPr="00CA5D43">
              <w:rPr>
                <w:rFonts w:ascii="Arial" w:hAnsi="Arial" w:cs="Arial"/>
              </w:rPr>
              <w:t xml:space="preserve"> mandatory socio-economic questions on leadership will be incorporated in application</w:t>
            </w:r>
            <w:r w:rsidR="00AE7A56" w:rsidRPr="00CA5D43">
              <w:rPr>
                <w:rFonts w:ascii="Arial" w:hAnsi="Arial" w:cs="Arial"/>
              </w:rPr>
              <w:t>s</w:t>
            </w:r>
            <w:r w:rsidRPr="00CA5D43">
              <w:rPr>
                <w:rFonts w:ascii="Arial" w:hAnsi="Arial" w:cs="Arial"/>
              </w:rPr>
              <w:t xml:space="preserve"> and lower socio-economic background fully encompassed within the protected characteristics. </w:t>
            </w:r>
          </w:p>
          <w:p w14:paraId="4B67EE42" w14:textId="77777777" w:rsidR="005B62C5" w:rsidRPr="00CA5D43" w:rsidRDefault="005B62C5" w:rsidP="005B62C5">
            <w:pPr>
              <w:rPr>
                <w:rFonts w:ascii="Arial" w:hAnsi="Arial" w:cs="Arial"/>
              </w:rPr>
            </w:pPr>
          </w:p>
          <w:p w14:paraId="6D2C43C6" w14:textId="107673BC" w:rsidR="00E35F17" w:rsidRPr="00CA5D43" w:rsidRDefault="007C1272" w:rsidP="005B62C5">
            <w:pPr>
              <w:rPr>
                <w:rFonts w:ascii="Arial" w:hAnsi="Arial" w:cs="Arial"/>
              </w:rPr>
            </w:pPr>
            <w:r w:rsidRPr="00CA5D43">
              <w:rPr>
                <w:rFonts w:ascii="Arial" w:hAnsi="Arial" w:cs="Arial"/>
              </w:rPr>
              <w:lastRenderedPageBreak/>
              <w:t>A new data strategy for NPO 20</w:t>
            </w:r>
            <w:r w:rsidR="00CB5A12" w:rsidRPr="00CA5D43">
              <w:rPr>
                <w:rFonts w:ascii="Arial" w:hAnsi="Arial" w:cs="Arial"/>
              </w:rPr>
              <w:t>23-26</w:t>
            </w:r>
            <w:r w:rsidRPr="00CA5D43">
              <w:rPr>
                <w:rFonts w:ascii="Arial" w:hAnsi="Arial" w:cs="Arial"/>
              </w:rPr>
              <w:t xml:space="preserve"> </w:t>
            </w:r>
            <w:r w:rsidR="005B62C5" w:rsidRPr="00CA5D43">
              <w:rPr>
                <w:rFonts w:ascii="Arial" w:hAnsi="Arial" w:cs="Arial"/>
              </w:rPr>
              <w:t xml:space="preserve">will identify appropriate actions and put measures in place to develop our evidence base for the future </w:t>
            </w:r>
            <w:proofErr w:type="gramStart"/>
            <w:r w:rsidR="005B62C5" w:rsidRPr="00CA5D43">
              <w:rPr>
                <w:rFonts w:ascii="Arial" w:hAnsi="Arial" w:cs="Arial"/>
              </w:rPr>
              <w:t>with regard to</w:t>
            </w:r>
            <w:proofErr w:type="gramEnd"/>
            <w:r w:rsidR="005B62C5" w:rsidRPr="00CA5D43">
              <w:rPr>
                <w:rFonts w:ascii="Arial" w:hAnsi="Arial" w:cs="Arial"/>
              </w:rPr>
              <w:t xml:space="preserve"> those protected characteristics where we lack evidence. </w:t>
            </w:r>
            <w:r w:rsidR="002F2FE9" w:rsidRPr="00CA5D43">
              <w:rPr>
                <w:rFonts w:ascii="Arial" w:hAnsi="Arial" w:cs="Arial"/>
              </w:rPr>
              <w:t xml:space="preserve"> </w:t>
            </w:r>
            <w:r w:rsidR="005B62C5" w:rsidRPr="00CA5D43">
              <w:rPr>
                <w:rFonts w:ascii="Arial" w:hAnsi="Arial" w:cs="Arial"/>
              </w:rPr>
              <w:t>This includes gender reassignment, sexual orientation, religion and belief and pregnancy and maternity.</w:t>
            </w:r>
          </w:p>
          <w:p w14:paraId="02911E79" w14:textId="48491030" w:rsidR="00BB19D6" w:rsidRPr="00CA5D43" w:rsidRDefault="00BB19D6" w:rsidP="005B62C5">
            <w:pPr>
              <w:rPr>
                <w:rFonts w:ascii="Arial" w:hAnsi="Arial" w:cs="Arial"/>
              </w:rPr>
            </w:pPr>
          </w:p>
          <w:p w14:paraId="42B5A168" w14:textId="0B1F33FB" w:rsidR="00BB19D6" w:rsidRPr="00CA5D43" w:rsidRDefault="00BB19D6" w:rsidP="00D54D81">
            <w:pPr>
              <w:rPr>
                <w:rFonts w:ascii="Arial" w:hAnsi="Arial" w:cs="Arial"/>
              </w:rPr>
            </w:pPr>
            <w:r w:rsidRPr="00CA5D43">
              <w:rPr>
                <w:rFonts w:ascii="Arial" w:hAnsi="Arial" w:cs="Arial"/>
              </w:rPr>
              <w:t xml:space="preserve">Arts Council’s data and research teams </w:t>
            </w:r>
            <w:r w:rsidR="00D54D81" w:rsidRPr="00CA5D43">
              <w:rPr>
                <w:rFonts w:ascii="Arial" w:hAnsi="Arial" w:cs="Arial"/>
              </w:rPr>
              <w:t>will</w:t>
            </w:r>
            <w:r w:rsidRPr="00CA5D43">
              <w:rPr>
                <w:rFonts w:ascii="Arial" w:hAnsi="Arial" w:cs="Arial"/>
              </w:rPr>
              <w:t xml:space="preserve"> regularly review the evidence available on the impact of </w:t>
            </w:r>
            <w:r w:rsidR="00D54D81" w:rsidRPr="00CA5D43">
              <w:rPr>
                <w:rFonts w:ascii="Arial" w:hAnsi="Arial" w:cs="Arial"/>
              </w:rPr>
              <w:t>C</w:t>
            </w:r>
            <w:r w:rsidRPr="00CA5D43">
              <w:rPr>
                <w:rFonts w:ascii="Arial" w:hAnsi="Arial" w:cs="Arial"/>
              </w:rPr>
              <w:t>ovid-19 on the arts and cultural sector and conduct/commission research with the sector as appropriate</w:t>
            </w:r>
            <w:r w:rsidR="00D54D81" w:rsidRPr="00CA5D43">
              <w:rPr>
                <w:rFonts w:ascii="Arial" w:hAnsi="Arial" w:cs="Arial"/>
              </w:rPr>
              <w:t>.</w:t>
            </w:r>
          </w:p>
          <w:p w14:paraId="35FEEF49" w14:textId="77777777" w:rsidR="00BB19D6" w:rsidRPr="00CA5D43" w:rsidRDefault="00BB19D6" w:rsidP="005B62C5">
            <w:pPr>
              <w:rPr>
                <w:rFonts w:ascii="Arial" w:hAnsi="Arial" w:cs="Arial"/>
              </w:rPr>
            </w:pPr>
          </w:p>
          <w:p w14:paraId="5630EF0D" w14:textId="77777777" w:rsidR="001D5C40" w:rsidRPr="00CA5D43" w:rsidRDefault="001D5C40" w:rsidP="00EC3DBB">
            <w:pPr>
              <w:rPr>
                <w:rFonts w:ascii="Arial" w:hAnsi="Arial" w:cs="Arial"/>
              </w:rPr>
            </w:pPr>
          </w:p>
        </w:tc>
      </w:tr>
    </w:tbl>
    <w:p w14:paraId="404A21BE" w14:textId="43A0D7A7" w:rsidR="00C2272B" w:rsidRPr="00CA5D43" w:rsidRDefault="00C2272B">
      <w:pPr>
        <w:rPr>
          <w:rFonts w:ascii="Arial" w:hAnsi="Arial" w:cs="Arial"/>
          <w:b/>
        </w:rPr>
      </w:pPr>
    </w:p>
    <w:p w14:paraId="0C7DF42B" w14:textId="570CC892" w:rsidR="003E16A5" w:rsidRPr="00CA5D43" w:rsidRDefault="003E16A5">
      <w:pPr>
        <w:rPr>
          <w:rFonts w:ascii="Arial" w:hAnsi="Arial" w:cs="Arial"/>
          <w:b/>
        </w:rPr>
      </w:pPr>
    </w:p>
    <w:p w14:paraId="207776A9" w14:textId="22100145" w:rsidR="003E16A5" w:rsidRPr="00CA5D43" w:rsidRDefault="003E16A5">
      <w:pPr>
        <w:rPr>
          <w:rFonts w:ascii="Arial" w:hAnsi="Arial" w:cs="Arial"/>
          <w:b/>
        </w:rPr>
      </w:pPr>
    </w:p>
    <w:p w14:paraId="5B0D7FAB" w14:textId="77777777" w:rsidR="003E16A5" w:rsidRPr="00CA5D43" w:rsidRDefault="003E16A5">
      <w:pPr>
        <w:rPr>
          <w:rFonts w:ascii="Arial" w:hAnsi="Arial" w:cs="Arial"/>
          <w:b/>
        </w:rPr>
      </w:pPr>
    </w:p>
    <w:p w14:paraId="76FD4ECF" w14:textId="77777777" w:rsidR="00855D27" w:rsidRPr="00CA5D43" w:rsidRDefault="00855D27">
      <w:pPr>
        <w:rPr>
          <w:rFonts w:ascii="Arial" w:hAnsi="Arial" w:cs="Arial"/>
          <w:b/>
        </w:rPr>
      </w:pPr>
      <w:r w:rsidRPr="00CA5D43">
        <w:rPr>
          <w:rFonts w:ascii="Arial" w:hAnsi="Arial" w:cs="Arial"/>
          <w:b/>
        </w:rPr>
        <w:t>Engagement</w:t>
      </w:r>
    </w:p>
    <w:p w14:paraId="6EC564C4" w14:textId="77777777" w:rsidR="00C2272B" w:rsidRPr="00CA5D43" w:rsidRDefault="00C2272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55D27" w:rsidRPr="00CA5D43" w14:paraId="6729920A" w14:textId="77777777" w:rsidTr="006F41BA">
        <w:tc>
          <w:tcPr>
            <w:tcW w:w="8302" w:type="dxa"/>
            <w:shd w:val="clear" w:color="auto" w:fill="auto"/>
          </w:tcPr>
          <w:p w14:paraId="3EF08217" w14:textId="424CA115" w:rsidR="00102513" w:rsidRPr="00CA5D43" w:rsidRDefault="00102513" w:rsidP="00FD6C6A">
            <w:pPr>
              <w:rPr>
                <w:rFonts w:ascii="Arial" w:hAnsi="Arial" w:cs="Arial"/>
                <w:b/>
                <w:i/>
              </w:rPr>
            </w:pPr>
          </w:p>
          <w:tbl>
            <w:tblPr>
              <w:tblStyle w:val="TableGrid"/>
              <w:tblW w:w="0" w:type="auto"/>
              <w:tblLook w:val="04A0" w:firstRow="1" w:lastRow="0" w:firstColumn="1" w:lastColumn="0" w:noHBand="0" w:noVBand="1"/>
            </w:tblPr>
            <w:tblGrid>
              <w:gridCol w:w="2692"/>
              <w:gridCol w:w="2692"/>
              <w:gridCol w:w="2692"/>
            </w:tblGrid>
            <w:tr w:rsidR="00CA5D43" w:rsidRPr="00CA5D43" w14:paraId="33280D76" w14:textId="77777777" w:rsidTr="00102513">
              <w:tc>
                <w:tcPr>
                  <w:tcW w:w="2692" w:type="dxa"/>
                </w:tcPr>
                <w:p w14:paraId="5F8B83D9" w14:textId="4A7C4A05" w:rsidR="00102513" w:rsidRPr="00CA5D43" w:rsidRDefault="00102513" w:rsidP="00102513">
                  <w:pPr>
                    <w:rPr>
                      <w:rFonts w:ascii="Arial" w:hAnsi="Arial" w:cs="Arial"/>
                      <w:b/>
                    </w:rPr>
                  </w:pPr>
                  <w:r w:rsidRPr="00CA5D43">
                    <w:rPr>
                      <w:rFonts w:ascii="Arial" w:hAnsi="Arial" w:cs="Arial"/>
                      <w:b/>
                    </w:rPr>
                    <w:t>Stakeholders engaged with in relation to equality issues</w:t>
                  </w:r>
                </w:p>
                <w:p w14:paraId="10FEF6C0" w14:textId="77777777" w:rsidR="00102513" w:rsidRPr="00CA5D43" w:rsidRDefault="00102513" w:rsidP="00FD6C6A">
                  <w:pPr>
                    <w:rPr>
                      <w:rFonts w:ascii="Arial" w:hAnsi="Arial" w:cs="Arial"/>
                      <w:i/>
                    </w:rPr>
                  </w:pPr>
                </w:p>
              </w:tc>
              <w:tc>
                <w:tcPr>
                  <w:tcW w:w="2692" w:type="dxa"/>
                </w:tcPr>
                <w:p w14:paraId="204CD475" w14:textId="027867F3" w:rsidR="00102513" w:rsidRPr="00CA5D43" w:rsidRDefault="00102513" w:rsidP="00FD6C6A">
                  <w:pPr>
                    <w:rPr>
                      <w:rFonts w:ascii="Arial" w:hAnsi="Arial" w:cs="Arial"/>
                      <w:i/>
                    </w:rPr>
                  </w:pPr>
                  <w:r w:rsidRPr="00CA5D43">
                    <w:rPr>
                      <w:rFonts w:ascii="Arial" w:hAnsi="Arial" w:cs="Arial"/>
                      <w:b/>
                    </w:rPr>
                    <w:t>Nature of engagement</w:t>
                  </w:r>
                  <w:r w:rsidRPr="00CA5D43">
                    <w:rPr>
                      <w:rFonts w:ascii="Arial" w:hAnsi="Arial" w:cs="Arial"/>
                      <w:i/>
                    </w:rPr>
                    <w:t xml:space="preserve"> </w:t>
                  </w:r>
                </w:p>
              </w:tc>
              <w:tc>
                <w:tcPr>
                  <w:tcW w:w="2692" w:type="dxa"/>
                </w:tcPr>
                <w:p w14:paraId="3E7F4287" w14:textId="669D2FCA" w:rsidR="00102513" w:rsidRPr="00CA5D43" w:rsidRDefault="00102513" w:rsidP="00FD6C6A">
                  <w:pPr>
                    <w:rPr>
                      <w:rFonts w:ascii="Arial" w:hAnsi="Arial" w:cs="Arial"/>
                      <w:i/>
                    </w:rPr>
                  </w:pPr>
                  <w:r w:rsidRPr="00CA5D43">
                    <w:rPr>
                      <w:rFonts w:ascii="Arial" w:hAnsi="Arial" w:cs="Arial"/>
                      <w:b/>
                    </w:rPr>
                    <w:t>Outcomes of the engagement</w:t>
                  </w:r>
                </w:p>
              </w:tc>
            </w:tr>
            <w:tr w:rsidR="00CA5D43" w:rsidRPr="00CA5D43" w14:paraId="01556733" w14:textId="77777777" w:rsidTr="00102513">
              <w:tc>
                <w:tcPr>
                  <w:tcW w:w="2692" w:type="dxa"/>
                </w:tcPr>
                <w:p w14:paraId="4A7D9137" w14:textId="0205F4BE" w:rsidR="00102513" w:rsidRPr="00CA5D43" w:rsidRDefault="00E26436" w:rsidP="00102513">
                  <w:pPr>
                    <w:rPr>
                      <w:rFonts w:ascii="Arial" w:hAnsi="Arial" w:cs="Arial"/>
                    </w:rPr>
                  </w:pPr>
                  <w:r w:rsidRPr="00CA5D43">
                    <w:rPr>
                      <w:rFonts w:ascii="Arial" w:hAnsi="Arial" w:cs="Arial"/>
                    </w:rPr>
                    <w:t xml:space="preserve">Officer Diversity, Senior </w:t>
                  </w:r>
                  <w:r w:rsidR="00102513" w:rsidRPr="00CA5D43">
                    <w:rPr>
                      <w:rFonts w:ascii="Arial" w:hAnsi="Arial" w:cs="Arial"/>
                    </w:rPr>
                    <w:t>Manager, Diversity, and Director, Diversity, Arts Council England</w:t>
                  </w:r>
                </w:p>
                <w:p w14:paraId="2299283C" w14:textId="77777777" w:rsidR="00102513" w:rsidRPr="00CA5D43" w:rsidRDefault="00102513" w:rsidP="00FD6C6A">
                  <w:pPr>
                    <w:rPr>
                      <w:rFonts w:ascii="Arial" w:hAnsi="Arial" w:cs="Arial"/>
                    </w:rPr>
                  </w:pPr>
                </w:p>
              </w:tc>
              <w:tc>
                <w:tcPr>
                  <w:tcW w:w="2692" w:type="dxa"/>
                </w:tcPr>
                <w:p w14:paraId="68A93A65" w14:textId="727BB76D" w:rsidR="00102513" w:rsidRPr="00CA5D43" w:rsidRDefault="00067102" w:rsidP="00BF5C99">
                  <w:pPr>
                    <w:rPr>
                      <w:rFonts w:ascii="Arial" w:hAnsi="Arial" w:cs="Arial"/>
                    </w:rPr>
                  </w:pPr>
                  <w:r w:rsidRPr="00CA5D43">
                    <w:rPr>
                      <w:rFonts w:ascii="Arial" w:hAnsi="Arial" w:cs="Arial"/>
                    </w:rPr>
                    <w:t xml:space="preserve">Diversity focused input from Diversity team at regular points </w:t>
                  </w:r>
                </w:p>
              </w:tc>
              <w:tc>
                <w:tcPr>
                  <w:tcW w:w="2692" w:type="dxa"/>
                </w:tcPr>
                <w:p w14:paraId="5D365494" w14:textId="77E69228" w:rsidR="00102513" w:rsidRPr="00CA5D43" w:rsidRDefault="00BF5C99" w:rsidP="00FD6C6A">
                  <w:pPr>
                    <w:rPr>
                      <w:rFonts w:ascii="Arial" w:hAnsi="Arial" w:cs="Arial"/>
                    </w:rPr>
                  </w:pPr>
                  <w:r w:rsidRPr="00CA5D43">
                    <w:rPr>
                      <w:rFonts w:ascii="Arial" w:hAnsi="Arial" w:cs="Arial"/>
                    </w:rPr>
                    <w:t>Diversity e</w:t>
                  </w:r>
                  <w:r w:rsidR="00E41448" w:rsidRPr="00CA5D43">
                    <w:rPr>
                      <w:rFonts w:ascii="Arial" w:hAnsi="Arial" w:cs="Arial"/>
                    </w:rPr>
                    <w:t>xpertise is contributed at all stages of Equality Analysis development</w:t>
                  </w:r>
                </w:p>
                <w:p w14:paraId="3F322229" w14:textId="1FE632C4" w:rsidR="00BF5C99" w:rsidRPr="00CA5D43" w:rsidRDefault="00BF5C99" w:rsidP="00FD6C6A">
                  <w:pPr>
                    <w:rPr>
                      <w:rFonts w:ascii="Arial" w:hAnsi="Arial" w:cs="Arial"/>
                    </w:rPr>
                  </w:pPr>
                </w:p>
              </w:tc>
            </w:tr>
            <w:tr w:rsidR="00CA5D43" w:rsidRPr="00CA5D43" w14:paraId="242F8E9D" w14:textId="77777777" w:rsidTr="00102513">
              <w:tc>
                <w:tcPr>
                  <w:tcW w:w="2692" w:type="dxa"/>
                </w:tcPr>
                <w:p w14:paraId="478DE646" w14:textId="3AB0C150" w:rsidR="00102513" w:rsidRPr="00CA5D43" w:rsidRDefault="00102513" w:rsidP="00102513">
                  <w:pPr>
                    <w:rPr>
                      <w:rFonts w:ascii="Arial" w:hAnsi="Arial" w:cs="Arial"/>
                    </w:rPr>
                  </w:pPr>
                  <w:r w:rsidRPr="00CA5D43">
                    <w:rPr>
                      <w:rFonts w:ascii="Arial" w:hAnsi="Arial" w:cs="Arial"/>
                    </w:rPr>
                    <w:t>NPO 20</w:t>
                  </w:r>
                  <w:r w:rsidR="00CB5A12" w:rsidRPr="00CA5D43">
                    <w:rPr>
                      <w:rFonts w:ascii="Arial" w:hAnsi="Arial" w:cs="Arial"/>
                    </w:rPr>
                    <w:t>23-26</w:t>
                  </w:r>
                  <w:r w:rsidRPr="00CA5D43">
                    <w:rPr>
                      <w:rFonts w:ascii="Arial" w:hAnsi="Arial" w:cs="Arial"/>
                    </w:rPr>
                    <w:t xml:space="preserve"> Working Group</w:t>
                  </w:r>
                </w:p>
                <w:p w14:paraId="4464BD02" w14:textId="77777777" w:rsidR="00102513" w:rsidRPr="00CA5D43" w:rsidRDefault="00102513" w:rsidP="00FD6C6A">
                  <w:pPr>
                    <w:rPr>
                      <w:rFonts w:ascii="Arial" w:hAnsi="Arial" w:cs="Arial"/>
                    </w:rPr>
                  </w:pPr>
                </w:p>
              </w:tc>
              <w:tc>
                <w:tcPr>
                  <w:tcW w:w="2692" w:type="dxa"/>
                </w:tcPr>
                <w:p w14:paraId="6D9BCA5D" w14:textId="26017C0B" w:rsidR="006F41BA" w:rsidRPr="00CA5D43" w:rsidRDefault="006F41BA" w:rsidP="006F41BA">
                  <w:pPr>
                    <w:rPr>
                      <w:rFonts w:ascii="Arial" w:hAnsi="Arial" w:cs="Arial"/>
                    </w:rPr>
                  </w:pPr>
                  <w:r w:rsidRPr="00CA5D43">
                    <w:rPr>
                      <w:rFonts w:ascii="Arial" w:hAnsi="Arial" w:cs="Arial"/>
                    </w:rPr>
                    <w:t xml:space="preserve">Multiple meetings to </w:t>
                  </w:r>
                  <w:r w:rsidR="00223149" w:rsidRPr="00CA5D43">
                    <w:rPr>
                      <w:rFonts w:ascii="Arial" w:hAnsi="Arial" w:cs="Arial"/>
                    </w:rPr>
                    <w:t xml:space="preserve">consider the </w:t>
                  </w:r>
                  <w:r w:rsidR="00B2659C" w:rsidRPr="00CA5D43">
                    <w:rPr>
                      <w:rFonts w:ascii="Arial" w:hAnsi="Arial" w:cs="Arial"/>
                    </w:rPr>
                    <w:t>evidence and</w:t>
                  </w:r>
                  <w:r w:rsidR="00223149" w:rsidRPr="00CA5D43">
                    <w:rPr>
                      <w:rFonts w:ascii="Arial" w:hAnsi="Arial" w:cs="Arial"/>
                    </w:rPr>
                    <w:t xml:space="preserve"> </w:t>
                  </w:r>
                  <w:r w:rsidRPr="00CA5D43">
                    <w:rPr>
                      <w:rFonts w:ascii="Arial" w:hAnsi="Arial" w:cs="Arial"/>
                    </w:rPr>
                    <w:t xml:space="preserve">help develop the Equality </w:t>
                  </w:r>
                  <w:proofErr w:type="gramStart"/>
                  <w:r w:rsidRPr="00CA5D43">
                    <w:rPr>
                      <w:rFonts w:ascii="Arial" w:hAnsi="Arial" w:cs="Arial"/>
                    </w:rPr>
                    <w:t>Analysis, and</w:t>
                  </w:r>
                  <w:proofErr w:type="gramEnd"/>
                  <w:r w:rsidRPr="00CA5D43">
                    <w:rPr>
                      <w:rFonts w:ascii="Arial" w:hAnsi="Arial" w:cs="Arial"/>
                    </w:rPr>
                    <w:t xml:space="preserve"> set out key actions in the action plan.</w:t>
                  </w:r>
                </w:p>
                <w:p w14:paraId="67B3D961" w14:textId="77777777" w:rsidR="00102513" w:rsidRPr="00CA5D43" w:rsidRDefault="00102513" w:rsidP="00FD6C6A">
                  <w:pPr>
                    <w:rPr>
                      <w:rFonts w:ascii="Arial" w:hAnsi="Arial" w:cs="Arial"/>
                    </w:rPr>
                  </w:pPr>
                </w:p>
              </w:tc>
              <w:tc>
                <w:tcPr>
                  <w:tcW w:w="2692" w:type="dxa"/>
                </w:tcPr>
                <w:p w14:paraId="79A759DE" w14:textId="22715B61" w:rsidR="00102513" w:rsidRPr="00CA5D43" w:rsidRDefault="00102513" w:rsidP="00FD6C6A">
                  <w:pPr>
                    <w:rPr>
                      <w:rFonts w:ascii="Arial" w:hAnsi="Arial" w:cs="Arial"/>
                    </w:rPr>
                  </w:pPr>
                </w:p>
              </w:tc>
            </w:tr>
            <w:tr w:rsidR="00CA5D43" w:rsidRPr="00CA5D43" w14:paraId="0B65BE88" w14:textId="77777777" w:rsidTr="00102513">
              <w:tc>
                <w:tcPr>
                  <w:tcW w:w="2692" w:type="dxa"/>
                </w:tcPr>
                <w:p w14:paraId="59122AF2" w14:textId="34719FC6" w:rsidR="00102513" w:rsidRPr="00CA5D43" w:rsidRDefault="00102513" w:rsidP="00102513">
                  <w:pPr>
                    <w:rPr>
                      <w:rFonts w:ascii="Arial" w:hAnsi="Arial" w:cs="Arial"/>
                    </w:rPr>
                  </w:pPr>
                  <w:r w:rsidRPr="00CA5D43">
                    <w:rPr>
                      <w:rFonts w:ascii="Arial" w:hAnsi="Arial" w:cs="Arial"/>
                    </w:rPr>
                    <w:t>NPO 20</w:t>
                  </w:r>
                  <w:r w:rsidR="00CB5A12" w:rsidRPr="00CA5D43">
                    <w:rPr>
                      <w:rFonts w:ascii="Arial" w:hAnsi="Arial" w:cs="Arial"/>
                    </w:rPr>
                    <w:t>23-26</w:t>
                  </w:r>
                  <w:r w:rsidRPr="00CA5D43">
                    <w:rPr>
                      <w:rFonts w:ascii="Arial" w:hAnsi="Arial" w:cs="Arial"/>
                    </w:rPr>
                    <w:t xml:space="preserve"> Oversight Group</w:t>
                  </w:r>
                </w:p>
                <w:p w14:paraId="4F7EE557" w14:textId="77777777" w:rsidR="00102513" w:rsidRPr="00CA5D43" w:rsidRDefault="00102513" w:rsidP="00FD6C6A">
                  <w:pPr>
                    <w:rPr>
                      <w:rFonts w:ascii="Arial" w:hAnsi="Arial" w:cs="Arial"/>
                    </w:rPr>
                  </w:pPr>
                </w:p>
              </w:tc>
              <w:tc>
                <w:tcPr>
                  <w:tcW w:w="2692" w:type="dxa"/>
                </w:tcPr>
                <w:p w14:paraId="652507F7" w14:textId="0EBA749D" w:rsidR="00ED3E76" w:rsidRPr="00CA5D43" w:rsidRDefault="00ED3E76" w:rsidP="00ED3E76">
                  <w:pPr>
                    <w:rPr>
                      <w:rFonts w:ascii="Arial" w:hAnsi="Arial" w:cs="Arial"/>
                    </w:rPr>
                  </w:pPr>
                  <w:r w:rsidRPr="00CA5D43">
                    <w:rPr>
                      <w:rFonts w:ascii="Arial" w:hAnsi="Arial" w:cs="Arial"/>
                    </w:rPr>
                    <w:t xml:space="preserve">19 July                  Review of key equality issues arising from the Delivery Plan 2021-24 Equality Analysis, </w:t>
                  </w:r>
                </w:p>
                <w:p w14:paraId="58AF73E2" w14:textId="77777777" w:rsidR="00ED3E76" w:rsidRPr="00CA5D43" w:rsidRDefault="00ED3E76" w:rsidP="00ED3E76">
                  <w:pPr>
                    <w:rPr>
                      <w:rFonts w:ascii="Arial" w:hAnsi="Arial" w:cs="Arial"/>
                    </w:rPr>
                  </w:pPr>
                </w:p>
                <w:p w14:paraId="5DFD872E" w14:textId="77777777" w:rsidR="00ED3E76" w:rsidRPr="00CA5D43" w:rsidRDefault="00ED3E76" w:rsidP="00ED3E76">
                  <w:pPr>
                    <w:rPr>
                      <w:rFonts w:ascii="Arial" w:hAnsi="Arial" w:cs="Arial"/>
                    </w:rPr>
                  </w:pPr>
                  <w:r w:rsidRPr="00CA5D43">
                    <w:rPr>
                      <w:rFonts w:ascii="Arial" w:hAnsi="Arial" w:cs="Arial"/>
                    </w:rPr>
                    <w:t>18 August</w:t>
                  </w:r>
                </w:p>
                <w:p w14:paraId="6237E6FF" w14:textId="77BD38B6" w:rsidR="00ED3E76" w:rsidRPr="00CA5D43" w:rsidRDefault="00ED3E76" w:rsidP="00ED3E76">
                  <w:pPr>
                    <w:rPr>
                      <w:rFonts w:ascii="Arial" w:hAnsi="Arial" w:cs="Arial"/>
                    </w:rPr>
                  </w:pPr>
                  <w:r w:rsidRPr="00CA5D43">
                    <w:rPr>
                      <w:rFonts w:ascii="Arial" w:hAnsi="Arial" w:cs="Arial"/>
                    </w:rPr>
                    <w:t>Review of the 1</w:t>
                  </w:r>
                  <w:r w:rsidRPr="00CA5D43">
                    <w:rPr>
                      <w:rFonts w:ascii="Arial" w:hAnsi="Arial" w:cs="Arial"/>
                      <w:vertAlign w:val="superscript"/>
                    </w:rPr>
                    <w:t>st</w:t>
                  </w:r>
                  <w:r w:rsidRPr="00CA5D43">
                    <w:rPr>
                      <w:rFonts w:ascii="Arial" w:hAnsi="Arial" w:cs="Arial"/>
                    </w:rPr>
                    <w:t xml:space="preserve"> draft NPO 20</w:t>
                  </w:r>
                  <w:r w:rsidR="00CB5A12" w:rsidRPr="00CA5D43">
                    <w:rPr>
                      <w:rFonts w:ascii="Arial" w:hAnsi="Arial" w:cs="Arial"/>
                    </w:rPr>
                    <w:t>23-26</w:t>
                  </w:r>
                  <w:r w:rsidRPr="00CA5D43">
                    <w:rPr>
                      <w:rFonts w:ascii="Arial" w:hAnsi="Arial" w:cs="Arial"/>
                    </w:rPr>
                    <w:t xml:space="preserve"> stage 1 Equality Analysis </w:t>
                  </w:r>
                </w:p>
                <w:p w14:paraId="52311F4F" w14:textId="508396A8" w:rsidR="00102513" w:rsidRPr="00CA5D43" w:rsidRDefault="00102513" w:rsidP="00FD6C6A">
                  <w:pPr>
                    <w:rPr>
                      <w:rFonts w:ascii="Arial" w:hAnsi="Arial" w:cs="Arial"/>
                    </w:rPr>
                  </w:pPr>
                </w:p>
              </w:tc>
              <w:tc>
                <w:tcPr>
                  <w:tcW w:w="2692" w:type="dxa"/>
                </w:tcPr>
                <w:p w14:paraId="71C0585A" w14:textId="1C2443B8" w:rsidR="00625C8F" w:rsidRPr="00CA5D43" w:rsidRDefault="0014206F" w:rsidP="000E66E5">
                  <w:pPr>
                    <w:rPr>
                      <w:rFonts w:ascii="Arial" w:hAnsi="Arial" w:cs="Arial"/>
                    </w:rPr>
                  </w:pPr>
                  <w:r w:rsidRPr="00CA5D43">
                    <w:rPr>
                      <w:rFonts w:ascii="Arial" w:hAnsi="Arial" w:cs="Arial"/>
                    </w:rPr>
                    <w:t xml:space="preserve">19 July                  </w:t>
                  </w:r>
                  <w:r w:rsidR="00ED3E76" w:rsidRPr="00CA5D43">
                    <w:rPr>
                      <w:rFonts w:ascii="Arial" w:hAnsi="Arial" w:cs="Arial"/>
                    </w:rPr>
                    <w:t xml:space="preserve">Recommendations made for actions           </w:t>
                  </w:r>
                </w:p>
                <w:p w14:paraId="5AC91229" w14:textId="77777777" w:rsidR="00625C8F" w:rsidRPr="00CA5D43" w:rsidRDefault="00625C8F" w:rsidP="000E66E5">
                  <w:pPr>
                    <w:rPr>
                      <w:rFonts w:ascii="Arial" w:hAnsi="Arial" w:cs="Arial"/>
                    </w:rPr>
                  </w:pPr>
                </w:p>
                <w:p w14:paraId="40A5523C" w14:textId="77777777" w:rsidR="004468E2" w:rsidRPr="00CA5D43" w:rsidRDefault="004468E2" w:rsidP="000E66E5">
                  <w:pPr>
                    <w:rPr>
                      <w:rFonts w:ascii="Arial" w:hAnsi="Arial" w:cs="Arial"/>
                    </w:rPr>
                  </w:pPr>
                </w:p>
                <w:p w14:paraId="2A7B9CBD" w14:textId="77777777" w:rsidR="004468E2" w:rsidRPr="00CA5D43" w:rsidRDefault="004468E2" w:rsidP="000E66E5">
                  <w:pPr>
                    <w:rPr>
                      <w:rFonts w:ascii="Arial" w:hAnsi="Arial" w:cs="Arial"/>
                    </w:rPr>
                  </w:pPr>
                </w:p>
                <w:p w14:paraId="4BA5816E" w14:textId="6338BCA0" w:rsidR="00C20A30" w:rsidRPr="00CA5D43" w:rsidRDefault="00C20A30" w:rsidP="000E66E5">
                  <w:pPr>
                    <w:rPr>
                      <w:rFonts w:ascii="Arial" w:hAnsi="Arial" w:cs="Arial"/>
                    </w:rPr>
                  </w:pPr>
                  <w:r w:rsidRPr="00CA5D43">
                    <w:rPr>
                      <w:rFonts w:ascii="Arial" w:hAnsi="Arial" w:cs="Arial"/>
                    </w:rPr>
                    <w:t>18 August</w:t>
                  </w:r>
                </w:p>
                <w:p w14:paraId="12A92849" w14:textId="562204F9" w:rsidR="004468E2" w:rsidRPr="00CA5D43" w:rsidRDefault="004468E2" w:rsidP="000E66E5">
                  <w:pPr>
                    <w:rPr>
                      <w:rFonts w:ascii="Arial" w:hAnsi="Arial" w:cs="Arial"/>
                    </w:rPr>
                  </w:pPr>
                  <w:r w:rsidRPr="00CA5D43">
                    <w:rPr>
                      <w:rFonts w:ascii="Arial" w:hAnsi="Arial" w:cs="Arial"/>
                    </w:rPr>
                    <w:t xml:space="preserve">Feedback will form the basis </w:t>
                  </w:r>
                  <w:r w:rsidR="00662089" w:rsidRPr="00CA5D43">
                    <w:rPr>
                      <w:rFonts w:ascii="Arial" w:hAnsi="Arial" w:cs="Arial"/>
                    </w:rPr>
                    <w:t>of the 2</w:t>
                  </w:r>
                  <w:r w:rsidR="00662089" w:rsidRPr="00CA5D43">
                    <w:rPr>
                      <w:rFonts w:ascii="Arial" w:hAnsi="Arial" w:cs="Arial"/>
                      <w:vertAlign w:val="superscript"/>
                    </w:rPr>
                    <w:t>nd</w:t>
                  </w:r>
                  <w:r w:rsidR="00662089" w:rsidRPr="00CA5D43">
                    <w:rPr>
                      <w:rFonts w:ascii="Arial" w:hAnsi="Arial" w:cs="Arial"/>
                    </w:rPr>
                    <w:t xml:space="preserve"> draft</w:t>
                  </w:r>
                </w:p>
                <w:p w14:paraId="418AF855" w14:textId="7EDB9816" w:rsidR="00D849AA" w:rsidRPr="00CA5D43" w:rsidRDefault="002350E7" w:rsidP="000E66E5">
                  <w:pPr>
                    <w:rPr>
                      <w:rFonts w:ascii="Arial" w:hAnsi="Arial" w:cs="Arial"/>
                    </w:rPr>
                  </w:pPr>
                  <w:r w:rsidRPr="00CA5D43">
                    <w:rPr>
                      <w:rFonts w:ascii="Arial" w:hAnsi="Arial" w:cs="Arial"/>
                    </w:rPr>
                    <w:t xml:space="preserve"> </w:t>
                  </w:r>
                  <w:r w:rsidR="0014206F" w:rsidRPr="00CA5D43">
                    <w:rPr>
                      <w:rFonts w:ascii="Arial" w:hAnsi="Arial" w:cs="Arial"/>
                    </w:rPr>
                    <w:t xml:space="preserve">         </w:t>
                  </w:r>
                </w:p>
              </w:tc>
            </w:tr>
            <w:tr w:rsidR="00CA5D43" w:rsidRPr="00CA5D43" w14:paraId="41357DC6" w14:textId="77777777" w:rsidTr="00102513">
              <w:tc>
                <w:tcPr>
                  <w:tcW w:w="2692" w:type="dxa"/>
                </w:tcPr>
                <w:p w14:paraId="0AF25833" w14:textId="71E4D780" w:rsidR="00E93BBA" w:rsidRPr="00CA5D43" w:rsidRDefault="00102513" w:rsidP="00E93BBA">
                  <w:pPr>
                    <w:rPr>
                      <w:rFonts w:ascii="Arial" w:hAnsi="Arial" w:cs="Arial"/>
                    </w:rPr>
                  </w:pPr>
                  <w:r w:rsidRPr="00CA5D43">
                    <w:rPr>
                      <w:rFonts w:ascii="Arial" w:hAnsi="Arial" w:cs="Arial"/>
                    </w:rPr>
                    <w:t>NPO 20</w:t>
                  </w:r>
                  <w:r w:rsidR="00CB5A12" w:rsidRPr="00CA5D43">
                    <w:rPr>
                      <w:rFonts w:ascii="Arial" w:hAnsi="Arial" w:cs="Arial"/>
                    </w:rPr>
                    <w:t>23-26</w:t>
                  </w:r>
                  <w:r w:rsidRPr="00CA5D43">
                    <w:rPr>
                      <w:rFonts w:ascii="Arial" w:hAnsi="Arial" w:cs="Arial"/>
                    </w:rPr>
                    <w:t xml:space="preserve"> External Reference Group (</w:t>
                  </w:r>
                  <w:r w:rsidR="00E93BBA" w:rsidRPr="00CA5D43">
                    <w:rPr>
                      <w:rFonts w:ascii="Arial" w:hAnsi="Arial" w:cs="Arial"/>
                    </w:rPr>
                    <w:t xml:space="preserve">a </w:t>
                  </w:r>
                  <w:r w:rsidR="00E93BBA" w:rsidRPr="00CA5D43">
                    <w:rPr>
                      <w:rFonts w:ascii="Arial" w:hAnsi="Arial" w:cs="Arial"/>
                    </w:rPr>
                    <w:lastRenderedPageBreak/>
                    <w:t>group of 19 representatives from the sector)</w:t>
                  </w:r>
                </w:p>
                <w:p w14:paraId="0281BA14" w14:textId="77777777" w:rsidR="00E93BBA" w:rsidRPr="00CA5D43" w:rsidRDefault="00E93BBA" w:rsidP="00102513">
                  <w:pPr>
                    <w:rPr>
                      <w:rFonts w:ascii="Arial" w:hAnsi="Arial" w:cs="Arial"/>
                    </w:rPr>
                  </w:pPr>
                </w:p>
                <w:p w14:paraId="594B1F3A" w14:textId="77777777" w:rsidR="00102513" w:rsidRPr="00CA5D43" w:rsidRDefault="00102513" w:rsidP="00FD6C6A">
                  <w:pPr>
                    <w:rPr>
                      <w:rFonts w:ascii="Arial" w:hAnsi="Arial" w:cs="Arial"/>
                    </w:rPr>
                  </w:pPr>
                </w:p>
              </w:tc>
              <w:tc>
                <w:tcPr>
                  <w:tcW w:w="2692" w:type="dxa"/>
                </w:tcPr>
                <w:p w14:paraId="31F9DA46" w14:textId="207ACDC7" w:rsidR="00102513" w:rsidRPr="00CA5D43" w:rsidRDefault="00F8348A" w:rsidP="00FD6C6A">
                  <w:pPr>
                    <w:rPr>
                      <w:rFonts w:ascii="Arial" w:hAnsi="Arial" w:cs="Arial"/>
                    </w:rPr>
                  </w:pPr>
                  <w:r w:rsidRPr="00CA5D43">
                    <w:rPr>
                      <w:rFonts w:ascii="Arial" w:hAnsi="Arial" w:cs="Arial"/>
                    </w:rPr>
                    <w:lastRenderedPageBreak/>
                    <w:t xml:space="preserve">Three </w:t>
                  </w:r>
                  <w:proofErr w:type="gramStart"/>
                  <w:r w:rsidRPr="00CA5D43">
                    <w:rPr>
                      <w:rFonts w:ascii="Arial" w:hAnsi="Arial" w:cs="Arial"/>
                    </w:rPr>
                    <w:t>two hour</w:t>
                  </w:r>
                  <w:proofErr w:type="gramEnd"/>
                  <w:r w:rsidRPr="00CA5D43">
                    <w:rPr>
                      <w:rFonts w:ascii="Arial" w:hAnsi="Arial" w:cs="Arial"/>
                    </w:rPr>
                    <w:t xml:space="preserve"> meetings </w:t>
                  </w:r>
                  <w:r w:rsidR="00896344" w:rsidRPr="00CA5D43">
                    <w:rPr>
                      <w:rFonts w:ascii="Arial" w:hAnsi="Arial" w:cs="Arial"/>
                    </w:rPr>
                    <w:t xml:space="preserve">held at </w:t>
                  </w:r>
                  <w:r w:rsidR="00896344" w:rsidRPr="00CA5D43">
                    <w:rPr>
                      <w:rFonts w:ascii="Arial" w:hAnsi="Arial" w:cs="Arial"/>
                    </w:rPr>
                    <w:lastRenderedPageBreak/>
                    <w:t xml:space="preserve">different stages of the design process </w:t>
                  </w:r>
                  <w:r w:rsidRPr="00CA5D43">
                    <w:rPr>
                      <w:rFonts w:ascii="Arial" w:hAnsi="Arial" w:cs="Arial"/>
                    </w:rPr>
                    <w:t xml:space="preserve">to test external reception </w:t>
                  </w:r>
                </w:p>
              </w:tc>
              <w:tc>
                <w:tcPr>
                  <w:tcW w:w="2692" w:type="dxa"/>
                </w:tcPr>
                <w:p w14:paraId="3E617015" w14:textId="77777777" w:rsidR="00ED3E76" w:rsidRPr="00CA5D43" w:rsidRDefault="000C4AF3" w:rsidP="00FD6C6A">
                  <w:pPr>
                    <w:rPr>
                      <w:rFonts w:ascii="Arial" w:hAnsi="Arial" w:cs="Arial"/>
                    </w:rPr>
                  </w:pPr>
                  <w:r w:rsidRPr="00CA5D43">
                    <w:rPr>
                      <w:rFonts w:ascii="Arial" w:hAnsi="Arial" w:cs="Arial"/>
                    </w:rPr>
                    <w:lastRenderedPageBreak/>
                    <w:t xml:space="preserve">Recommendations considered and </w:t>
                  </w:r>
                  <w:r w:rsidRPr="00CA5D43">
                    <w:rPr>
                      <w:rFonts w:ascii="Arial" w:hAnsi="Arial" w:cs="Arial"/>
                    </w:rPr>
                    <w:lastRenderedPageBreak/>
                    <w:t xml:space="preserve">advance (October 2021) publication of eligibility information, application checklist and templates agreed. </w:t>
                  </w:r>
                </w:p>
                <w:p w14:paraId="066BFAE1" w14:textId="3B15B16B" w:rsidR="00102513" w:rsidRPr="00CA5D43" w:rsidRDefault="000C4AF3" w:rsidP="00FD6C6A">
                  <w:pPr>
                    <w:rPr>
                      <w:rFonts w:ascii="Arial" w:hAnsi="Arial" w:cs="Arial"/>
                    </w:rPr>
                  </w:pPr>
                  <w:r w:rsidRPr="00CA5D43">
                    <w:rPr>
                      <w:rFonts w:ascii="Arial" w:hAnsi="Arial" w:cs="Arial"/>
                    </w:rPr>
                    <w:t>Application in alternative formats to be explore</w:t>
                  </w:r>
                  <w:r w:rsidR="00ED3E76" w:rsidRPr="00CA5D43">
                    <w:rPr>
                      <w:rFonts w:ascii="Arial" w:hAnsi="Arial" w:cs="Arial"/>
                    </w:rPr>
                    <w:t>d</w:t>
                  </w:r>
                  <w:r w:rsidRPr="00CA5D43">
                    <w:rPr>
                      <w:rFonts w:ascii="Arial" w:hAnsi="Arial" w:cs="Arial"/>
                    </w:rPr>
                    <w:t xml:space="preserve"> for the following investment round.</w:t>
                  </w:r>
                </w:p>
                <w:p w14:paraId="59377FFA" w14:textId="3EF6356A" w:rsidR="00686808" w:rsidRPr="00CA5D43" w:rsidRDefault="00686808" w:rsidP="00FD6C6A">
                  <w:pPr>
                    <w:rPr>
                      <w:rFonts w:ascii="Arial" w:hAnsi="Arial" w:cs="Arial"/>
                    </w:rPr>
                  </w:pPr>
                </w:p>
              </w:tc>
            </w:tr>
            <w:tr w:rsidR="00CA5D43" w:rsidRPr="00CA5D43" w14:paraId="7EF24D7B" w14:textId="77777777" w:rsidTr="00102513">
              <w:tc>
                <w:tcPr>
                  <w:tcW w:w="2692" w:type="dxa"/>
                </w:tcPr>
                <w:p w14:paraId="3C26FA9C" w14:textId="037382F8" w:rsidR="00102513" w:rsidRPr="00CA5D43" w:rsidRDefault="00102513" w:rsidP="002A6DA5">
                  <w:pPr>
                    <w:rPr>
                      <w:rFonts w:ascii="Arial" w:hAnsi="Arial" w:cs="Arial"/>
                    </w:rPr>
                  </w:pPr>
                  <w:r w:rsidRPr="00CA5D43">
                    <w:rPr>
                      <w:rFonts w:ascii="Arial" w:hAnsi="Arial" w:cs="Arial"/>
                    </w:rPr>
                    <w:t>NPO 20</w:t>
                  </w:r>
                  <w:r w:rsidR="00CB5A12" w:rsidRPr="00CA5D43">
                    <w:rPr>
                      <w:rFonts w:ascii="Arial" w:hAnsi="Arial" w:cs="Arial"/>
                    </w:rPr>
                    <w:t>23-26</w:t>
                  </w:r>
                  <w:r w:rsidRPr="00CA5D43">
                    <w:rPr>
                      <w:rFonts w:ascii="Arial" w:hAnsi="Arial" w:cs="Arial"/>
                    </w:rPr>
                    <w:t xml:space="preserve"> Arts Council staff workshop participants </w:t>
                  </w:r>
                </w:p>
              </w:tc>
              <w:tc>
                <w:tcPr>
                  <w:tcW w:w="2692" w:type="dxa"/>
                </w:tcPr>
                <w:p w14:paraId="22C96970" w14:textId="31439E20" w:rsidR="002A6DA5" w:rsidRPr="00CA5D43" w:rsidRDefault="002A6DA5" w:rsidP="002A6DA5">
                  <w:pPr>
                    <w:rPr>
                      <w:rFonts w:ascii="Arial" w:hAnsi="Arial" w:cs="Arial"/>
                    </w:rPr>
                  </w:pPr>
                  <w:r w:rsidRPr="00CA5D43">
                    <w:rPr>
                      <w:rFonts w:ascii="Arial" w:hAnsi="Arial" w:cs="Arial"/>
                    </w:rPr>
                    <w:t xml:space="preserve">Equality and diversity in relation to advice giving considered </w:t>
                  </w:r>
                </w:p>
                <w:p w14:paraId="3E68F8CE" w14:textId="77777777" w:rsidR="00102513" w:rsidRPr="00CA5D43" w:rsidRDefault="00102513" w:rsidP="00FD6C6A">
                  <w:pPr>
                    <w:rPr>
                      <w:rFonts w:ascii="Arial" w:hAnsi="Arial" w:cs="Arial"/>
                    </w:rPr>
                  </w:pPr>
                </w:p>
              </w:tc>
              <w:tc>
                <w:tcPr>
                  <w:tcW w:w="2692" w:type="dxa"/>
                </w:tcPr>
                <w:p w14:paraId="04BA672E" w14:textId="6022DF71" w:rsidR="00100242" w:rsidRPr="00CA5D43" w:rsidRDefault="00446741" w:rsidP="00FD6C6A">
                  <w:pPr>
                    <w:rPr>
                      <w:rFonts w:ascii="Arial" w:hAnsi="Arial" w:cs="Arial"/>
                    </w:rPr>
                  </w:pPr>
                  <w:r w:rsidRPr="00CA5D43">
                    <w:rPr>
                      <w:rFonts w:ascii="Arial" w:hAnsi="Arial" w:cs="Arial"/>
                    </w:rPr>
                    <w:t xml:space="preserve">Feedback </w:t>
                  </w:r>
                  <w:r w:rsidR="00E12FB8" w:rsidRPr="00CA5D43">
                    <w:rPr>
                      <w:rFonts w:ascii="Arial" w:hAnsi="Arial" w:cs="Arial"/>
                    </w:rPr>
                    <w:t xml:space="preserve">on advice giving approach </w:t>
                  </w:r>
                  <w:r w:rsidR="00275CED" w:rsidRPr="00CA5D43">
                    <w:rPr>
                      <w:rFonts w:ascii="Arial" w:hAnsi="Arial" w:cs="Arial"/>
                    </w:rPr>
                    <w:t>particularly in relation to supporting applicants with access need</w:t>
                  </w:r>
                  <w:r w:rsidR="00E26D14" w:rsidRPr="00CA5D43">
                    <w:rPr>
                      <w:rFonts w:ascii="Arial" w:hAnsi="Arial" w:cs="Arial"/>
                    </w:rPr>
                    <w:t xml:space="preserve">s </w:t>
                  </w:r>
                  <w:r w:rsidR="00874980" w:rsidRPr="00CA5D43">
                    <w:rPr>
                      <w:rFonts w:ascii="Arial" w:hAnsi="Arial" w:cs="Arial"/>
                    </w:rPr>
                    <w:t xml:space="preserve">in consideration for </w:t>
                  </w:r>
                  <w:r w:rsidR="00E26D14" w:rsidRPr="00CA5D43">
                    <w:rPr>
                      <w:rFonts w:ascii="Arial" w:hAnsi="Arial" w:cs="Arial"/>
                    </w:rPr>
                    <w:t>incorporat</w:t>
                  </w:r>
                  <w:r w:rsidR="00874980" w:rsidRPr="00CA5D43">
                    <w:rPr>
                      <w:rFonts w:ascii="Arial" w:hAnsi="Arial" w:cs="Arial"/>
                    </w:rPr>
                    <w:t>ion</w:t>
                  </w:r>
                  <w:r w:rsidR="00E26D14" w:rsidRPr="00CA5D43">
                    <w:rPr>
                      <w:rFonts w:ascii="Arial" w:hAnsi="Arial" w:cs="Arial"/>
                    </w:rPr>
                    <w:t xml:space="preserve"> in action plan</w:t>
                  </w:r>
                  <w:r w:rsidR="00874980" w:rsidRPr="00CA5D43">
                    <w:rPr>
                      <w:rFonts w:ascii="Arial" w:hAnsi="Arial" w:cs="Arial"/>
                    </w:rPr>
                    <w:t>.</w:t>
                  </w:r>
                </w:p>
                <w:p w14:paraId="5C1DD146" w14:textId="6ECB34ED" w:rsidR="00102513" w:rsidRPr="00CA5D43" w:rsidRDefault="00446741" w:rsidP="00FD6C6A">
                  <w:pPr>
                    <w:rPr>
                      <w:rFonts w:ascii="Arial" w:hAnsi="Arial" w:cs="Arial"/>
                    </w:rPr>
                  </w:pPr>
                  <w:r w:rsidRPr="00CA5D43">
                    <w:rPr>
                      <w:rFonts w:ascii="Arial" w:hAnsi="Arial" w:cs="Arial"/>
                    </w:rPr>
                    <w:t xml:space="preserve"> </w:t>
                  </w:r>
                </w:p>
              </w:tc>
            </w:tr>
            <w:tr w:rsidR="00CA5D43" w:rsidRPr="00CA5D43" w14:paraId="7E43B24E" w14:textId="77777777" w:rsidTr="00102513">
              <w:tc>
                <w:tcPr>
                  <w:tcW w:w="2692" w:type="dxa"/>
                </w:tcPr>
                <w:p w14:paraId="6DBF6050" w14:textId="63BB5FA5" w:rsidR="00102513" w:rsidRPr="00CA5D43" w:rsidRDefault="00102513" w:rsidP="00102513">
                  <w:pPr>
                    <w:rPr>
                      <w:rFonts w:ascii="Arial" w:hAnsi="Arial" w:cs="Arial"/>
                    </w:rPr>
                  </w:pPr>
                  <w:r w:rsidRPr="00CA5D43">
                    <w:rPr>
                      <w:rFonts w:ascii="Arial" w:hAnsi="Arial" w:cs="Arial"/>
                    </w:rPr>
                    <w:t xml:space="preserve">Creative and Cultural sector including organisations and individuals </w:t>
                  </w:r>
                </w:p>
                <w:p w14:paraId="30936CD5" w14:textId="77777777" w:rsidR="00102513" w:rsidRPr="00CA5D43" w:rsidRDefault="00102513" w:rsidP="00FD6C6A">
                  <w:pPr>
                    <w:rPr>
                      <w:rFonts w:ascii="Arial" w:hAnsi="Arial" w:cs="Arial"/>
                    </w:rPr>
                  </w:pPr>
                </w:p>
              </w:tc>
              <w:tc>
                <w:tcPr>
                  <w:tcW w:w="2692" w:type="dxa"/>
                </w:tcPr>
                <w:p w14:paraId="22C2F8AE" w14:textId="7F77E750" w:rsidR="00102513" w:rsidRPr="00CA5D43" w:rsidRDefault="006F41BA" w:rsidP="00102513">
                  <w:pPr>
                    <w:rPr>
                      <w:rFonts w:ascii="Arial" w:hAnsi="Arial" w:cs="Arial"/>
                    </w:rPr>
                  </w:pPr>
                  <w:r w:rsidRPr="00CA5D43">
                    <w:rPr>
                      <w:rFonts w:ascii="Arial" w:hAnsi="Arial" w:cs="Arial"/>
                    </w:rPr>
                    <w:t>C</w:t>
                  </w:r>
                  <w:r w:rsidR="00102513" w:rsidRPr="00CA5D43">
                    <w:rPr>
                      <w:rFonts w:ascii="Arial" w:hAnsi="Arial" w:cs="Arial"/>
                    </w:rPr>
                    <w:t xml:space="preserve">onsultation carried out for development of Let’s Create </w:t>
                  </w:r>
                </w:p>
              </w:tc>
              <w:tc>
                <w:tcPr>
                  <w:tcW w:w="2692" w:type="dxa"/>
                </w:tcPr>
                <w:p w14:paraId="2CCAE1C3" w14:textId="624CBB33" w:rsidR="00102513" w:rsidRPr="00CA5D43" w:rsidRDefault="00102513" w:rsidP="00FD6C6A">
                  <w:pPr>
                    <w:rPr>
                      <w:rFonts w:ascii="Arial" w:hAnsi="Arial" w:cs="Arial"/>
                    </w:rPr>
                  </w:pPr>
                  <w:r w:rsidRPr="00CA5D43">
                    <w:rPr>
                      <w:rFonts w:ascii="Arial" w:hAnsi="Arial" w:cs="Arial"/>
                    </w:rPr>
                    <w:t xml:space="preserve">See </w:t>
                  </w:r>
                  <w:r w:rsidR="006F41BA" w:rsidRPr="00CA5D43">
                    <w:rPr>
                      <w:rFonts w:ascii="Arial" w:hAnsi="Arial" w:cs="Arial"/>
                    </w:rPr>
                    <w:t>evidence in analysis section</w:t>
                  </w:r>
                </w:p>
              </w:tc>
            </w:tr>
          </w:tbl>
          <w:p w14:paraId="10CC8A42" w14:textId="77777777" w:rsidR="00102513" w:rsidRPr="00CA5D43" w:rsidRDefault="00102513" w:rsidP="00FD6C6A">
            <w:pPr>
              <w:rPr>
                <w:rFonts w:ascii="Arial" w:hAnsi="Arial" w:cs="Arial"/>
                <w:i/>
              </w:rPr>
            </w:pPr>
          </w:p>
          <w:p w14:paraId="07A52FDB" w14:textId="77777777" w:rsidR="00E35F17" w:rsidRPr="00CA5D43" w:rsidRDefault="00E35F17" w:rsidP="00102513">
            <w:pPr>
              <w:rPr>
                <w:rFonts w:ascii="Arial" w:hAnsi="Arial" w:cs="Arial"/>
                <w:b/>
              </w:rPr>
            </w:pPr>
          </w:p>
        </w:tc>
      </w:tr>
    </w:tbl>
    <w:p w14:paraId="2BEB6C32" w14:textId="77777777" w:rsidR="00855D27" w:rsidRPr="00CA5D43" w:rsidRDefault="00855D27">
      <w:pPr>
        <w:rPr>
          <w:rFonts w:ascii="Arial" w:hAnsi="Arial" w:cs="Arial"/>
          <w:b/>
        </w:rPr>
      </w:pPr>
    </w:p>
    <w:p w14:paraId="01A28279" w14:textId="77777777" w:rsidR="005D2ED6" w:rsidRPr="00CA5D43" w:rsidRDefault="001414AA" w:rsidP="005D2ED6">
      <w:pPr>
        <w:rPr>
          <w:rFonts w:ascii="Arial" w:hAnsi="Arial" w:cs="Arial"/>
          <w:b/>
        </w:rPr>
      </w:pPr>
      <w:r w:rsidRPr="00CA5D43">
        <w:rPr>
          <w:rFonts w:ascii="Arial" w:hAnsi="Arial" w:cs="Arial"/>
          <w:b/>
        </w:rPr>
        <w:t xml:space="preserve">PART 3: </w:t>
      </w:r>
      <w:r w:rsidR="000822DB" w:rsidRPr="00CA5D43">
        <w:rPr>
          <w:rFonts w:ascii="Arial" w:hAnsi="Arial" w:cs="Arial"/>
          <w:b/>
        </w:rPr>
        <w:t>Equality Analysis Conclusions</w:t>
      </w:r>
    </w:p>
    <w:p w14:paraId="52741A4C" w14:textId="77777777" w:rsidR="005D2ED6" w:rsidRPr="00CA5D43" w:rsidRDefault="005D2ED6" w:rsidP="005D2E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A5D43" w:rsidRPr="00CA5D43" w14:paraId="151D974D" w14:textId="77777777" w:rsidTr="00D94F9C">
        <w:tc>
          <w:tcPr>
            <w:tcW w:w="8522" w:type="dxa"/>
            <w:shd w:val="clear" w:color="auto" w:fill="auto"/>
          </w:tcPr>
          <w:p w14:paraId="4B21B43F" w14:textId="77777777" w:rsidR="00E7269C" w:rsidRPr="00CA5D43" w:rsidRDefault="00E7269C" w:rsidP="00D94F9C">
            <w:pPr>
              <w:rPr>
                <w:rFonts w:ascii="Arial" w:hAnsi="Arial" w:cs="Arial"/>
                <w:b/>
              </w:rPr>
            </w:pPr>
            <w:r w:rsidRPr="00CA5D43">
              <w:rPr>
                <w:rFonts w:ascii="Arial" w:hAnsi="Arial" w:cs="Arial"/>
                <w:b/>
              </w:rPr>
              <w:t xml:space="preserve">Identification of a need to </w:t>
            </w:r>
            <w:r w:rsidRPr="00CA5D43">
              <w:rPr>
                <w:rFonts w:ascii="Arial" w:hAnsi="Arial" w:cs="Arial"/>
                <w:b/>
                <w:u w:val="single"/>
              </w:rPr>
              <w:t>advance equality of opportunity</w:t>
            </w:r>
          </w:p>
          <w:p w14:paraId="670CA3A2" w14:textId="77777777" w:rsidR="004F2427" w:rsidRPr="00CA5D43" w:rsidRDefault="004F2427" w:rsidP="00D94F9C">
            <w:pPr>
              <w:rPr>
                <w:rFonts w:ascii="Arial" w:hAnsi="Arial" w:cs="Arial"/>
                <w:i/>
              </w:rPr>
            </w:pPr>
          </w:p>
          <w:p w14:paraId="6AEE7A61" w14:textId="521153E3" w:rsidR="00F02C2C" w:rsidRPr="00CA5D43" w:rsidRDefault="00F02C2C" w:rsidP="00D94F9C">
            <w:pPr>
              <w:rPr>
                <w:rFonts w:ascii="Arial" w:hAnsi="Arial" w:cs="Arial"/>
              </w:rPr>
            </w:pPr>
            <w:r w:rsidRPr="00CA5D43">
              <w:rPr>
                <w:rFonts w:ascii="Arial" w:hAnsi="Arial" w:cs="Arial"/>
              </w:rPr>
              <w:t>Yes</w:t>
            </w:r>
            <w:r w:rsidR="008A06F1" w:rsidRPr="00CA5D43">
              <w:rPr>
                <w:rFonts w:ascii="Arial" w:hAnsi="Arial" w:cs="Arial"/>
              </w:rPr>
              <w:t xml:space="preserve">. We will continue to drive forward the Arts Council’s commitment to equality and diversity and aim to increase </w:t>
            </w:r>
            <w:r w:rsidR="00E33B60" w:rsidRPr="00CA5D43">
              <w:rPr>
                <w:rFonts w:ascii="Arial" w:hAnsi="Arial" w:cs="Arial"/>
              </w:rPr>
              <w:t xml:space="preserve">inclusivity and diverse </w:t>
            </w:r>
            <w:r w:rsidR="008A06F1" w:rsidRPr="00CA5D43">
              <w:rPr>
                <w:rFonts w:ascii="Arial" w:hAnsi="Arial" w:cs="Arial"/>
              </w:rPr>
              <w:t>representation in the work we support through the National Portfolio.</w:t>
            </w:r>
          </w:p>
          <w:p w14:paraId="59D9D718" w14:textId="77777777" w:rsidR="004F2427" w:rsidRPr="00CA5D43" w:rsidRDefault="004F2427" w:rsidP="001414AA">
            <w:pPr>
              <w:pStyle w:val="ListParagraph"/>
              <w:ind w:left="0"/>
              <w:rPr>
                <w:rFonts w:cs="Arial"/>
                <w:szCs w:val="24"/>
                <w:highlight w:val="yellow"/>
              </w:rPr>
            </w:pPr>
          </w:p>
        </w:tc>
      </w:tr>
      <w:tr w:rsidR="00CA5D43" w:rsidRPr="00CA5D43" w14:paraId="67CD003A" w14:textId="77777777" w:rsidTr="00D94F9C">
        <w:tc>
          <w:tcPr>
            <w:tcW w:w="8522" w:type="dxa"/>
            <w:shd w:val="clear" w:color="auto" w:fill="auto"/>
          </w:tcPr>
          <w:p w14:paraId="2B4227CF" w14:textId="77777777" w:rsidR="00E7269C" w:rsidRPr="00CA5D43" w:rsidRDefault="00E7269C" w:rsidP="00D94F9C">
            <w:pPr>
              <w:rPr>
                <w:rFonts w:ascii="Arial" w:hAnsi="Arial" w:cs="Arial"/>
                <w:b/>
              </w:rPr>
            </w:pPr>
            <w:r w:rsidRPr="00CA5D43">
              <w:rPr>
                <w:rFonts w:ascii="Arial" w:hAnsi="Arial" w:cs="Arial"/>
                <w:b/>
              </w:rPr>
              <w:t xml:space="preserve">Identification of a need to </w:t>
            </w:r>
            <w:r w:rsidRPr="00CA5D43">
              <w:rPr>
                <w:rFonts w:ascii="Arial" w:hAnsi="Arial" w:cs="Arial"/>
                <w:b/>
                <w:u w:val="single"/>
              </w:rPr>
              <w:t>foster good relations</w:t>
            </w:r>
          </w:p>
          <w:p w14:paraId="23FE0AF0" w14:textId="77777777" w:rsidR="004F2427" w:rsidRPr="00CA5D43" w:rsidRDefault="004F2427" w:rsidP="00D94F9C">
            <w:pPr>
              <w:rPr>
                <w:rFonts w:ascii="Arial" w:hAnsi="Arial" w:cs="Arial"/>
                <w:b/>
                <w:highlight w:val="yellow"/>
              </w:rPr>
            </w:pPr>
          </w:p>
          <w:p w14:paraId="63F671C0" w14:textId="028C0344" w:rsidR="008A06F1" w:rsidRPr="00CA5D43" w:rsidRDefault="00E33B60" w:rsidP="00D94F9C">
            <w:pPr>
              <w:rPr>
                <w:rFonts w:ascii="Arial" w:hAnsi="Arial" w:cs="Arial"/>
              </w:rPr>
            </w:pPr>
            <w:r w:rsidRPr="00CA5D43">
              <w:rPr>
                <w:rFonts w:ascii="Arial" w:hAnsi="Arial" w:cs="Arial"/>
              </w:rPr>
              <w:t>No</w:t>
            </w:r>
          </w:p>
          <w:p w14:paraId="0076C76B" w14:textId="77777777" w:rsidR="005C7C77" w:rsidRPr="00CA5D43" w:rsidRDefault="005C7C77" w:rsidP="00D94F9C">
            <w:pPr>
              <w:pStyle w:val="ListParagraph"/>
              <w:ind w:left="0"/>
              <w:rPr>
                <w:rFonts w:cs="Arial"/>
                <w:szCs w:val="24"/>
                <w:highlight w:val="yellow"/>
              </w:rPr>
            </w:pPr>
          </w:p>
        </w:tc>
      </w:tr>
      <w:tr w:rsidR="00CA5D43" w:rsidRPr="00CA5D43" w14:paraId="39B844D0" w14:textId="77777777" w:rsidTr="00D94F9C">
        <w:tc>
          <w:tcPr>
            <w:tcW w:w="8522" w:type="dxa"/>
            <w:shd w:val="clear" w:color="auto" w:fill="auto"/>
          </w:tcPr>
          <w:p w14:paraId="3E8E9F4B" w14:textId="77777777" w:rsidR="00F62E76" w:rsidRPr="00CA5D43" w:rsidRDefault="00E7269C" w:rsidP="00D94F9C">
            <w:pPr>
              <w:rPr>
                <w:rFonts w:ascii="Arial" w:hAnsi="Arial" w:cs="Arial"/>
                <w:b/>
              </w:rPr>
            </w:pPr>
            <w:r w:rsidRPr="00CA5D43">
              <w:rPr>
                <w:rFonts w:ascii="Arial" w:hAnsi="Arial" w:cs="Arial"/>
                <w:b/>
              </w:rPr>
              <w:t xml:space="preserve">Identification of a need to </w:t>
            </w:r>
            <w:r w:rsidR="00D233CF" w:rsidRPr="00CA5D43">
              <w:rPr>
                <w:rFonts w:ascii="Arial" w:hAnsi="Arial" w:cs="Arial"/>
                <w:b/>
                <w:u w:val="single"/>
              </w:rPr>
              <w:t>address direct or indirect discrimination</w:t>
            </w:r>
            <w:r w:rsidR="00D233CF" w:rsidRPr="00CA5D43">
              <w:rPr>
                <w:rFonts w:ascii="Arial" w:hAnsi="Arial" w:cs="Arial"/>
                <w:b/>
              </w:rPr>
              <w:t xml:space="preserve"> </w:t>
            </w:r>
          </w:p>
          <w:p w14:paraId="0081C69C" w14:textId="77777777" w:rsidR="00D233CF" w:rsidRPr="00CA5D43" w:rsidRDefault="00D233CF" w:rsidP="00D94F9C">
            <w:pPr>
              <w:rPr>
                <w:rFonts w:ascii="Arial" w:hAnsi="Arial" w:cs="Arial"/>
              </w:rPr>
            </w:pPr>
          </w:p>
          <w:p w14:paraId="0DACF14B" w14:textId="5D51925D" w:rsidR="00D233CF" w:rsidRPr="00CA5D43" w:rsidRDefault="00564630" w:rsidP="00D94F9C">
            <w:pPr>
              <w:rPr>
                <w:rFonts w:ascii="Arial" w:hAnsi="Arial" w:cs="Arial"/>
              </w:rPr>
            </w:pPr>
            <w:r w:rsidRPr="00CA5D43">
              <w:rPr>
                <w:rFonts w:ascii="Arial" w:hAnsi="Arial" w:cs="Arial"/>
              </w:rPr>
              <w:t xml:space="preserve">Yes. </w:t>
            </w:r>
            <w:r w:rsidR="008A06F1" w:rsidRPr="00CA5D43">
              <w:rPr>
                <w:rFonts w:ascii="Arial" w:hAnsi="Arial" w:cs="Arial"/>
              </w:rPr>
              <w:t xml:space="preserve">It is important that, in setting the requirements of the National Portfolio investment process for </w:t>
            </w:r>
            <w:r w:rsidR="00A6039C" w:rsidRPr="00CA5D43">
              <w:rPr>
                <w:rFonts w:ascii="Arial" w:hAnsi="Arial" w:cs="Arial"/>
              </w:rPr>
              <w:t>20</w:t>
            </w:r>
            <w:r w:rsidR="00CB5A12" w:rsidRPr="00CA5D43">
              <w:rPr>
                <w:rFonts w:ascii="Arial" w:hAnsi="Arial" w:cs="Arial"/>
              </w:rPr>
              <w:t>23-26</w:t>
            </w:r>
            <w:r w:rsidR="008A06F1" w:rsidRPr="00CA5D43">
              <w:rPr>
                <w:rFonts w:ascii="Arial" w:hAnsi="Arial" w:cs="Arial"/>
              </w:rPr>
              <w:t xml:space="preserve">, we </w:t>
            </w:r>
            <w:r w:rsidR="002D3928" w:rsidRPr="00CA5D43">
              <w:rPr>
                <w:rFonts w:ascii="Arial" w:hAnsi="Arial" w:cs="Arial"/>
              </w:rPr>
              <w:t>continue to</w:t>
            </w:r>
            <w:r w:rsidR="008A06F1" w:rsidRPr="00CA5D43">
              <w:rPr>
                <w:rFonts w:ascii="Arial" w:hAnsi="Arial" w:cs="Arial"/>
              </w:rPr>
              <w:t xml:space="preserve"> </w:t>
            </w:r>
            <w:r w:rsidR="002D3928" w:rsidRPr="00CA5D43">
              <w:rPr>
                <w:rFonts w:ascii="Arial" w:hAnsi="Arial" w:cs="Arial"/>
              </w:rPr>
              <w:t xml:space="preserve">work to </w:t>
            </w:r>
            <w:r w:rsidR="008A06F1" w:rsidRPr="00CA5D43">
              <w:rPr>
                <w:rFonts w:ascii="Arial" w:hAnsi="Arial" w:cs="Arial"/>
              </w:rPr>
              <w:t>break down barriers to investment and do not inadvertently create any new barriers.</w:t>
            </w:r>
          </w:p>
          <w:p w14:paraId="3EB17A94" w14:textId="77777777" w:rsidR="00E35F17" w:rsidRPr="00CA5D43" w:rsidRDefault="00E35F17" w:rsidP="00D94F9C">
            <w:pPr>
              <w:rPr>
                <w:rFonts w:ascii="Arial" w:hAnsi="Arial" w:cs="Arial"/>
                <w:b/>
              </w:rPr>
            </w:pPr>
          </w:p>
        </w:tc>
      </w:tr>
      <w:tr w:rsidR="00CA5D43" w:rsidRPr="00CA5D43" w14:paraId="614B352B" w14:textId="77777777" w:rsidTr="00D94F9C">
        <w:tc>
          <w:tcPr>
            <w:tcW w:w="8522" w:type="dxa"/>
            <w:shd w:val="clear" w:color="auto" w:fill="auto"/>
          </w:tcPr>
          <w:p w14:paraId="6D34B4D4" w14:textId="77777777" w:rsidR="00F62E76" w:rsidRPr="00CA5D43" w:rsidRDefault="0038659E" w:rsidP="00D94F9C">
            <w:pPr>
              <w:rPr>
                <w:rFonts w:ascii="Arial" w:hAnsi="Arial" w:cs="Arial"/>
                <w:b/>
              </w:rPr>
            </w:pPr>
            <w:r w:rsidRPr="00CA5D43">
              <w:rPr>
                <w:rFonts w:ascii="Arial" w:hAnsi="Arial" w:cs="Arial"/>
                <w:b/>
              </w:rPr>
              <w:t xml:space="preserve">Are there any </w:t>
            </w:r>
            <w:r w:rsidR="00432CB3" w:rsidRPr="00CA5D43">
              <w:rPr>
                <w:rFonts w:ascii="Arial" w:hAnsi="Arial" w:cs="Arial"/>
                <w:b/>
              </w:rPr>
              <w:t>potential</w:t>
            </w:r>
            <w:r w:rsidR="00954CB1" w:rsidRPr="00CA5D43">
              <w:rPr>
                <w:rFonts w:ascii="Arial" w:hAnsi="Arial" w:cs="Arial"/>
                <w:b/>
              </w:rPr>
              <w:t>ly significant</w:t>
            </w:r>
            <w:r w:rsidR="00432CB3" w:rsidRPr="00CA5D43">
              <w:rPr>
                <w:rFonts w:ascii="Arial" w:hAnsi="Arial" w:cs="Arial"/>
                <w:b/>
              </w:rPr>
              <w:t xml:space="preserve"> </w:t>
            </w:r>
            <w:r w:rsidR="00432CB3" w:rsidRPr="00CA5D43">
              <w:rPr>
                <w:rFonts w:ascii="Arial" w:hAnsi="Arial" w:cs="Arial"/>
                <w:b/>
                <w:u w:val="single"/>
              </w:rPr>
              <w:t>adverse</w:t>
            </w:r>
            <w:r w:rsidR="00F62E76" w:rsidRPr="00CA5D43">
              <w:rPr>
                <w:rFonts w:ascii="Arial" w:hAnsi="Arial" w:cs="Arial"/>
                <w:b/>
                <w:u w:val="single"/>
              </w:rPr>
              <w:t xml:space="preserve"> equality</w:t>
            </w:r>
            <w:r w:rsidR="00432CB3" w:rsidRPr="00CA5D43">
              <w:rPr>
                <w:rFonts w:ascii="Arial" w:hAnsi="Arial" w:cs="Arial"/>
                <w:b/>
                <w:u w:val="single"/>
              </w:rPr>
              <w:t xml:space="preserve"> impacts</w:t>
            </w:r>
            <w:r w:rsidR="00432CB3" w:rsidRPr="00CA5D43">
              <w:rPr>
                <w:rFonts w:ascii="Arial" w:hAnsi="Arial" w:cs="Arial"/>
                <w:b/>
              </w:rPr>
              <w:t xml:space="preserve"> </w:t>
            </w:r>
            <w:r w:rsidR="00F62E76" w:rsidRPr="00CA5D43">
              <w:rPr>
                <w:rFonts w:ascii="Arial" w:hAnsi="Arial" w:cs="Arial"/>
                <w:b/>
              </w:rPr>
              <w:t xml:space="preserve">of the programme / policy? </w:t>
            </w:r>
          </w:p>
          <w:p w14:paraId="1A0A1DFB" w14:textId="77777777" w:rsidR="00954CB1" w:rsidRPr="00CA5D43" w:rsidRDefault="00954CB1" w:rsidP="00D94F9C">
            <w:pPr>
              <w:rPr>
                <w:rFonts w:ascii="Arial" w:hAnsi="Arial" w:cs="Arial"/>
                <w:i/>
              </w:rPr>
            </w:pPr>
          </w:p>
          <w:p w14:paraId="112CEE7E" w14:textId="0591CC51" w:rsidR="008A06F1" w:rsidRPr="00CA5D43" w:rsidRDefault="008A06F1" w:rsidP="00D94F9C">
            <w:pPr>
              <w:rPr>
                <w:rFonts w:ascii="Arial" w:hAnsi="Arial" w:cs="Arial"/>
              </w:rPr>
            </w:pPr>
            <w:r w:rsidRPr="00CA5D43">
              <w:rPr>
                <w:rFonts w:ascii="Arial" w:hAnsi="Arial" w:cs="Arial"/>
              </w:rPr>
              <w:lastRenderedPageBreak/>
              <w:t>No</w:t>
            </w:r>
          </w:p>
          <w:p w14:paraId="03C6161E" w14:textId="77777777" w:rsidR="00432CB3" w:rsidRPr="00CA5D43" w:rsidRDefault="00432CB3" w:rsidP="00D94F9C">
            <w:pPr>
              <w:rPr>
                <w:rFonts w:ascii="Arial" w:hAnsi="Arial" w:cs="Arial"/>
              </w:rPr>
            </w:pPr>
          </w:p>
        </w:tc>
      </w:tr>
      <w:tr w:rsidR="00201B30" w:rsidRPr="00CA5D43" w14:paraId="336344B1" w14:textId="77777777" w:rsidTr="00D94F9C">
        <w:tc>
          <w:tcPr>
            <w:tcW w:w="8522" w:type="dxa"/>
            <w:shd w:val="clear" w:color="auto" w:fill="auto"/>
          </w:tcPr>
          <w:p w14:paraId="1D439C46" w14:textId="77777777" w:rsidR="00D233CF" w:rsidRPr="00CA5D43" w:rsidRDefault="0038659E" w:rsidP="00D233CF">
            <w:pPr>
              <w:rPr>
                <w:rFonts w:ascii="Arial" w:hAnsi="Arial" w:cs="Arial"/>
                <w:b/>
              </w:rPr>
            </w:pPr>
            <w:r w:rsidRPr="00CA5D43">
              <w:rPr>
                <w:rFonts w:ascii="Arial" w:hAnsi="Arial" w:cs="Arial"/>
                <w:b/>
              </w:rPr>
              <w:lastRenderedPageBreak/>
              <w:t xml:space="preserve">Are there </w:t>
            </w:r>
            <w:r w:rsidR="00D233CF" w:rsidRPr="00CA5D43">
              <w:rPr>
                <w:rFonts w:ascii="Arial" w:hAnsi="Arial" w:cs="Arial"/>
                <w:b/>
              </w:rPr>
              <w:t xml:space="preserve">any </w:t>
            </w:r>
            <w:r w:rsidRPr="00CA5D43">
              <w:rPr>
                <w:rFonts w:ascii="Arial" w:hAnsi="Arial" w:cs="Arial"/>
                <w:b/>
              </w:rPr>
              <w:t xml:space="preserve">inherently </w:t>
            </w:r>
            <w:r w:rsidR="00D233CF" w:rsidRPr="00CA5D43">
              <w:rPr>
                <w:rFonts w:ascii="Arial" w:hAnsi="Arial" w:cs="Arial"/>
                <w:b/>
                <w:u w:val="single"/>
              </w:rPr>
              <w:t>positive</w:t>
            </w:r>
            <w:r w:rsidR="00F62E76" w:rsidRPr="00CA5D43">
              <w:rPr>
                <w:rFonts w:ascii="Arial" w:hAnsi="Arial" w:cs="Arial"/>
                <w:b/>
                <w:u w:val="single"/>
              </w:rPr>
              <w:t xml:space="preserve"> equality</w:t>
            </w:r>
            <w:r w:rsidR="00D233CF" w:rsidRPr="00CA5D43">
              <w:rPr>
                <w:rFonts w:ascii="Arial" w:hAnsi="Arial" w:cs="Arial"/>
                <w:b/>
                <w:u w:val="single"/>
              </w:rPr>
              <w:t xml:space="preserve"> impacts</w:t>
            </w:r>
            <w:r w:rsidR="00D233CF" w:rsidRPr="00CA5D43">
              <w:rPr>
                <w:rFonts w:ascii="Arial" w:hAnsi="Arial" w:cs="Arial"/>
                <w:b/>
              </w:rPr>
              <w:t xml:space="preserve"> of the policy</w:t>
            </w:r>
            <w:r w:rsidR="00F62E76" w:rsidRPr="00CA5D43">
              <w:rPr>
                <w:rFonts w:ascii="Arial" w:hAnsi="Arial" w:cs="Arial"/>
                <w:b/>
              </w:rPr>
              <w:t xml:space="preserve"> / </w:t>
            </w:r>
            <w:r w:rsidR="00D233CF" w:rsidRPr="00CA5D43">
              <w:rPr>
                <w:rFonts w:ascii="Arial" w:hAnsi="Arial" w:cs="Arial"/>
                <w:b/>
              </w:rPr>
              <w:t>programme?</w:t>
            </w:r>
          </w:p>
          <w:p w14:paraId="45CEE140" w14:textId="4557E351" w:rsidR="00D233CF" w:rsidRPr="00CA5D43" w:rsidRDefault="00D233CF" w:rsidP="00D233CF">
            <w:pPr>
              <w:rPr>
                <w:rFonts w:ascii="Arial" w:hAnsi="Arial" w:cs="Arial"/>
                <w:b/>
              </w:rPr>
            </w:pPr>
          </w:p>
          <w:p w14:paraId="2CA43A74" w14:textId="54A9A64D" w:rsidR="00D74594" w:rsidRPr="00CA5D43" w:rsidRDefault="0068517E" w:rsidP="002E6BC9">
            <w:pPr>
              <w:rPr>
                <w:rFonts w:ascii="Arial" w:hAnsi="Arial" w:cs="Arial"/>
              </w:rPr>
            </w:pPr>
            <w:r w:rsidRPr="00CA5D43">
              <w:rPr>
                <w:rFonts w:ascii="Arial" w:hAnsi="Arial" w:cs="Arial"/>
              </w:rPr>
              <w:t>We</w:t>
            </w:r>
            <w:r w:rsidR="00E33B60" w:rsidRPr="00CA5D43">
              <w:rPr>
                <w:rFonts w:ascii="Arial" w:hAnsi="Arial" w:cs="Arial"/>
              </w:rPr>
              <w:t xml:space="preserve"> will take steps </w:t>
            </w:r>
            <w:r w:rsidR="00BE7BDF" w:rsidRPr="00CA5D43">
              <w:rPr>
                <w:rFonts w:ascii="Arial" w:hAnsi="Arial" w:cs="Arial"/>
              </w:rPr>
              <w:t xml:space="preserve">to </w:t>
            </w:r>
            <w:r w:rsidR="00E33B60" w:rsidRPr="00CA5D43">
              <w:rPr>
                <w:rFonts w:ascii="Arial" w:hAnsi="Arial" w:cs="Arial"/>
              </w:rPr>
              <w:t>encourage positive equality impacts across the programme</w:t>
            </w:r>
            <w:r w:rsidRPr="00CA5D43">
              <w:rPr>
                <w:rFonts w:ascii="Arial" w:hAnsi="Arial" w:cs="Arial"/>
              </w:rPr>
              <w:t xml:space="preserve"> through </w:t>
            </w:r>
            <w:r w:rsidR="00D7495A" w:rsidRPr="00CA5D43">
              <w:rPr>
                <w:rFonts w:ascii="Arial" w:hAnsi="Arial" w:cs="Arial"/>
              </w:rPr>
              <w:t>the steps outlined in the Equality Action Plan</w:t>
            </w:r>
            <w:r w:rsidR="00E33B60" w:rsidRPr="00CA5D43">
              <w:rPr>
                <w:rFonts w:ascii="Arial" w:hAnsi="Arial" w:cs="Arial"/>
              </w:rPr>
              <w:t xml:space="preserve">.  </w:t>
            </w:r>
          </w:p>
        </w:tc>
      </w:tr>
    </w:tbl>
    <w:p w14:paraId="024EF7E5" w14:textId="77777777" w:rsidR="005B62C5" w:rsidRPr="00CA5D43" w:rsidRDefault="005B62C5">
      <w:pPr>
        <w:rPr>
          <w:rFonts w:ascii="Arial" w:hAnsi="Arial" w:cs="Arial"/>
          <w:b/>
        </w:rPr>
      </w:pPr>
    </w:p>
    <w:p w14:paraId="2A88CB82" w14:textId="77777777" w:rsidR="00855D27" w:rsidRPr="00CA5D43" w:rsidRDefault="00855D27">
      <w:pPr>
        <w:rPr>
          <w:rFonts w:ascii="Arial" w:hAnsi="Arial" w:cs="Arial"/>
          <w:b/>
        </w:rPr>
      </w:pPr>
      <w:r w:rsidRPr="00CA5D43">
        <w:rPr>
          <w:rFonts w:ascii="Arial" w:hAnsi="Arial" w:cs="Arial"/>
          <w:b/>
        </w:rPr>
        <w:t>Other considerations</w:t>
      </w:r>
    </w:p>
    <w:p w14:paraId="5CF4005C" w14:textId="77777777" w:rsidR="00F62E76" w:rsidRPr="00CA5D43" w:rsidRDefault="00F62E7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A5D43" w:rsidRPr="00CA5D43" w14:paraId="0A749A30" w14:textId="77777777" w:rsidTr="00346449">
        <w:tc>
          <w:tcPr>
            <w:tcW w:w="8522" w:type="dxa"/>
            <w:shd w:val="clear" w:color="auto" w:fill="auto"/>
          </w:tcPr>
          <w:p w14:paraId="1F9B6028" w14:textId="0DCDCA9E" w:rsidR="004F6FA6" w:rsidRPr="00CA5D43" w:rsidRDefault="00FD0BE3">
            <w:pPr>
              <w:rPr>
                <w:rFonts w:ascii="Arial" w:hAnsi="Arial" w:cs="Arial"/>
                <w:i/>
                <w:lang w:val="fr-FR"/>
              </w:rPr>
            </w:pPr>
            <w:r w:rsidRPr="00CA5D43">
              <w:rPr>
                <w:rFonts w:ascii="Arial" w:hAnsi="Arial" w:cs="Arial"/>
                <w:b/>
              </w:rPr>
              <w:t xml:space="preserve">Are there any other considerations or dependencies which need to be </w:t>
            </w:r>
            <w:proofErr w:type="gramStart"/>
            <w:r w:rsidRPr="00CA5D43">
              <w:rPr>
                <w:rFonts w:ascii="Arial" w:hAnsi="Arial" w:cs="Arial"/>
                <w:b/>
              </w:rPr>
              <w:t>taken into account</w:t>
            </w:r>
            <w:proofErr w:type="gramEnd"/>
            <w:r w:rsidRPr="00CA5D43">
              <w:rPr>
                <w:rFonts w:ascii="Arial" w:hAnsi="Arial" w:cs="Arial"/>
                <w:b/>
              </w:rPr>
              <w:t xml:space="preserve">?  </w:t>
            </w:r>
          </w:p>
          <w:p w14:paraId="1E446E5C" w14:textId="77777777" w:rsidR="00667114" w:rsidRPr="00CA5D43" w:rsidRDefault="00667114">
            <w:pPr>
              <w:rPr>
                <w:rFonts w:ascii="Arial" w:hAnsi="Arial" w:cs="Arial"/>
                <w:highlight w:val="yellow"/>
              </w:rPr>
            </w:pPr>
          </w:p>
          <w:p w14:paraId="07AC7F0B" w14:textId="667CD5C9" w:rsidR="00EC4C1F" w:rsidRPr="00CA5D43" w:rsidRDefault="00FD0BE3">
            <w:pPr>
              <w:rPr>
                <w:rFonts w:ascii="Arial" w:hAnsi="Arial" w:cs="Arial"/>
              </w:rPr>
            </w:pPr>
            <w:r w:rsidRPr="00CA5D43">
              <w:rPr>
                <w:rFonts w:ascii="Arial" w:hAnsi="Arial" w:cs="Arial"/>
              </w:rPr>
              <w:t>Arts Council’s</w:t>
            </w:r>
            <w:r w:rsidR="00DF1B93" w:rsidRPr="00CA5D43">
              <w:rPr>
                <w:rFonts w:ascii="Arial" w:hAnsi="Arial" w:cs="Arial"/>
              </w:rPr>
              <w:t xml:space="preserve"> </w:t>
            </w:r>
            <w:r w:rsidRPr="00CA5D43">
              <w:rPr>
                <w:rFonts w:ascii="Arial" w:hAnsi="Arial" w:cs="Arial"/>
              </w:rPr>
              <w:t xml:space="preserve">10-year </w:t>
            </w:r>
            <w:r w:rsidR="00C36D1D" w:rsidRPr="00CA5D43">
              <w:rPr>
                <w:rFonts w:ascii="Arial" w:hAnsi="Arial" w:cs="Arial"/>
              </w:rPr>
              <w:t>S</w:t>
            </w:r>
            <w:r w:rsidRPr="00CA5D43">
              <w:rPr>
                <w:rFonts w:ascii="Arial" w:hAnsi="Arial" w:cs="Arial"/>
              </w:rPr>
              <w:t>trategy, Let’s Create</w:t>
            </w:r>
            <w:r w:rsidR="00DF1B93" w:rsidRPr="00CA5D43">
              <w:rPr>
                <w:rFonts w:ascii="Arial" w:hAnsi="Arial" w:cs="Arial"/>
              </w:rPr>
              <w:t xml:space="preserve"> and its Delivery Plan</w:t>
            </w:r>
            <w:r w:rsidRPr="00CA5D43">
              <w:rPr>
                <w:rFonts w:ascii="Arial" w:hAnsi="Arial" w:cs="Arial"/>
              </w:rPr>
              <w:t xml:space="preserve">, set out how we will invest, </w:t>
            </w:r>
            <w:proofErr w:type="gramStart"/>
            <w:r w:rsidRPr="00CA5D43">
              <w:rPr>
                <w:rFonts w:ascii="Arial" w:hAnsi="Arial" w:cs="Arial"/>
              </w:rPr>
              <w:t>develop</w:t>
            </w:r>
            <w:proofErr w:type="gramEnd"/>
            <w:r w:rsidRPr="00CA5D43">
              <w:rPr>
                <w:rFonts w:ascii="Arial" w:hAnsi="Arial" w:cs="Arial"/>
              </w:rPr>
              <w:t xml:space="preserve"> and advocate for arts and culture in the period 2020-30 and therefore need to be considered in relation to the </w:t>
            </w:r>
            <w:r w:rsidR="00A6039C" w:rsidRPr="00CA5D43">
              <w:rPr>
                <w:rFonts w:ascii="Arial" w:hAnsi="Arial" w:cs="Arial"/>
              </w:rPr>
              <w:t>2023</w:t>
            </w:r>
            <w:r w:rsidR="00CB5A12" w:rsidRPr="00CA5D43">
              <w:rPr>
                <w:rFonts w:ascii="Arial" w:hAnsi="Arial" w:cs="Arial"/>
              </w:rPr>
              <w:t>-26</w:t>
            </w:r>
            <w:r w:rsidRPr="00CA5D43">
              <w:rPr>
                <w:rFonts w:ascii="Arial" w:hAnsi="Arial" w:cs="Arial"/>
              </w:rPr>
              <w:t xml:space="preserve"> National Portfolio funding programme. </w:t>
            </w:r>
          </w:p>
          <w:p w14:paraId="691CA1B5" w14:textId="77777777" w:rsidR="00FD0BE3" w:rsidRPr="00CA5D43" w:rsidRDefault="00FD0BE3" w:rsidP="00B91D0E">
            <w:pPr>
              <w:rPr>
                <w:rFonts w:ascii="Arial" w:hAnsi="Arial" w:cs="Arial"/>
                <w:b/>
              </w:rPr>
            </w:pPr>
          </w:p>
        </w:tc>
      </w:tr>
      <w:tr w:rsidR="00192205" w:rsidRPr="00CA5D43" w14:paraId="1B538449" w14:textId="77777777" w:rsidTr="00346449">
        <w:tc>
          <w:tcPr>
            <w:tcW w:w="8522" w:type="dxa"/>
            <w:shd w:val="clear" w:color="auto" w:fill="auto"/>
          </w:tcPr>
          <w:p w14:paraId="364BD976" w14:textId="77777777" w:rsidR="00192205" w:rsidRPr="00CA5D43" w:rsidRDefault="00192205">
            <w:pPr>
              <w:rPr>
                <w:rFonts w:ascii="Arial" w:hAnsi="Arial" w:cs="Arial"/>
                <w:b/>
              </w:rPr>
            </w:pPr>
            <w:r w:rsidRPr="00CA5D43">
              <w:rPr>
                <w:rFonts w:ascii="Arial" w:hAnsi="Arial" w:cs="Arial"/>
                <w:b/>
              </w:rPr>
              <w:t>Is there equality activity already in place that will affect the</w:t>
            </w:r>
            <w:r w:rsidR="00575858" w:rsidRPr="00CA5D43">
              <w:rPr>
                <w:rFonts w:ascii="Arial" w:hAnsi="Arial" w:cs="Arial"/>
                <w:b/>
              </w:rPr>
              <w:t xml:space="preserve"> identified equality needs or </w:t>
            </w:r>
            <w:r w:rsidR="006218BF" w:rsidRPr="00CA5D43">
              <w:rPr>
                <w:rFonts w:ascii="Arial" w:hAnsi="Arial" w:cs="Arial"/>
                <w:b/>
              </w:rPr>
              <w:t>potential</w:t>
            </w:r>
            <w:r w:rsidR="00201B30" w:rsidRPr="00CA5D43">
              <w:rPr>
                <w:rFonts w:ascii="Arial" w:hAnsi="Arial" w:cs="Arial"/>
                <w:b/>
              </w:rPr>
              <w:t xml:space="preserve"> adverse </w:t>
            </w:r>
            <w:r w:rsidRPr="00CA5D43">
              <w:rPr>
                <w:rFonts w:ascii="Arial" w:hAnsi="Arial" w:cs="Arial"/>
                <w:b/>
              </w:rPr>
              <w:t>impact?</w:t>
            </w:r>
          </w:p>
          <w:p w14:paraId="16E25C49" w14:textId="77777777" w:rsidR="004F2427" w:rsidRPr="00CA5D43" w:rsidRDefault="004F2427">
            <w:pPr>
              <w:rPr>
                <w:rFonts w:ascii="Arial" w:hAnsi="Arial" w:cs="Arial"/>
                <w:b/>
              </w:rPr>
            </w:pPr>
          </w:p>
          <w:p w14:paraId="0C4E875F" w14:textId="77777777" w:rsidR="00D74594" w:rsidRPr="00CA5D43" w:rsidRDefault="007E365B" w:rsidP="00FD0BE3">
            <w:pPr>
              <w:rPr>
                <w:rFonts w:ascii="Arial" w:hAnsi="Arial" w:cs="Arial"/>
                <w:b/>
              </w:rPr>
            </w:pPr>
            <w:r w:rsidRPr="00CA5D43">
              <w:rPr>
                <w:rFonts w:ascii="Arial" w:hAnsi="Arial" w:cs="Arial"/>
              </w:rPr>
              <w:t>The Arts Council continues to develop equality analyses for all our programmes and policies and to take action to address identified issues.</w:t>
            </w:r>
            <w:r w:rsidRPr="00CA5D43">
              <w:rPr>
                <w:rStyle w:val="eop"/>
                <w:rFonts w:ascii="Arial" w:hAnsi="Arial" w:cs="Arial"/>
                <w:shd w:val="clear" w:color="auto" w:fill="FFFFFF"/>
              </w:rPr>
              <w:t> </w:t>
            </w:r>
            <w:r w:rsidRPr="00CA5D43">
              <w:rPr>
                <w:rFonts w:ascii="Arial" w:hAnsi="Arial" w:cs="Arial"/>
                <w:b/>
              </w:rPr>
              <w:t xml:space="preserve"> </w:t>
            </w:r>
          </w:p>
          <w:p w14:paraId="308FE511" w14:textId="552F2295" w:rsidR="005F2425" w:rsidRPr="00CA5D43" w:rsidRDefault="005F2425" w:rsidP="00FD0BE3">
            <w:pPr>
              <w:rPr>
                <w:rFonts w:ascii="Arial" w:hAnsi="Arial" w:cs="Arial"/>
                <w:b/>
              </w:rPr>
            </w:pPr>
          </w:p>
        </w:tc>
      </w:tr>
    </w:tbl>
    <w:p w14:paraId="6E06A674" w14:textId="77777777" w:rsidR="001414AA" w:rsidRPr="00CA5D43" w:rsidRDefault="001414AA">
      <w:pPr>
        <w:rPr>
          <w:rFonts w:ascii="Arial" w:hAnsi="Arial" w:cs="Arial"/>
          <w:b/>
        </w:rPr>
      </w:pPr>
    </w:p>
    <w:p w14:paraId="102CAA5A" w14:textId="77777777" w:rsidR="00ED2BDB" w:rsidRPr="00CA5D43" w:rsidRDefault="001414AA">
      <w:pPr>
        <w:rPr>
          <w:rFonts w:ascii="Arial" w:hAnsi="Arial" w:cs="Arial"/>
          <w:b/>
        </w:rPr>
      </w:pPr>
      <w:r w:rsidRPr="00CA5D43">
        <w:rPr>
          <w:rFonts w:ascii="Arial" w:hAnsi="Arial" w:cs="Arial"/>
          <w:b/>
        </w:rPr>
        <w:t xml:space="preserve">PART 4: </w:t>
      </w:r>
      <w:r w:rsidR="00ED2BDB" w:rsidRPr="00CA5D43">
        <w:rPr>
          <w:rFonts w:ascii="Arial" w:hAnsi="Arial" w:cs="Arial"/>
          <w:b/>
        </w:rPr>
        <w:t xml:space="preserve">Action </w:t>
      </w:r>
      <w:r w:rsidR="00D00916" w:rsidRPr="00CA5D43">
        <w:rPr>
          <w:rFonts w:ascii="Arial" w:hAnsi="Arial" w:cs="Arial"/>
          <w:b/>
        </w:rPr>
        <w:t>to be taken</w:t>
      </w:r>
    </w:p>
    <w:p w14:paraId="1C8FFC10" w14:textId="77777777" w:rsidR="001414AA" w:rsidRPr="00CA5D43" w:rsidRDefault="001414A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A5D43" w:rsidRPr="00CA5D43" w14:paraId="0B3F8F5B" w14:textId="77777777" w:rsidTr="00346449">
        <w:tc>
          <w:tcPr>
            <w:tcW w:w="8522" w:type="dxa"/>
            <w:shd w:val="clear" w:color="auto" w:fill="auto"/>
          </w:tcPr>
          <w:p w14:paraId="5AC5C295" w14:textId="77777777" w:rsidR="00D00916" w:rsidRPr="00CA5D43" w:rsidRDefault="00D00916">
            <w:pPr>
              <w:rPr>
                <w:rFonts w:ascii="Arial" w:hAnsi="Arial" w:cs="Arial"/>
                <w:b/>
              </w:rPr>
            </w:pPr>
            <w:r w:rsidRPr="00CA5D43">
              <w:rPr>
                <w:rFonts w:ascii="Arial" w:hAnsi="Arial" w:cs="Arial"/>
                <w:b/>
              </w:rPr>
              <w:t xml:space="preserve">Please indicate which one of the following steps is to be taken </w:t>
            </w:r>
            <w:proofErr w:type="gramStart"/>
            <w:r w:rsidRPr="00CA5D43">
              <w:rPr>
                <w:rFonts w:ascii="Arial" w:hAnsi="Arial" w:cs="Arial"/>
                <w:b/>
              </w:rPr>
              <w:t>as a result of</w:t>
            </w:r>
            <w:proofErr w:type="gramEnd"/>
            <w:r w:rsidRPr="00CA5D43">
              <w:rPr>
                <w:rFonts w:ascii="Arial" w:hAnsi="Arial" w:cs="Arial"/>
                <w:b/>
              </w:rPr>
              <w:t xml:space="preserve"> your conclusions from the equality analysis:</w:t>
            </w:r>
          </w:p>
          <w:p w14:paraId="6FC6C6FC" w14:textId="77777777" w:rsidR="001628C7" w:rsidRPr="00CA5D43" w:rsidRDefault="001628C7">
            <w:pPr>
              <w:rPr>
                <w:rFonts w:ascii="Arial" w:hAnsi="Arial" w:cs="Arial"/>
                <w:b/>
              </w:rPr>
            </w:pPr>
          </w:p>
          <w:p w14:paraId="37CCB13A" w14:textId="77777777" w:rsidR="00D00916" w:rsidRPr="00CA5D43" w:rsidRDefault="00D00916">
            <w:pPr>
              <w:rPr>
                <w:rFonts w:ascii="Arial" w:hAnsi="Arial" w:cs="Arial"/>
              </w:rPr>
            </w:pPr>
            <w:r w:rsidRPr="00CA5D43">
              <w:rPr>
                <w:rFonts w:ascii="Arial" w:hAnsi="Arial" w:cs="Arial"/>
              </w:rPr>
              <w:t xml:space="preserve">[  </w:t>
            </w:r>
            <w:proofErr w:type="gramStart"/>
            <w:r w:rsidRPr="00CA5D43">
              <w:rPr>
                <w:rFonts w:ascii="Arial" w:hAnsi="Arial" w:cs="Arial"/>
              </w:rPr>
              <w:t xml:space="preserve">  ]</w:t>
            </w:r>
            <w:proofErr w:type="gramEnd"/>
            <w:r w:rsidRPr="00CA5D43">
              <w:rPr>
                <w:rFonts w:ascii="Arial" w:hAnsi="Arial" w:cs="Arial"/>
              </w:rPr>
              <w:t xml:space="preserve">  </w:t>
            </w:r>
            <w:r w:rsidRPr="00CA5D43">
              <w:rPr>
                <w:rFonts w:ascii="Arial" w:hAnsi="Arial" w:cs="Arial"/>
                <w:u w:val="single"/>
              </w:rPr>
              <w:t>No major change</w:t>
            </w:r>
            <w:r w:rsidRPr="00CA5D43">
              <w:rPr>
                <w:rFonts w:ascii="Arial" w:hAnsi="Arial" w:cs="Arial"/>
              </w:rPr>
              <w:t xml:space="preserve"> to the policy as there is no evidence that there is potential for discrimination and we have already taken all appropriate opportunities to advance equality or foster good relations</w:t>
            </w:r>
          </w:p>
          <w:p w14:paraId="42B7C554" w14:textId="77777777" w:rsidR="00D00916" w:rsidRPr="00CA5D43" w:rsidRDefault="00D00916">
            <w:pPr>
              <w:rPr>
                <w:rFonts w:ascii="Arial" w:hAnsi="Arial" w:cs="Arial"/>
                <w:b/>
              </w:rPr>
            </w:pPr>
          </w:p>
          <w:p w14:paraId="1F19F764" w14:textId="77777777" w:rsidR="00D00916" w:rsidRPr="00CA5D43" w:rsidRDefault="00D00916">
            <w:pPr>
              <w:rPr>
                <w:rFonts w:ascii="Arial" w:hAnsi="Arial" w:cs="Arial"/>
              </w:rPr>
            </w:pPr>
            <w:proofErr w:type="gramStart"/>
            <w:r w:rsidRPr="00CA5D43">
              <w:rPr>
                <w:rFonts w:ascii="Arial" w:hAnsi="Arial" w:cs="Arial"/>
              </w:rPr>
              <w:t xml:space="preserve">[  </w:t>
            </w:r>
            <w:r w:rsidR="00FD0BE3" w:rsidRPr="00CA5D43">
              <w:rPr>
                <w:rFonts w:ascii="Arial" w:hAnsi="Arial" w:cs="Arial"/>
                <w:b/>
              </w:rPr>
              <w:t></w:t>
            </w:r>
            <w:proofErr w:type="gramEnd"/>
            <w:r w:rsidR="00FD0BE3" w:rsidRPr="00CA5D43">
              <w:rPr>
                <w:rFonts w:ascii="Arial" w:hAnsi="Arial" w:cs="Arial"/>
              </w:rPr>
              <w:t xml:space="preserve"> </w:t>
            </w:r>
            <w:r w:rsidRPr="00CA5D43">
              <w:rPr>
                <w:rFonts w:ascii="Arial" w:hAnsi="Arial" w:cs="Arial"/>
              </w:rPr>
              <w:t xml:space="preserve"> ]  </w:t>
            </w:r>
            <w:r w:rsidRPr="00CA5D43">
              <w:rPr>
                <w:rFonts w:ascii="Arial" w:hAnsi="Arial" w:cs="Arial"/>
                <w:b/>
                <w:u w:val="single"/>
              </w:rPr>
              <w:t>Adjust the policy</w:t>
            </w:r>
            <w:r w:rsidRPr="00CA5D43">
              <w:rPr>
                <w:rFonts w:ascii="Arial" w:hAnsi="Arial" w:cs="Arial"/>
                <w:b/>
              </w:rPr>
              <w:t xml:space="preserve"> </w:t>
            </w:r>
            <w:r w:rsidRPr="00CA5D43">
              <w:rPr>
                <w:rFonts w:ascii="Arial" w:hAnsi="Arial" w:cs="Arial"/>
              </w:rPr>
              <w:t>by taking steps to remove barriers or better advance equality – this will involve developing an action plan to address the equality issues and will include consideration of how discrimination can be removed if it exists, how equality of opportunity can be advanced, and how good relations could be fostered, if there is an identified need for this</w:t>
            </w:r>
          </w:p>
          <w:p w14:paraId="423482EE" w14:textId="77777777" w:rsidR="00D00916" w:rsidRPr="00CA5D43" w:rsidRDefault="00D00916">
            <w:pPr>
              <w:rPr>
                <w:rFonts w:ascii="Arial" w:hAnsi="Arial" w:cs="Arial"/>
                <w:b/>
              </w:rPr>
            </w:pPr>
          </w:p>
          <w:p w14:paraId="738FC8DD" w14:textId="77777777" w:rsidR="00D00916" w:rsidRPr="00CA5D43" w:rsidRDefault="00D00916">
            <w:pPr>
              <w:rPr>
                <w:rFonts w:ascii="Arial" w:hAnsi="Arial" w:cs="Arial"/>
              </w:rPr>
            </w:pPr>
            <w:r w:rsidRPr="00CA5D43">
              <w:rPr>
                <w:rFonts w:ascii="Arial" w:hAnsi="Arial" w:cs="Arial"/>
              </w:rPr>
              <w:t xml:space="preserve">[  </w:t>
            </w:r>
            <w:proofErr w:type="gramStart"/>
            <w:r w:rsidRPr="00CA5D43">
              <w:rPr>
                <w:rFonts w:ascii="Arial" w:hAnsi="Arial" w:cs="Arial"/>
              </w:rPr>
              <w:t xml:space="preserve">  ]</w:t>
            </w:r>
            <w:proofErr w:type="gramEnd"/>
            <w:r w:rsidRPr="00CA5D43">
              <w:rPr>
                <w:rFonts w:ascii="Arial" w:hAnsi="Arial" w:cs="Arial"/>
              </w:rPr>
              <w:t xml:space="preserve">   </w:t>
            </w:r>
            <w:r w:rsidRPr="00CA5D43">
              <w:rPr>
                <w:rFonts w:ascii="Arial" w:hAnsi="Arial" w:cs="Arial"/>
                <w:u w:val="single"/>
              </w:rPr>
              <w:t>Continue the policy</w:t>
            </w:r>
            <w:r w:rsidRPr="00CA5D43">
              <w:rPr>
                <w:rFonts w:ascii="Arial" w:hAnsi="Arial" w:cs="Arial"/>
              </w:rPr>
              <w:t xml:space="preserve"> or aspects of it despite adverse effects or missed opportunities to advance equality and on the basis that it does not unlawfully discriminate </w:t>
            </w:r>
          </w:p>
          <w:p w14:paraId="6E19AF68" w14:textId="77777777" w:rsidR="00D00916" w:rsidRPr="00CA5D43" w:rsidRDefault="00D00916">
            <w:pPr>
              <w:rPr>
                <w:rFonts w:ascii="Arial" w:hAnsi="Arial" w:cs="Arial"/>
                <w:b/>
              </w:rPr>
            </w:pPr>
          </w:p>
          <w:p w14:paraId="6A6B22FD" w14:textId="77777777" w:rsidR="00D00916" w:rsidRPr="00CA5D43" w:rsidRDefault="00D00916">
            <w:pPr>
              <w:rPr>
                <w:rFonts w:ascii="Arial" w:hAnsi="Arial" w:cs="Arial"/>
              </w:rPr>
            </w:pPr>
            <w:r w:rsidRPr="00CA5D43">
              <w:rPr>
                <w:rFonts w:ascii="Arial" w:hAnsi="Arial" w:cs="Arial"/>
              </w:rPr>
              <w:t xml:space="preserve">[  </w:t>
            </w:r>
            <w:proofErr w:type="gramStart"/>
            <w:r w:rsidRPr="00CA5D43">
              <w:rPr>
                <w:rFonts w:ascii="Arial" w:hAnsi="Arial" w:cs="Arial"/>
              </w:rPr>
              <w:t xml:space="preserve">  ]</w:t>
            </w:r>
            <w:proofErr w:type="gramEnd"/>
            <w:r w:rsidRPr="00CA5D43">
              <w:rPr>
                <w:rFonts w:ascii="Arial" w:hAnsi="Arial" w:cs="Arial"/>
              </w:rPr>
              <w:t xml:space="preserve">   </w:t>
            </w:r>
            <w:r w:rsidRPr="00CA5D43">
              <w:rPr>
                <w:rFonts w:ascii="Arial" w:hAnsi="Arial" w:cs="Arial"/>
                <w:u w:val="single"/>
              </w:rPr>
              <w:t>Stop and remove the policy</w:t>
            </w:r>
            <w:r w:rsidRPr="00CA5D43">
              <w:rPr>
                <w:rFonts w:ascii="Arial" w:hAnsi="Arial" w:cs="Arial"/>
              </w:rPr>
              <w:t xml:space="preserve"> because there are adverse effects that cannot be justified and cannot be mitigated, or there is unlawful discrimination</w:t>
            </w:r>
          </w:p>
          <w:p w14:paraId="2B2A27A4" w14:textId="77777777" w:rsidR="00F709C7" w:rsidRPr="00CA5D43" w:rsidRDefault="00F709C7" w:rsidP="00E51033">
            <w:pPr>
              <w:pStyle w:val="Default"/>
              <w:rPr>
                <w:color w:val="auto"/>
              </w:rPr>
            </w:pPr>
          </w:p>
        </w:tc>
      </w:tr>
    </w:tbl>
    <w:p w14:paraId="206B4232" w14:textId="77777777" w:rsidR="00AC4FC5" w:rsidRPr="00CA5D43" w:rsidRDefault="00AC4FC5" w:rsidP="001414AA">
      <w:pPr>
        <w:rPr>
          <w:rFonts w:ascii="Arial" w:hAnsi="Arial" w:cs="Arial"/>
          <w:b/>
        </w:rPr>
        <w:sectPr w:rsidR="00AC4FC5" w:rsidRPr="00CA5D43" w:rsidSect="00AC4FC5">
          <w:headerReference w:type="default" r:id="rId15"/>
          <w:footerReference w:type="default" r:id="rId16"/>
          <w:pgSz w:w="11906" w:h="16838"/>
          <w:pgMar w:top="1440" w:right="1797" w:bottom="1440" w:left="1797" w:header="709" w:footer="709" w:gutter="0"/>
          <w:cols w:space="708"/>
          <w:docGrid w:linePitch="360"/>
        </w:sectPr>
      </w:pPr>
    </w:p>
    <w:p w14:paraId="4DD72B1D" w14:textId="5E76859D" w:rsidR="001414AA" w:rsidRPr="00CA5D43" w:rsidRDefault="007513FC" w:rsidP="001414AA">
      <w:pPr>
        <w:rPr>
          <w:rFonts w:ascii="Arial" w:hAnsi="Arial" w:cs="Arial"/>
        </w:rPr>
      </w:pPr>
      <w:r w:rsidRPr="00CA5D43">
        <w:rPr>
          <w:rFonts w:ascii="Arial" w:hAnsi="Arial" w:cs="Arial"/>
          <w:b/>
        </w:rPr>
        <w:lastRenderedPageBreak/>
        <w:t xml:space="preserve">PART 5: </w:t>
      </w:r>
      <w:r w:rsidR="001414AA" w:rsidRPr="00CA5D43">
        <w:rPr>
          <w:rFonts w:ascii="Arial" w:hAnsi="Arial" w:cs="Arial"/>
          <w:b/>
        </w:rPr>
        <w:t xml:space="preserve">Equality Analysis Action Plan for: </w:t>
      </w:r>
      <w:r w:rsidR="00E51033" w:rsidRPr="00CA5D43">
        <w:rPr>
          <w:rFonts w:ascii="Arial" w:hAnsi="Arial" w:cs="Arial"/>
        </w:rPr>
        <w:t xml:space="preserve">National Portfolio </w:t>
      </w:r>
      <w:r w:rsidR="00A6039C" w:rsidRPr="00CA5D43">
        <w:rPr>
          <w:rFonts w:ascii="Arial" w:hAnsi="Arial" w:cs="Arial"/>
        </w:rPr>
        <w:t>20</w:t>
      </w:r>
      <w:r w:rsidR="00CB5A12" w:rsidRPr="00CA5D43">
        <w:rPr>
          <w:rFonts w:ascii="Arial" w:hAnsi="Arial" w:cs="Arial"/>
        </w:rPr>
        <w:t>23-26</w:t>
      </w:r>
      <w:r w:rsidR="00E51033" w:rsidRPr="00CA5D43">
        <w:rPr>
          <w:rFonts w:ascii="Arial" w:hAnsi="Arial" w:cs="Arial"/>
        </w:rPr>
        <w:t xml:space="preserve"> Investment Process</w:t>
      </w:r>
    </w:p>
    <w:p w14:paraId="74377D30" w14:textId="77777777" w:rsidR="009D418A" w:rsidRPr="00CA5D43" w:rsidRDefault="009D418A" w:rsidP="001414AA">
      <w:pPr>
        <w:rPr>
          <w:rFonts w:ascii="Arial" w:hAnsi="Arial" w:cs="Arial"/>
          <w: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940"/>
        <w:gridCol w:w="2268"/>
        <w:gridCol w:w="2722"/>
        <w:gridCol w:w="2807"/>
      </w:tblGrid>
      <w:tr w:rsidR="00CA5D43" w:rsidRPr="00CA5D43" w14:paraId="6E34335E" w14:textId="77777777" w:rsidTr="5D6BB004">
        <w:tc>
          <w:tcPr>
            <w:tcW w:w="11335" w:type="dxa"/>
            <w:gridSpan w:val="4"/>
            <w:shd w:val="clear" w:color="auto" w:fill="00CCFF"/>
          </w:tcPr>
          <w:p w14:paraId="79C477FB" w14:textId="77777777" w:rsidR="009D418A" w:rsidRPr="00CA5D43" w:rsidRDefault="009D418A" w:rsidP="00AC3021">
            <w:pPr>
              <w:rPr>
                <w:rFonts w:ascii="Arial" w:hAnsi="Arial" w:cs="Arial"/>
                <w:b/>
              </w:rPr>
            </w:pPr>
            <w:r w:rsidRPr="00CA5D43">
              <w:rPr>
                <w:rFonts w:ascii="Arial" w:hAnsi="Arial" w:cs="Arial"/>
                <w:b/>
              </w:rPr>
              <w:t>Advance equality of opportunity</w:t>
            </w:r>
          </w:p>
        </w:tc>
        <w:tc>
          <w:tcPr>
            <w:tcW w:w="2807" w:type="dxa"/>
            <w:shd w:val="clear" w:color="auto" w:fill="00CCFF"/>
          </w:tcPr>
          <w:p w14:paraId="013BCD00" w14:textId="77777777" w:rsidR="009D418A" w:rsidRPr="00CA5D43" w:rsidRDefault="009D418A" w:rsidP="00AC3021">
            <w:pPr>
              <w:rPr>
                <w:rFonts w:ascii="Arial" w:hAnsi="Arial" w:cs="Arial"/>
                <w:b/>
              </w:rPr>
            </w:pPr>
          </w:p>
        </w:tc>
      </w:tr>
      <w:tr w:rsidR="00CA5D43" w:rsidRPr="00CA5D43" w14:paraId="5EA71D32" w14:textId="77777777" w:rsidTr="5D6BB004">
        <w:tc>
          <w:tcPr>
            <w:tcW w:w="2405" w:type="dxa"/>
            <w:shd w:val="clear" w:color="auto" w:fill="99CCFF"/>
          </w:tcPr>
          <w:p w14:paraId="63A38A18" w14:textId="77777777" w:rsidR="009D418A" w:rsidRPr="00CA5D43" w:rsidRDefault="009D418A" w:rsidP="00AC3021">
            <w:pPr>
              <w:rPr>
                <w:rFonts w:ascii="Arial" w:hAnsi="Arial" w:cs="Arial"/>
                <w:b/>
              </w:rPr>
            </w:pPr>
            <w:r w:rsidRPr="00CA5D43">
              <w:rPr>
                <w:rFonts w:ascii="Arial" w:hAnsi="Arial" w:cs="Arial"/>
                <w:b/>
              </w:rPr>
              <w:t>Issue</w:t>
            </w:r>
          </w:p>
        </w:tc>
        <w:tc>
          <w:tcPr>
            <w:tcW w:w="3940" w:type="dxa"/>
            <w:shd w:val="clear" w:color="auto" w:fill="99CCFF"/>
          </w:tcPr>
          <w:p w14:paraId="13F5A425" w14:textId="77777777" w:rsidR="009D418A" w:rsidRPr="00CA5D43" w:rsidRDefault="009D418A" w:rsidP="00AC3021">
            <w:pPr>
              <w:rPr>
                <w:rFonts w:ascii="Arial" w:hAnsi="Arial" w:cs="Arial"/>
                <w:b/>
              </w:rPr>
            </w:pPr>
            <w:r w:rsidRPr="00CA5D43">
              <w:rPr>
                <w:rFonts w:ascii="Arial" w:hAnsi="Arial" w:cs="Arial"/>
                <w:b/>
              </w:rPr>
              <w:t>Action</w:t>
            </w:r>
          </w:p>
        </w:tc>
        <w:tc>
          <w:tcPr>
            <w:tcW w:w="2268" w:type="dxa"/>
            <w:shd w:val="clear" w:color="auto" w:fill="99CCFF"/>
          </w:tcPr>
          <w:p w14:paraId="51A6E8B8" w14:textId="77777777" w:rsidR="009D418A" w:rsidRPr="00CA5D43" w:rsidRDefault="009D418A" w:rsidP="00AC3021">
            <w:pPr>
              <w:rPr>
                <w:rFonts w:ascii="Arial" w:hAnsi="Arial" w:cs="Arial"/>
                <w:b/>
              </w:rPr>
            </w:pPr>
            <w:r w:rsidRPr="00CA5D43">
              <w:rPr>
                <w:rFonts w:ascii="Arial" w:hAnsi="Arial" w:cs="Arial"/>
                <w:b/>
              </w:rPr>
              <w:t>By when</w:t>
            </w:r>
          </w:p>
        </w:tc>
        <w:tc>
          <w:tcPr>
            <w:tcW w:w="2722" w:type="dxa"/>
            <w:shd w:val="clear" w:color="auto" w:fill="99CCFF"/>
          </w:tcPr>
          <w:p w14:paraId="0B3ACD6A" w14:textId="77777777" w:rsidR="009D418A" w:rsidRPr="00CA5D43" w:rsidRDefault="009D418A" w:rsidP="00AC3021">
            <w:pPr>
              <w:rPr>
                <w:rFonts w:ascii="Arial" w:hAnsi="Arial" w:cs="Arial"/>
                <w:b/>
              </w:rPr>
            </w:pPr>
            <w:r w:rsidRPr="00CA5D43">
              <w:rPr>
                <w:rFonts w:ascii="Arial" w:hAnsi="Arial" w:cs="Arial"/>
                <w:b/>
              </w:rPr>
              <w:t>Lead</w:t>
            </w:r>
          </w:p>
        </w:tc>
        <w:tc>
          <w:tcPr>
            <w:tcW w:w="2807" w:type="dxa"/>
            <w:shd w:val="clear" w:color="auto" w:fill="99CCFF"/>
          </w:tcPr>
          <w:p w14:paraId="69E70491" w14:textId="77777777" w:rsidR="009D418A" w:rsidRPr="00CA5D43" w:rsidRDefault="009D418A" w:rsidP="00AC3021">
            <w:pPr>
              <w:rPr>
                <w:rFonts w:ascii="Arial" w:hAnsi="Arial" w:cs="Arial"/>
                <w:b/>
              </w:rPr>
            </w:pPr>
            <w:r w:rsidRPr="00CA5D43">
              <w:rPr>
                <w:rFonts w:ascii="Arial" w:hAnsi="Arial" w:cs="Arial"/>
                <w:b/>
              </w:rPr>
              <w:t xml:space="preserve">Review comments (see date for review stated below) – </w:t>
            </w:r>
            <w:r w:rsidRPr="00CA5D43">
              <w:rPr>
                <w:rFonts w:ascii="Arial" w:hAnsi="Arial" w:cs="Arial"/>
              </w:rPr>
              <w:t>in terms of effectiveness of action to date and any further action required</w:t>
            </w:r>
          </w:p>
        </w:tc>
      </w:tr>
      <w:tr w:rsidR="00CA5D43" w:rsidRPr="00CA5D43" w14:paraId="700427B6" w14:textId="77777777" w:rsidTr="5D6BB004">
        <w:tc>
          <w:tcPr>
            <w:tcW w:w="2405" w:type="dxa"/>
            <w:shd w:val="clear" w:color="auto" w:fill="D9D9D9" w:themeFill="background1" w:themeFillShade="D9"/>
          </w:tcPr>
          <w:p w14:paraId="4C17DDEE" w14:textId="77777777" w:rsidR="009D418A" w:rsidRPr="00CA5D43" w:rsidRDefault="009D418A" w:rsidP="00AC3021">
            <w:pPr>
              <w:rPr>
                <w:rFonts w:ascii="Arial" w:hAnsi="Arial" w:cs="Arial"/>
                <w:b/>
                <w:bCs/>
              </w:rPr>
            </w:pPr>
            <w:r w:rsidRPr="00CA5D43">
              <w:rPr>
                <w:rFonts w:ascii="Arial" w:hAnsi="Arial" w:cs="Arial"/>
                <w:b/>
                <w:bCs/>
              </w:rPr>
              <w:t>AGE</w:t>
            </w:r>
          </w:p>
        </w:tc>
        <w:tc>
          <w:tcPr>
            <w:tcW w:w="3940" w:type="dxa"/>
            <w:shd w:val="clear" w:color="auto" w:fill="D9D9D9" w:themeFill="background1" w:themeFillShade="D9"/>
          </w:tcPr>
          <w:p w14:paraId="4AA9DA56" w14:textId="77777777" w:rsidR="009D418A" w:rsidRPr="00CA5D43" w:rsidRDefault="009D418A" w:rsidP="00AC3021">
            <w:pPr>
              <w:pStyle w:val="ListParagraph"/>
              <w:ind w:left="0"/>
              <w:rPr>
                <w:rFonts w:cs="Arial"/>
                <w:szCs w:val="24"/>
              </w:rPr>
            </w:pPr>
          </w:p>
        </w:tc>
        <w:tc>
          <w:tcPr>
            <w:tcW w:w="2268" w:type="dxa"/>
            <w:shd w:val="clear" w:color="auto" w:fill="D9D9D9" w:themeFill="background1" w:themeFillShade="D9"/>
          </w:tcPr>
          <w:p w14:paraId="7129FE24" w14:textId="77777777" w:rsidR="009D418A" w:rsidRPr="00CA5D43" w:rsidRDefault="009D418A" w:rsidP="00AC3021">
            <w:pPr>
              <w:rPr>
                <w:rFonts w:ascii="Arial" w:hAnsi="Arial" w:cs="Arial"/>
                <w:b/>
              </w:rPr>
            </w:pPr>
          </w:p>
        </w:tc>
        <w:tc>
          <w:tcPr>
            <w:tcW w:w="2722" w:type="dxa"/>
            <w:shd w:val="clear" w:color="auto" w:fill="D9D9D9" w:themeFill="background1" w:themeFillShade="D9"/>
          </w:tcPr>
          <w:p w14:paraId="7307904E" w14:textId="77777777" w:rsidR="009D418A" w:rsidRPr="00CA5D43" w:rsidRDefault="009D418A" w:rsidP="00AC3021">
            <w:pPr>
              <w:rPr>
                <w:rFonts w:ascii="Arial" w:hAnsi="Arial" w:cs="Arial"/>
                <w:b/>
              </w:rPr>
            </w:pPr>
          </w:p>
        </w:tc>
        <w:tc>
          <w:tcPr>
            <w:tcW w:w="2807" w:type="dxa"/>
            <w:shd w:val="clear" w:color="auto" w:fill="D9D9D9" w:themeFill="background1" w:themeFillShade="D9"/>
          </w:tcPr>
          <w:p w14:paraId="0437E977" w14:textId="77777777" w:rsidR="009D418A" w:rsidRPr="00CA5D43" w:rsidRDefault="009D418A" w:rsidP="00AC3021">
            <w:pPr>
              <w:rPr>
                <w:rFonts w:ascii="Arial" w:hAnsi="Arial" w:cs="Arial"/>
                <w:b/>
              </w:rPr>
            </w:pPr>
          </w:p>
        </w:tc>
      </w:tr>
      <w:tr w:rsidR="00CA5D43" w:rsidRPr="00CA5D43" w14:paraId="48303490" w14:textId="77777777" w:rsidTr="5D6BB004">
        <w:tc>
          <w:tcPr>
            <w:tcW w:w="2405" w:type="dxa"/>
            <w:shd w:val="clear" w:color="auto" w:fill="auto"/>
          </w:tcPr>
          <w:p w14:paraId="3AD4858C" w14:textId="77777777" w:rsidR="009D418A" w:rsidRPr="00CA5D43" w:rsidRDefault="009D418A" w:rsidP="00AC3021">
            <w:pPr>
              <w:rPr>
                <w:rFonts w:ascii="Arial" w:hAnsi="Arial" w:cs="Arial"/>
              </w:rPr>
            </w:pPr>
            <w:r w:rsidRPr="00CA5D43">
              <w:rPr>
                <w:rFonts w:ascii="Arial" w:hAnsi="Arial" w:cs="Arial"/>
              </w:rPr>
              <w:t>Disproportionate impact of Covid 19 on younger workers being furloughed and losing their job</w:t>
            </w:r>
            <w:r w:rsidR="00612E0E" w:rsidRPr="00CA5D43">
              <w:rPr>
                <w:rFonts w:ascii="Arial" w:hAnsi="Arial" w:cs="Arial"/>
              </w:rPr>
              <w:t xml:space="preserve"> and Disproportionate impact of Covid 19 on older workers being made redundant and potentially having more difficulties in finding new work</w:t>
            </w:r>
          </w:p>
          <w:p w14:paraId="6A7454C5" w14:textId="69A35A85" w:rsidR="00777FCF" w:rsidRPr="00CA5D43" w:rsidRDefault="00777FCF" w:rsidP="00AC3021">
            <w:pPr>
              <w:rPr>
                <w:rFonts w:ascii="Arial" w:hAnsi="Arial" w:cs="Arial"/>
              </w:rPr>
            </w:pPr>
          </w:p>
        </w:tc>
        <w:tc>
          <w:tcPr>
            <w:tcW w:w="3940" w:type="dxa"/>
            <w:shd w:val="clear" w:color="auto" w:fill="auto"/>
          </w:tcPr>
          <w:p w14:paraId="0BE4F9E3" w14:textId="65E7F66B" w:rsidR="009D418A" w:rsidRPr="00CA5D43" w:rsidRDefault="009D418A" w:rsidP="00AC3021">
            <w:pPr>
              <w:pStyle w:val="ListParagraph"/>
              <w:ind w:left="0"/>
              <w:rPr>
                <w:rFonts w:cs="Arial"/>
                <w:szCs w:val="24"/>
              </w:rPr>
            </w:pPr>
            <w:r w:rsidRPr="00CA5D43">
              <w:rPr>
                <w:rFonts w:cs="Arial"/>
                <w:b/>
                <w:bCs/>
                <w:szCs w:val="24"/>
              </w:rPr>
              <w:t>2021-24 Equality Objectives</w:t>
            </w:r>
            <w:r w:rsidRPr="00CA5D43">
              <w:rPr>
                <w:rFonts w:cs="Arial"/>
                <w:szCs w:val="24"/>
              </w:rPr>
              <w:t xml:space="preserve"> – Implementation in the NPO process of objective to invest in inclusive cultural organisations whose workforce represents the diversity of contemporary England</w:t>
            </w:r>
            <w:r w:rsidR="00201C64" w:rsidRPr="00CA5D43">
              <w:rPr>
                <w:rFonts w:cs="Arial"/>
                <w:szCs w:val="24"/>
              </w:rPr>
              <w:t>.</w:t>
            </w:r>
          </w:p>
          <w:p w14:paraId="6A5337A7" w14:textId="77777777" w:rsidR="009D418A" w:rsidRPr="00CA5D43" w:rsidRDefault="009D418A" w:rsidP="00AC3021">
            <w:pPr>
              <w:pStyle w:val="ListParagraph"/>
              <w:ind w:left="0"/>
              <w:rPr>
                <w:rFonts w:cs="Arial"/>
                <w:szCs w:val="24"/>
              </w:rPr>
            </w:pPr>
          </w:p>
          <w:p w14:paraId="158AF8BB" w14:textId="77777777" w:rsidR="009D418A" w:rsidRPr="00CA5D43" w:rsidRDefault="009D418A" w:rsidP="00AC3021">
            <w:pPr>
              <w:pStyle w:val="ListParagraph"/>
              <w:ind w:left="0"/>
              <w:rPr>
                <w:rFonts w:cs="Arial"/>
                <w:bCs/>
                <w:i/>
                <w:iCs/>
                <w:szCs w:val="24"/>
              </w:rPr>
            </w:pPr>
          </w:p>
        </w:tc>
        <w:tc>
          <w:tcPr>
            <w:tcW w:w="2268" w:type="dxa"/>
            <w:shd w:val="clear" w:color="auto" w:fill="auto"/>
          </w:tcPr>
          <w:p w14:paraId="0F74E977" w14:textId="77777777" w:rsidR="009D418A" w:rsidRPr="00CA5D43" w:rsidRDefault="009D418A" w:rsidP="00AC3021">
            <w:pPr>
              <w:rPr>
                <w:rFonts w:ascii="Arial" w:hAnsi="Arial" w:cs="Arial"/>
                <w:b/>
              </w:rPr>
            </w:pPr>
            <w:r w:rsidRPr="00CA5D43">
              <w:rPr>
                <w:rFonts w:ascii="Arial" w:hAnsi="Arial" w:cs="Arial"/>
                <w:b/>
              </w:rPr>
              <w:t>Launched April 2021</w:t>
            </w:r>
          </w:p>
          <w:p w14:paraId="132D314E" w14:textId="77777777" w:rsidR="009D418A" w:rsidRPr="00CA5D43" w:rsidRDefault="009D418A" w:rsidP="00AC3021">
            <w:pPr>
              <w:rPr>
                <w:rFonts w:ascii="Arial" w:hAnsi="Arial" w:cs="Arial"/>
                <w:b/>
              </w:rPr>
            </w:pPr>
          </w:p>
          <w:p w14:paraId="47C94438" w14:textId="77777777" w:rsidR="009D418A" w:rsidRPr="00CA5D43" w:rsidRDefault="009D418A" w:rsidP="00AC3021">
            <w:pPr>
              <w:rPr>
                <w:rFonts w:ascii="Arial" w:hAnsi="Arial" w:cs="Arial"/>
                <w:b/>
              </w:rPr>
            </w:pPr>
          </w:p>
          <w:p w14:paraId="0F4AEBBE" w14:textId="77777777" w:rsidR="009D418A" w:rsidRPr="00CA5D43" w:rsidRDefault="009D418A" w:rsidP="00AC3021">
            <w:pPr>
              <w:rPr>
                <w:rFonts w:ascii="Arial" w:hAnsi="Arial" w:cs="Arial"/>
                <w:b/>
              </w:rPr>
            </w:pPr>
          </w:p>
          <w:p w14:paraId="484291DE" w14:textId="77777777" w:rsidR="009D418A" w:rsidRPr="00CA5D43" w:rsidRDefault="009D418A" w:rsidP="00AC3021">
            <w:pPr>
              <w:rPr>
                <w:rFonts w:ascii="Arial" w:hAnsi="Arial" w:cs="Arial"/>
                <w:b/>
              </w:rPr>
            </w:pPr>
          </w:p>
          <w:p w14:paraId="3CE2D42E" w14:textId="77777777" w:rsidR="009D418A" w:rsidRPr="00CA5D43" w:rsidRDefault="009D418A" w:rsidP="00AC3021">
            <w:pPr>
              <w:rPr>
                <w:rFonts w:ascii="Arial" w:hAnsi="Arial" w:cs="Arial"/>
                <w:b/>
              </w:rPr>
            </w:pPr>
          </w:p>
        </w:tc>
        <w:tc>
          <w:tcPr>
            <w:tcW w:w="2722" w:type="dxa"/>
            <w:shd w:val="clear" w:color="auto" w:fill="auto"/>
          </w:tcPr>
          <w:p w14:paraId="64F2BD14" w14:textId="77777777" w:rsidR="009D418A" w:rsidRPr="00CA5D43" w:rsidRDefault="009D418A" w:rsidP="00AC3021">
            <w:pPr>
              <w:rPr>
                <w:rFonts w:ascii="Arial" w:hAnsi="Arial" w:cs="Arial"/>
                <w:b/>
              </w:rPr>
            </w:pPr>
            <w:r w:rsidRPr="00CA5D43">
              <w:rPr>
                <w:rFonts w:ascii="Arial" w:hAnsi="Arial" w:cs="Arial"/>
                <w:b/>
              </w:rPr>
              <w:t>Director, Diversity</w:t>
            </w:r>
          </w:p>
        </w:tc>
        <w:tc>
          <w:tcPr>
            <w:tcW w:w="2807" w:type="dxa"/>
          </w:tcPr>
          <w:p w14:paraId="4F4C9656" w14:textId="5BAB0CDB" w:rsidR="009D418A" w:rsidRPr="00CA5D43" w:rsidRDefault="000C7784" w:rsidP="00AC3021">
            <w:pPr>
              <w:rPr>
                <w:rFonts w:ascii="Arial" w:hAnsi="Arial" w:cs="Arial"/>
                <w:b/>
              </w:rPr>
            </w:pPr>
            <w:r w:rsidRPr="00CA5D43">
              <w:rPr>
                <w:rFonts w:ascii="Arial" w:hAnsi="Arial" w:cs="Arial"/>
                <w:b/>
              </w:rPr>
              <w:t xml:space="preserve">Completed. Socio-economic added as a balancing criterion. </w:t>
            </w:r>
          </w:p>
        </w:tc>
      </w:tr>
      <w:tr w:rsidR="00CA5D43" w:rsidRPr="00CA5D43" w14:paraId="6B59B270" w14:textId="77777777" w:rsidTr="5D6BB004">
        <w:tc>
          <w:tcPr>
            <w:tcW w:w="2405" w:type="dxa"/>
            <w:shd w:val="clear" w:color="auto" w:fill="auto"/>
          </w:tcPr>
          <w:p w14:paraId="7C5D518C" w14:textId="01F78ED6" w:rsidR="00612E0E" w:rsidRPr="00CA5D43" w:rsidRDefault="00612E0E" w:rsidP="00AC3021">
            <w:pPr>
              <w:rPr>
                <w:rFonts w:ascii="Arial" w:hAnsi="Arial" w:cs="Arial"/>
              </w:rPr>
            </w:pPr>
            <w:r w:rsidRPr="00CA5D43">
              <w:rPr>
                <w:rFonts w:ascii="Arial" w:hAnsi="Arial" w:cs="Arial"/>
              </w:rPr>
              <w:t xml:space="preserve">Those aged 75 and over have far lower engagement levels in arts and culture. The impact of Covid 19 could potentially </w:t>
            </w:r>
            <w:r w:rsidRPr="00CA5D43">
              <w:rPr>
                <w:rFonts w:ascii="Arial" w:hAnsi="Arial" w:cs="Arial"/>
              </w:rPr>
              <w:lastRenderedPageBreak/>
              <w:t>result in lower engagement of older people</w:t>
            </w:r>
          </w:p>
        </w:tc>
        <w:tc>
          <w:tcPr>
            <w:tcW w:w="3940" w:type="dxa"/>
            <w:shd w:val="clear" w:color="auto" w:fill="auto"/>
          </w:tcPr>
          <w:p w14:paraId="1109F244" w14:textId="77777777" w:rsidR="00803F17" w:rsidRPr="00CA5D43" w:rsidRDefault="00803F17" w:rsidP="00AC3021">
            <w:pPr>
              <w:pStyle w:val="ListParagraph"/>
              <w:ind w:left="0"/>
              <w:rPr>
                <w:rFonts w:cs="Arial"/>
                <w:b/>
                <w:bCs/>
                <w:szCs w:val="24"/>
              </w:rPr>
            </w:pPr>
            <w:r w:rsidRPr="00CA5D43">
              <w:rPr>
                <w:rFonts w:cs="Arial"/>
                <w:b/>
                <w:bCs/>
                <w:szCs w:val="24"/>
              </w:rPr>
              <w:lastRenderedPageBreak/>
              <w:t>Investment Principles</w:t>
            </w:r>
          </w:p>
          <w:p w14:paraId="6395C4EB" w14:textId="27301BC2" w:rsidR="00520650" w:rsidRPr="00CA5D43" w:rsidRDefault="00612E0E" w:rsidP="00520650">
            <w:pPr>
              <w:pStyle w:val="ListParagraph"/>
              <w:ind w:left="0"/>
              <w:rPr>
                <w:rFonts w:cs="Arial"/>
                <w:szCs w:val="24"/>
              </w:rPr>
            </w:pPr>
            <w:r w:rsidRPr="00CA5D43">
              <w:rPr>
                <w:rFonts w:cs="Arial"/>
                <w:szCs w:val="24"/>
              </w:rPr>
              <w:t xml:space="preserve">Require </w:t>
            </w:r>
            <w:r w:rsidR="005E0280" w:rsidRPr="00CA5D43">
              <w:rPr>
                <w:rFonts w:cs="Arial"/>
                <w:szCs w:val="24"/>
              </w:rPr>
              <w:t>implementation of</w:t>
            </w:r>
            <w:r w:rsidRPr="00CA5D43">
              <w:rPr>
                <w:rFonts w:cs="Arial"/>
                <w:szCs w:val="24"/>
              </w:rPr>
              <w:t xml:space="preserve"> Inclusivity &amp; Relevance Investment Principle (including audiences and communities) </w:t>
            </w:r>
            <w:r w:rsidR="005E0280" w:rsidRPr="00CA5D43">
              <w:rPr>
                <w:rFonts w:cs="Arial"/>
                <w:szCs w:val="24"/>
              </w:rPr>
              <w:t>at application</w:t>
            </w:r>
            <w:r w:rsidR="001635AE" w:rsidRPr="00CA5D43">
              <w:rPr>
                <w:rFonts w:cs="Arial"/>
                <w:szCs w:val="24"/>
              </w:rPr>
              <w:t xml:space="preserve">. </w:t>
            </w:r>
          </w:p>
          <w:p w14:paraId="112F4F3C" w14:textId="03B0673B" w:rsidR="00612E0E" w:rsidRPr="00CA5D43" w:rsidRDefault="00612E0E" w:rsidP="00AC3021">
            <w:pPr>
              <w:pStyle w:val="ListParagraph"/>
              <w:ind w:left="0"/>
              <w:rPr>
                <w:rFonts w:cs="Arial"/>
                <w:szCs w:val="24"/>
              </w:rPr>
            </w:pPr>
          </w:p>
          <w:p w14:paraId="1D42BD11" w14:textId="245C0919" w:rsidR="00803F17" w:rsidRPr="00CA5D43" w:rsidRDefault="00803F17" w:rsidP="00AC3021">
            <w:pPr>
              <w:pStyle w:val="ListParagraph"/>
              <w:ind w:left="0"/>
              <w:rPr>
                <w:rFonts w:cs="Arial"/>
                <w:szCs w:val="24"/>
              </w:rPr>
            </w:pPr>
          </w:p>
          <w:p w14:paraId="10EB7BA9" w14:textId="0E549A9E" w:rsidR="00214D4B" w:rsidRPr="00CA5D43" w:rsidRDefault="00214D4B" w:rsidP="00214D4B">
            <w:pPr>
              <w:pStyle w:val="ListParagraph"/>
              <w:ind w:left="0"/>
              <w:rPr>
                <w:rFonts w:cs="Arial"/>
                <w:szCs w:val="24"/>
              </w:rPr>
            </w:pPr>
            <w:r w:rsidRPr="00CA5D43">
              <w:rPr>
                <w:rFonts w:cs="Arial"/>
                <w:szCs w:val="24"/>
              </w:rPr>
              <w:t xml:space="preserve">Agree stretching and realistic </w:t>
            </w:r>
            <w:r w:rsidR="005E7A7A" w:rsidRPr="00CA5D43">
              <w:rPr>
                <w:rFonts w:cs="Arial"/>
                <w:szCs w:val="24"/>
              </w:rPr>
              <w:t xml:space="preserve">Inclusivity and Relevance </w:t>
            </w:r>
            <w:r w:rsidRPr="00CA5D43">
              <w:rPr>
                <w:rFonts w:cs="Arial"/>
                <w:szCs w:val="24"/>
              </w:rPr>
              <w:t>targets in funding agreement negotiation</w:t>
            </w:r>
            <w:r w:rsidR="001635AE" w:rsidRPr="00CA5D43">
              <w:rPr>
                <w:rFonts w:cs="Arial"/>
                <w:szCs w:val="24"/>
              </w:rPr>
              <w:t xml:space="preserve"> and ensure that </w:t>
            </w:r>
            <w:r w:rsidR="005E508E" w:rsidRPr="00CA5D43">
              <w:rPr>
                <w:rFonts w:cs="Arial"/>
                <w:szCs w:val="24"/>
              </w:rPr>
              <w:t>that effective plans to monitor delivery against targets are in place.</w:t>
            </w:r>
          </w:p>
          <w:p w14:paraId="5EFF59B5" w14:textId="77777777" w:rsidR="00612E0E" w:rsidRPr="00CA5D43" w:rsidRDefault="00612E0E" w:rsidP="00AC3021">
            <w:pPr>
              <w:pStyle w:val="ListParagraph"/>
              <w:ind w:left="0"/>
              <w:rPr>
                <w:rFonts w:cs="Arial"/>
                <w:b/>
                <w:bCs/>
                <w:szCs w:val="24"/>
              </w:rPr>
            </w:pPr>
          </w:p>
          <w:p w14:paraId="40492246" w14:textId="775729B5" w:rsidR="00612E0E" w:rsidRPr="00CA5D43" w:rsidRDefault="00612E0E" w:rsidP="00AC3021">
            <w:pPr>
              <w:pStyle w:val="ListParagraph"/>
              <w:ind w:left="0"/>
              <w:rPr>
                <w:rFonts w:cs="Arial"/>
                <w:szCs w:val="24"/>
              </w:rPr>
            </w:pPr>
            <w:r w:rsidRPr="00CA5D43">
              <w:rPr>
                <w:rFonts w:cs="Arial"/>
                <w:b/>
                <w:bCs/>
                <w:szCs w:val="24"/>
              </w:rPr>
              <w:t>Equality Objectives 2021-24</w:t>
            </w:r>
            <w:r w:rsidRPr="00CA5D43">
              <w:rPr>
                <w:rFonts w:cs="Arial"/>
                <w:szCs w:val="24"/>
              </w:rPr>
              <w:t xml:space="preserve"> – Implementation in the NPO process of investing in a cultural sector that is more relevant to all of England’s communities, especially those that have been historically underserved</w:t>
            </w:r>
            <w:r w:rsidR="00201C64" w:rsidRPr="00CA5D43">
              <w:rPr>
                <w:rFonts w:cs="Arial"/>
                <w:szCs w:val="24"/>
              </w:rPr>
              <w:t>.</w:t>
            </w:r>
          </w:p>
          <w:p w14:paraId="79668535" w14:textId="6D114B98" w:rsidR="00325761" w:rsidRPr="00CA5D43" w:rsidRDefault="00325761" w:rsidP="00AC3021">
            <w:pPr>
              <w:pStyle w:val="ListParagraph"/>
              <w:ind w:left="0"/>
              <w:rPr>
                <w:rFonts w:cs="Arial"/>
                <w:szCs w:val="24"/>
              </w:rPr>
            </w:pPr>
          </w:p>
          <w:p w14:paraId="4D44EF88" w14:textId="77777777" w:rsidR="00930872" w:rsidRPr="00CA5D43" w:rsidRDefault="00930872" w:rsidP="00AC3021">
            <w:pPr>
              <w:pStyle w:val="ListParagraph"/>
              <w:ind w:left="0"/>
              <w:rPr>
                <w:rStyle w:val="normaltextrun"/>
                <w:rFonts w:cs="Arial"/>
                <w:b/>
                <w:bCs/>
                <w:szCs w:val="24"/>
                <w:shd w:val="clear" w:color="auto" w:fill="FFFFFF"/>
              </w:rPr>
            </w:pPr>
            <w:r w:rsidRPr="00CA5D43">
              <w:rPr>
                <w:rStyle w:val="normaltextrun"/>
                <w:rFonts w:cs="Arial"/>
                <w:b/>
                <w:bCs/>
                <w:szCs w:val="24"/>
                <w:shd w:val="clear" w:color="auto" w:fill="FFFFFF"/>
              </w:rPr>
              <w:t>Outcomes</w:t>
            </w:r>
          </w:p>
          <w:p w14:paraId="3C5B1442" w14:textId="17D25603" w:rsidR="00F704ED" w:rsidRPr="00CA5D43" w:rsidRDefault="00711D30" w:rsidP="00AC3021">
            <w:pPr>
              <w:pStyle w:val="ListParagraph"/>
              <w:ind w:left="0"/>
              <w:rPr>
                <w:rFonts w:cs="Arial"/>
                <w:szCs w:val="24"/>
              </w:rPr>
            </w:pPr>
            <w:r w:rsidRPr="00CA5D43">
              <w:rPr>
                <w:rStyle w:val="normaltextrun"/>
                <w:rFonts w:cs="Arial"/>
                <w:szCs w:val="24"/>
                <w:shd w:val="clear" w:color="auto" w:fill="FFFFFF"/>
              </w:rPr>
              <w:t xml:space="preserve">Targeted Elements </w:t>
            </w:r>
            <w:r w:rsidR="00267FF2" w:rsidRPr="00CA5D43">
              <w:rPr>
                <w:rStyle w:val="normaltextrun"/>
                <w:rFonts w:cs="Arial"/>
                <w:szCs w:val="24"/>
                <w:shd w:val="clear" w:color="auto" w:fill="FFFFFF"/>
              </w:rPr>
              <w:t xml:space="preserve">under Cultural Communities and Creative People Outcomes to </w:t>
            </w:r>
            <w:r w:rsidR="009C5E78" w:rsidRPr="00CA5D43">
              <w:rPr>
                <w:rStyle w:val="normaltextrun"/>
                <w:rFonts w:cs="Arial"/>
                <w:szCs w:val="24"/>
                <w:shd w:val="clear" w:color="auto" w:fill="FFFFFF"/>
              </w:rPr>
              <w:t xml:space="preserve">encourage </w:t>
            </w:r>
            <w:r w:rsidR="00267FF2" w:rsidRPr="00CA5D43">
              <w:rPr>
                <w:rStyle w:val="normaltextrun"/>
                <w:rFonts w:cs="Arial"/>
                <w:szCs w:val="24"/>
                <w:shd w:val="clear" w:color="auto" w:fill="FFFFFF"/>
              </w:rPr>
              <w:t>i</w:t>
            </w:r>
            <w:r w:rsidR="00173898" w:rsidRPr="00CA5D43">
              <w:rPr>
                <w:rStyle w:val="normaltextrun"/>
                <w:rFonts w:cs="Arial"/>
                <w:szCs w:val="24"/>
                <w:shd w:val="clear" w:color="auto" w:fill="FFFFFF"/>
              </w:rPr>
              <w:t>ncreas</w:t>
            </w:r>
            <w:r w:rsidR="009C5E78" w:rsidRPr="00CA5D43">
              <w:rPr>
                <w:rStyle w:val="normaltextrun"/>
                <w:rFonts w:cs="Arial"/>
                <w:szCs w:val="24"/>
                <w:shd w:val="clear" w:color="auto" w:fill="FFFFFF"/>
              </w:rPr>
              <w:t>ed</w:t>
            </w:r>
            <w:r w:rsidR="00173898" w:rsidRPr="00CA5D43">
              <w:rPr>
                <w:rStyle w:val="normaltextrun"/>
                <w:rFonts w:cs="Arial"/>
                <w:szCs w:val="24"/>
                <w:shd w:val="clear" w:color="auto" w:fill="FFFFFF"/>
              </w:rPr>
              <w:t xml:space="preserve"> access and engagement with creative and cultural activity</w:t>
            </w:r>
            <w:r w:rsidR="00267FF2" w:rsidRPr="00CA5D43">
              <w:rPr>
                <w:rStyle w:val="normaltextrun"/>
                <w:rFonts w:cs="Arial"/>
                <w:szCs w:val="24"/>
                <w:shd w:val="clear" w:color="auto" w:fill="FFFFFF"/>
              </w:rPr>
              <w:t>.</w:t>
            </w:r>
          </w:p>
          <w:p w14:paraId="1BF68C7C" w14:textId="50B49F96" w:rsidR="00F704ED" w:rsidRPr="00CA5D43" w:rsidRDefault="00F704ED" w:rsidP="00AC3021">
            <w:pPr>
              <w:pStyle w:val="ListParagraph"/>
              <w:ind w:left="0"/>
              <w:rPr>
                <w:rFonts w:cs="Arial"/>
                <w:szCs w:val="24"/>
              </w:rPr>
            </w:pPr>
          </w:p>
        </w:tc>
        <w:tc>
          <w:tcPr>
            <w:tcW w:w="2268" w:type="dxa"/>
            <w:shd w:val="clear" w:color="auto" w:fill="auto"/>
          </w:tcPr>
          <w:p w14:paraId="129BB0D0" w14:textId="77777777" w:rsidR="00612E0E" w:rsidRPr="00CA5D43" w:rsidRDefault="00612E0E" w:rsidP="00AC3021">
            <w:pPr>
              <w:rPr>
                <w:rFonts w:ascii="Arial" w:hAnsi="Arial" w:cs="Arial"/>
                <w:b/>
              </w:rPr>
            </w:pPr>
            <w:r w:rsidRPr="00CA5D43">
              <w:rPr>
                <w:rFonts w:ascii="Arial" w:hAnsi="Arial" w:cs="Arial"/>
                <w:b/>
              </w:rPr>
              <w:lastRenderedPageBreak/>
              <w:t>Publication of NPO Guidance January 2022</w:t>
            </w:r>
          </w:p>
          <w:p w14:paraId="79DAE537" w14:textId="77777777" w:rsidR="00612E0E" w:rsidRPr="00CA5D43" w:rsidRDefault="00612E0E" w:rsidP="00AC3021">
            <w:pPr>
              <w:rPr>
                <w:rFonts w:ascii="Arial" w:hAnsi="Arial" w:cs="Arial"/>
                <w:b/>
              </w:rPr>
            </w:pPr>
          </w:p>
          <w:p w14:paraId="5D985E06" w14:textId="77777777" w:rsidR="00612E0E" w:rsidRPr="00CA5D43" w:rsidRDefault="00612E0E" w:rsidP="00AC3021">
            <w:pPr>
              <w:rPr>
                <w:rFonts w:ascii="Arial" w:hAnsi="Arial" w:cs="Arial"/>
                <w:b/>
              </w:rPr>
            </w:pPr>
          </w:p>
          <w:p w14:paraId="395BED83" w14:textId="77777777" w:rsidR="00612E0E" w:rsidRPr="00CA5D43" w:rsidRDefault="00612E0E" w:rsidP="00AC3021">
            <w:pPr>
              <w:rPr>
                <w:rFonts w:ascii="Arial" w:hAnsi="Arial" w:cs="Arial"/>
                <w:b/>
              </w:rPr>
            </w:pPr>
          </w:p>
          <w:p w14:paraId="13B23C7D" w14:textId="77777777" w:rsidR="00686808" w:rsidRPr="00CA5D43" w:rsidRDefault="00686808" w:rsidP="00AC3021">
            <w:pPr>
              <w:rPr>
                <w:rFonts w:ascii="Arial" w:hAnsi="Arial" w:cs="Arial"/>
                <w:b/>
              </w:rPr>
            </w:pPr>
          </w:p>
          <w:p w14:paraId="7475223E" w14:textId="77777777" w:rsidR="00686808" w:rsidRPr="00CA5D43" w:rsidRDefault="00686808" w:rsidP="00AC3021">
            <w:pPr>
              <w:rPr>
                <w:rFonts w:ascii="Arial" w:hAnsi="Arial" w:cs="Arial"/>
                <w:b/>
              </w:rPr>
            </w:pPr>
          </w:p>
          <w:p w14:paraId="306DF9DF" w14:textId="3437B058" w:rsidR="00214D4B" w:rsidRPr="00CA5D43" w:rsidRDefault="00193EC9" w:rsidP="00AC3021">
            <w:pPr>
              <w:rPr>
                <w:rFonts w:ascii="Arial" w:hAnsi="Arial" w:cs="Arial"/>
                <w:b/>
              </w:rPr>
            </w:pPr>
            <w:r w:rsidRPr="00CA5D43">
              <w:rPr>
                <w:rFonts w:ascii="Arial" w:hAnsi="Arial" w:cs="Arial"/>
                <w:b/>
              </w:rPr>
              <w:t>February</w:t>
            </w:r>
            <w:r w:rsidR="00FA129D" w:rsidRPr="00CA5D43">
              <w:rPr>
                <w:rFonts w:ascii="Arial" w:hAnsi="Arial" w:cs="Arial"/>
                <w:b/>
              </w:rPr>
              <w:t xml:space="preserve"> 2023</w:t>
            </w:r>
          </w:p>
          <w:p w14:paraId="325C725C" w14:textId="77777777" w:rsidR="00214D4B" w:rsidRPr="00CA5D43" w:rsidRDefault="00214D4B" w:rsidP="00AC3021">
            <w:pPr>
              <w:rPr>
                <w:rFonts w:ascii="Arial" w:hAnsi="Arial" w:cs="Arial"/>
                <w:b/>
              </w:rPr>
            </w:pPr>
          </w:p>
          <w:p w14:paraId="3C5A4731" w14:textId="77777777" w:rsidR="00214D4B" w:rsidRPr="00CA5D43" w:rsidRDefault="00214D4B" w:rsidP="00AC3021">
            <w:pPr>
              <w:rPr>
                <w:rFonts w:ascii="Arial" w:hAnsi="Arial" w:cs="Arial"/>
                <w:b/>
              </w:rPr>
            </w:pPr>
          </w:p>
          <w:p w14:paraId="7125473C" w14:textId="77777777" w:rsidR="00214D4B" w:rsidRPr="00CA5D43" w:rsidRDefault="00214D4B" w:rsidP="00AC3021">
            <w:pPr>
              <w:rPr>
                <w:rFonts w:ascii="Arial" w:hAnsi="Arial" w:cs="Arial"/>
                <w:b/>
              </w:rPr>
            </w:pPr>
          </w:p>
          <w:p w14:paraId="061E0869" w14:textId="77777777" w:rsidR="00214D4B" w:rsidRPr="00CA5D43" w:rsidRDefault="00214D4B" w:rsidP="00AC3021">
            <w:pPr>
              <w:rPr>
                <w:rFonts w:ascii="Arial" w:hAnsi="Arial" w:cs="Arial"/>
                <w:b/>
              </w:rPr>
            </w:pPr>
          </w:p>
          <w:p w14:paraId="20D944A1" w14:textId="77777777" w:rsidR="00214D4B" w:rsidRPr="00CA5D43" w:rsidRDefault="00214D4B" w:rsidP="00AC3021">
            <w:pPr>
              <w:rPr>
                <w:rFonts w:ascii="Arial" w:hAnsi="Arial" w:cs="Arial"/>
                <w:b/>
              </w:rPr>
            </w:pPr>
          </w:p>
          <w:p w14:paraId="61D0854C" w14:textId="77777777" w:rsidR="00214D4B" w:rsidRPr="00CA5D43" w:rsidRDefault="00214D4B" w:rsidP="00AC3021">
            <w:pPr>
              <w:rPr>
                <w:rFonts w:ascii="Arial" w:hAnsi="Arial" w:cs="Arial"/>
                <w:b/>
              </w:rPr>
            </w:pPr>
          </w:p>
          <w:p w14:paraId="7B7E8504" w14:textId="77777777" w:rsidR="001635AE" w:rsidRPr="00CA5D43" w:rsidRDefault="001635AE" w:rsidP="00AC3021">
            <w:pPr>
              <w:rPr>
                <w:rFonts w:ascii="Arial" w:hAnsi="Arial" w:cs="Arial"/>
                <w:b/>
              </w:rPr>
            </w:pPr>
          </w:p>
          <w:p w14:paraId="1EAA416B" w14:textId="7D853CE8" w:rsidR="00612E0E" w:rsidRPr="00CA5D43" w:rsidRDefault="00612E0E" w:rsidP="00AC3021">
            <w:pPr>
              <w:rPr>
                <w:rFonts w:ascii="Arial" w:hAnsi="Arial" w:cs="Arial"/>
                <w:b/>
              </w:rPr>
            </w:pPr>
            <w:r w:rsidRPr="00CA5D43">
              <w:rPr>
                <w:rFonts w:ascii="Arial" w:hAnsi="Arial" w:cs="Arial"/>
                <w:b/>
              </w:rPr>
              <w:t>Launched April 2021</w:t>
            </w:r>
          </w:p>
          <w:p w14:paraId="00BCF33C" w14:textId="77777777" w:rsidR="00EF3F03" w:rsidRPr="00CA5D43" w:rsidRDefault="00EF3F03" w:rsidP="00AC3021">
            <w:pPr>
              <w:rPr>
                <w:rFonts w:ascii="Arial" w:hAnsi="Arial" w:cs="Arial"/>
                <w:b/>
              </w:rPr>
            </w:pPr>
          </w:p>
          <w:p w14:paraId="0CACB3D6" w14:textId="77777777" w:rsidR="00EF3F03" w:rsidRPr="00CA5D43" w:rsidRDefault="00EF3F03" w:rsidP="00AC3021">
            <w:pPr>
              <w:rPr>
                <w:rFonts w:ascii="Arial" w:hAnsi="Arial" w:cs="Arial"/>
                <w:b/>
              </w:rPr>
            </w:pPr>
          </w:p>
          <w:p w14:paraId="21F9FF23" w14:textId="77777777" w:rsidR="00EF3F03" w:rsidRPr="00CA5D43" w:rsidRDefault="00EF3F03" w:rsidP="00AC3021">
            <w:pPr>
              <w:rPr>
                <w:rFonts w:ascii="Arial" w:hAnsi="Arial" w:cs="Arial"/>
                <w:b/>
              </w:rPr>
            </w:pPr>
          </w:p>
          <w:p w14:paraId="1BD1B64D" w14:textId="77777777" w:rsidR="00EF3F03" w:rsidRPr="00CA5D43" w:rsidRDefault="00EF3F03" w:rsidP="00AC3021">
            <w:pPr>
              <w:rPr>
                <w:rFonts w:ascii="Arial" w:hAnsi="Arial" w:cs="Arial"/>
                <w:b/>
              </w:rPr>
            </w:pPr>
          </w:p>
          <w:p w14:paraId="02534D31" w14:textId="77777777" w:rsidR="00EF3F03" w:rsidRPr="00CA5D43" w:rsidRDefault="00EF3F03" w:rsidP="00AC3021">
            <w:pPr>
              <w:rPr>
                <w:rFonts w:ascii="Arial" w:hAnsi="Arial" w:cs="Arial"/>
                <w:b/>
              </w:rPr>
            </w:pPr>
          </w:p>
          <w:p w14:paraId="330DD4C7" w14:textId="77777777" w:rsidR="00EF3F03" w:rsidRPr="00CA5D43" w:rsidRDefault="00EF3F03" w:rsidP="00AC3021">
            <w:pPr>
              <w:rPr>
                <w:rFonts w:ascii="Arial" w:hAnsi="Arial" w:cs="Arial"/>
                <w:b/>
              </w:rPr>
            </w:pPr>
          </w:p>
          <w:p w14:paraId="430761BA" w14:textId="77777777" w:rsidR="00EF3F03" w:rsidRPr="00CA5D43" w:rsidRDefault="00EF3F03" w:rsidP="00AC3021">
            <w:pPr>
              <w:rPr>
                <w:rFonts w:ascii="Arial" w:hAnsi="Arial" w:cs="Arial"/>
                <w:b/>
              </w:rPr>
            </w:pPr>
          </w:p>
          <w:p w14:paraId="7968EBD2" w14:textId="77777777" w:rsidR="008D3BE4" w:rsidRPr="00CA5D43" w:rsidRDefault="008D3BE4" w:rsidP="008D3BE4">
            <w:pPr>
              <w:rPr>
                <w:rFonts w:ascii="Arial" w:hAnsi="Arial" w:cs="Arial"/>
                <w:b/>
              </w:rPr>
            </w:pPr>
            <w:r w:rsidRPr="00CA5D43">
              <w:rPr>
                <w:rFonts w:ascii="Arial" w:hAnsi="Arial" w:cs="Arial"/>
                <w:b/>
              </w:rPr>
              <w:t xml:space="preserve">January 2022 (guidance published) </w:t>
            </w:r>
          </w:p>
          <w:p w14:paraId="5C782A84" w14:textId="4ED5C164" w:rsidR="00EF3F03" w:rsidRPr="00CA5D43" w:rsidRDefault="00EF3F03" w:rsidP="00AC3021">
            <w:pPr>
              <w:rPr>
                <w:rFonts w:ascii="Arial" w:hAnsi="Arial" w:cs="Arial"/>
                <w:b/>
              </w:rPr>
            </w:pPr>
          </w:p>
        </w:tc>
        <w:tc>
          <w:tcPr>
            <w:tcW w:w="2722" w:type="dxa"/>
            <w:shd w:val="clear" w:color="auto" w:fill="auto"/>
          </w:tcPr>
          <w:p w14:paraId="5C9AF5F9" w14:textId="3D65ACB0" w:rsidR="00612E0E" w:rsidRPr="00CA5D43" w:rsidRDefault="00686808" w:rsidP="00AC3021">
            <w:pPr>
              <w:rPr>
                <w:rFonts w:ascii="Arial" w:hAnsi="Arial" w:cs="Arial"/>
                <w:b/>
              </w:rPr>
            </w:pPr>
            <w:r w:rsidRPr="00CA5D43">
              <w:rPr>
                <w:rFonts w:ascii="Arial" w:hAnsi="Arial" w:cs="Arial"/>
                <w:b/>
              </w:rPr>
              <w:lastRenderedPageBreak/>
              <w:t>Senior Manager Funded Organisations</w:t>
            </w:r>
          </w:p>
          <w:p w14:paraId="3FDB3CAF" w14:textId="77777777" w:rsidR="00612E0E" w:rsidRPr="00CA5D43" w:rsidRDefault="00612E0E" w:rsidP="00AC3021">
            <w:pPr>
              <w:rPr>
                <w:rFonts w:ascii="Arial" w:hAnsi="Arial" w:cs="Arial"/>
                <w:b/>
              </w:rPr>
            </w:pPr>
          </w:p>
          <w:p w14:paraId="58B3CD48" w14:textId="77777777" w:rsidR="00612E0E" w:rsidRPr="00CA5D43" w:rsidRDefault="00612E0E" w:rsidP="00AC3021">
            <w:pPr>
              <w:rPr>
                <w:rFonts w:ascii="Arial" w:hAnsi="Arial" w:cs="Arial"/>
                <w:b/>
              </w:rPr>
            </w:pPr>
          </w:p>
          <w:p w14:paraId="04D7167B" w14:textId="77777777" w:rsidR="00612E0E" w:rsidRPr="00CA5D43" w:rsidRDefault="00612E0E" w:rsidP="00AC3021">
            <w:pPr>
              <w:rPr>
                <w:rFonts w:ascii="Arial" w:hAnsi="Arial" w:cs="Arial"/>
                <w:b/>
              </w:rPr>
            </w:pPr>
          </w:p>
          <w:p w14:paraId="4A861F8F" w14:textId="77777777" w:rsidR="00612E0E" w:rsidRPr="00CA5D43" w:rsidRDefault="00612E0E" w:rsidP="00AC3021">
            <w:pPr>
              <w:rPr>
                <w:rFonts w:ascii="Arial" w:hAnsi="Arial" w:cs="Arial"/>
                <w:b/>
              </w:rPr>
            </w:pPr>
          </w:p>
          <w:p w14:paraId="1675979B" w14:textId="77777777" w:rsidR="00612E0E" w:rsidRPr="00CA5D43" w:rsidRDefault="00612E0E" w:rsidP="00AC3021">
            <w:pPr>
              <w:rPr>
                <w:rFonts w:ascii="Arial" w:hAnsi="Arial" w:cs="Arial"/>
                <w:b/>
              </w:rPr>
            </w:pPr>
          </w:p>
          <w:p w14:paraId="450811A0" w14:textId="77777777" w:rsidR="00FA129D" w:rsidRPr="00CA5D43" w:rsidRDefault="00FA129D" w:rsidP="00FA129D">
            <w:pPr>
              <w:rPr>
                <w:rFonts w:ascii="Arial" w:hAnsi="Arial" w:cs="Arial"/>
                <w:b/>
              </w:rPr>
            </w:pPr>
            <w:r w:rsidRPr="00CA5D43">
              <w:rPr>
                <w:rFonts w:ascii="Arial" w:hAnsi="Arial" w:cs="Arial"/>
                <w:b/>
              </w:rPr>
              <w:t>Senior Manager Funded Organisations</w:t>
            </w:r>
          </w:p>
          <w:p w14:paraId="55A9843B" w14:textId="77777777" w:rsidR="00214D4B" w:rsidRPr="00CA5D43" w:rsidRDefault="00214D4B" w:rsidP="00AC3021">
            <w:pPr>
              <w:rPr>
                <w:rFonts w:ascii="Arial" w:hAnsi="Arial" w:cs="Arial"/>
                <w:b/>
              </w:rPr>
            </w:pPr>
          </w:p>
          <w:p w14:paraId="0B0B0818" w14:textId="77777777" w:rsidR="00214D4B" w:rsidRPr="00CA5D43" w:rsidRDefault="00214D4B" w:rsidP="00AC3021">
            <w:pPr>
              <w:rPr>
                <w:rFonts w:ascii="Arial" w:hAnsi="Arial" w:cs="Arial"/>
                <w:b/>
              </w:rPr>
            </w:pPr>
          </w:p>
          <w:p w14:paraId="2204A8EB" w14:textId="77777777" w:rsidR="00214D4B" w:rsidRPr="00CA5D43" w:rsidRDefault="00214D4B" w:rsidP="00AC3021">
            <w:pPr>
              <w:rPr>
                <w:rFonts w:ascii="Arial" w:hAnsi="Arial" w:cs="Arial"/>
                <w:b/>
              </w:rPr>
            </w:pPr>
          </w:p>
          <w:p w14:paraId="18DE3F87" w14:textId="77777777" w:rsidR="00214D4B" w:rsidRPr="00CA5D43" w:rsidRDefault="00214D4B" w:rsidP="00AC3021">
            <w:pPr>
              <w:rPr>
                <w:rFonts w:ascii="Arial" w:hAnsi="Arial" w:cs="Arial"/>
                <w:b/>
              </w:rPr>
            </w:pPr>
          </w:p>
          <w:p w14:paraId="78DA658A" w14:textId="77777777" w:rsidR="00214D4B" w:rsidRPr="00CA5D43" w:rsidRDefault="00214D4B" w:rsidP="00AC3021">
            <w:pPr>
              <w:rPr>
                <w:rFonts w:ascii="Arial" w:hAnsi="Arial" w:cs="Arial"/>
                <w:b/>
              </w:rPr>
            </w:pPr>
          </w:p>
          <w:p w14:paraId="52E915E7" w14:textId="33366783" w:rsidR="00612E0E" w:rsidRPr="00CA5D43" w:rsidRDefault="00612E0E" w:rsidP="00AC3021">
            <w:pPr>
              <w:rPr>
                <w:rFonts w:ascii="Arial" w:hAnsi="Arial" w:cs="Arial"/>
                <w:b/>
              </w:rPr>
            </w:pPr>
            <w:r w:rsidRPr="00CA5D43">
              <w:rPr>
                <w:rFonts w:ascii="Arial" w:hAnsi="Arial" w:cs="Arial"/>
                <w:b/>
              </w:rPr>
              <w:t>Director, Diversity</w:t>
            </w:r>
          </w:p>
          <w:p w14:paraId="619724FF" w14:textId="77777777" w:rsidR="00AA7880" w:rsidRPr="00CA5D43" w:rsidRDefault="00AA7880" w:rsidP="00AC3021">
            <w:pPr>
              <w:rPr>
                <w:rFonts w:ascii="Arial" w:hAnsi="Arial" w:cs="Arial"/>
                <w:b/>
              </w:rPr>
            </w:pPr>
          </w:p>
          <w:p w14:paraId="26A95BB0" w14:textId="77777777" w:rsidR="00AA7880" w:rsidRPr="00CA5D43" w:rsidRDefault="00AA7880" w:rsidP="00AC3021">
            <w:pPr>
              <w:rPr>
                <w:rFonts w:ascii="Arial" w:hAnsi="Arial" w:cs="Arial"/>
                <w:b/>
              </w:rPr>
            </w:pPr>
          </w:p>
          <w:p w14:paraId="0E7300BC" w14:textId="77777777" w:rsidR="00AA7880" w:rsidRPr="00CA5D43" w:rsidRDefault="00AA7880" w:rsidP="00AC3021">
            <w:pPr>
              <w:rPr>
                <w:rFonts w:ascii="Arial" w:hAnsi="Arial" w:cs="Arial"/>
                <w:b/>
              </w:rPr>
            </w:pPr>
          </w:p>
          <w:p w14:paraId="485A4CC2" w14:textId="77777777" w:rsidR="00AA7880" w:rsidRPr="00CA5D43" w:rsidRDefault="00AA7880" w:rsidP="00AC3021">
            <w:pPr>
              <w:rPr>
                <w:rFonts w:ascii="Arial" w:hAnsi="Arial" w:cs="Arial"/>
                <w:b/>
              </w:rPr>
            </w:pPr>
          </w:p>
          <w:p w14:paraId="5FDBD768" w14:textId="77777777" w:rsidR="00AA7880" w:rsidRPr="00CA5D43" w:rsidRDefault="00AA7880" w:rsidP="00AC3021">
            <w:pPr>
              <w:rPr>
                <w:rFonts w:ascii="Arial" w:hAnsi="Arial" w:cs="Arial"/>
                <w:b/>
              </w:rPr>
            </w:pPr>
          </w:p>
          <w:p w14:paraId="28CAF61B" w14:textId="77777777" w:rsidR="00AA7880" w:rsidRPr="00CA5D43" w:rsidRDefault="00AA7880" w:rsidP="00AC3021">
            <w:pPr>
              <w:rPr>
                <w:rFonts w:ascii="Arial" w:hAnsi="Arial" w:cs="Arial"/>
                <w:b/>
              </w:rPr>
            </w:pPr>
          </w:p>
          <w:p w14:paraId="58EA23E0" w14:textId="77777777" w:rsidR="00AA7880" w:rsidRPr="00CA5D43" w:rsidRDefault="00AA7880" w:rsidP="00AC3021">
            <w:pPr>
              <w:rPr>
                <w:rFonts w:ascii="Arial" w:hAnsi="Arial" w:cs="Arial"/>
                <w:b/>
              </w:rPr>
            </w:pPr>
          </w:p>
          <w:p w14:paraId="296913AB" w14:textId="77777777" w:rsidR="00AA7880" w:rsidRPr="00CA5D43" w:rsidRDefault="00AA7880" w:rsidP="00AC3021">
            <w:pPr>
              <w:rPr>
                <w:rFonts w:ascii="Arial" w:hAnsi="Arial" w:cs="Arial"/>
                <w:b/>
              </w:rPr>
            </w:pPr>
          </w:p>
          <w:p w14:paraId="0903F002" w14:textId="392C6848" w:rsidR="00AA7880" w:rsidRPr="00CA5D43" w:rsidRDefault="00AA7880" w:rsidP="00AC3021">
            <w:pPr>
              <w:rPr>
                <w:rFonts w:ascii="Arial" w:hAnsi="Arial" w:cs="Arial"/>
                <w:b/>
              </w:rPr>
            </w:pPr>
            <w:r w:rsidRPr="00CA5D43">
              <w:rPr>
                <w:rFonts w:ascii="Arial" w:hAnsi="Arial" w:cs="Arial"/>
                <w:b/>
              </w:rPr>
              <w:t>Director, Strategy</w:t>
            </w:r>
          </w:p>
        </w:tc>
        <w:tc>
          <w:tcPr>
            <w:tcW w:w="2807" w:type="dxa"/>
          </w:tcPr>
          <w:p w14:paraId="4E5538DD" w14:textId="77777777" w:rsidR="00612E0E" w:rsidRPr="00CA5D43" w:rsidRDefault="002745C7" w:rsidP="00AC3021">
            <w:pPr>
              <w:rPr>
                <w:rFonts w:ascii="Arial" w:hAnsi="Arial" w:cs="Arial"/>
                <w:b/>
              </w:rPr>
            </w:pPr>
            <w:r w:rsidRPr="00CA5D43">
              <w:rPr>
                <w:rFonts w:ascii="Arial" w:hAnsi="Arial" w:cs="Arial"/>
                <w:b/>
              </w:rPr>
              <w:lastRenderedPageBreak/>
              <w:t xml:space="preserve">Completed </w:t>
            </w:r>
          </w:p>
          <w:p w14:paraId="11676B3A" w14:textId="77777777" w:rsidR="002745C7" w:rsidRPr="00CA5D43" w:rsidRDefault="002745C7" w:rsidP="00AC3021">
            <w:pPr>
              <w:rPr>
                <w:rFonts w:ascii="Arial" w:hAnsi="Arial" w:cs="Arial"/>
                <w:b/>
              </w:rPr>
            </w:pPr>
          </w:p>
          <w:p w14:paraId="53B5BFB6" w14:textId="77777777" w:rsidR="002745C7" w:rsidRPr="00CA5D43" w:rsidRDefault="002745C7" w:rsidP="00AC3021">
            <w:pPr>
              <w:rPr>
                <w:rFonts w:ascii="Arial" w:hAnsi="Arial" w:cs="Arial"/>
                <w:b/>
              </w:rPr>
            </w:pPr>
          </w:p>
          <w:p w14:paraId="55C7AEA0" w14:textId="77777777" w:rsidR="002745C7" w:rsidRPr="00CA5D43" w:rsidRDefault="002745C7" w:rsidP="00AC3021">
            <w:pPr>
              <w:rPr>
                <w:rFonts w:ascii="Arial" w:hAnsi="Arial" w:cs="Arial"/>
                <w:b/>
              </w:rPr>
            </w:pPr>
          </w:p>
          <w:p w14:paraId="3507BFCA" w14:textId="77777777" w:rsidR="002745C7" w:rsidRPr="00CA5D43" w:rsidRDefault="002745C7" w:rsidP="00AC3021">
            <w:pPr>
              <w:rPr>
                <w:rFonts w:ascii="Arial" w:hAnsi="Arial" w:cs="Arial"/>
                <w:b/>
              </w:rPr>
            </w:pPr>
          </w:p>
          <w:p w14:paraId="60E64E46" w14:textId="77777777" w:rsidR="002745C7" w:rsidRPr="00CA5D43" w:rsidRDefault="002745C7" w:rsidP="00AC3021">
            <w:pPr>
              <w:rPr>
                <w:rFonts w:ascii="Arial" w:hAnsi="Arial" w:cs="Arial"/>
                <w:b/>
              </w:rPr>
            </w:pPr>
          </w:p>
          <w:p w14:paraId="441D4271" w14:textId="77777777" w:rsidR="002745C7" w:rsidRPr="00CA5D43" w:rsidRDefault="002745C7" w:rsidP="00AC3021">
            <w:pPr>
              <w:rPr>
                <w:rFonts w:ascii="Arial" w:hAnsi="Arial" w:cs="Arial"/>
                <w:b/>
              </w:rPr>
            </w:pPr>
          </w:p>
          <w:p w14:paraId="66D449B9" w14:textId="12BE7544" w:rsidR="002745C7" w:rsidRPr="00CA5D43" w:rsidRDefault="002745C7" w:rsidP="00AC3021">
            <w:pPr>
              <w:rPr>
                <w:rFonts w:ascii="Arial" w:hAnsi="Arial" w:cs="Arial"/>
                <w:b/>
              </w:rPr>
            </w:pPr>
            <w:r w:rsidRPr="00CA5D43">
              <w:rPr>
                <w:rFonts w:ascii="Arial" w:hAnsi="Arial" w:cs="Arial"/>
                <w:b/>
              </w:rPr>
              <w:t>To be negotiated in Funding Agreements</w:t>
            </w:r>
          </w:p>
          <w:p w14:paraId="2FA57AE9" w14:textId="6C4929BE" w:rsidR="002745C7" w:rsidRPr="00CA5D43" w:rsidRDefault="002745C7" w:rsidP="00AC3021">
            <w:pPr>
              <w:rPr>
                <w:rFonts w:ascii="Arial" w:hAnsi="Arial" w:cs="Arial"/>
                <w:b/>
              </w:rPr>
            </w:pPr>
          </w:p>
          <w:p w14:paraId="4DD3554F" w14:textId="5400674C" w:rsidR="002745C7" w:rsidRPr="00CA5D43" w:rsidRDefault="002745C7" w:rsidP="00AC3021">
            <w:pPr>
              <w:rPr>
                <w:rFonts w:ascii="Arial" w:hAnsi="Arial" w:cs="Arial"/>
                <w:b/>
              </w:rPr>
            </w:pPr>
          </w:p>
          <w:p w14:paraId="2E87BCAE" w14:textId="2EB26AC0" w:rsidR="002745C7" w:rsidRPr="00CA5D43" w:rsidRDefault="002745C7" w:rsidP="00AC3021">
            <w:pPr>
              <w:rPr>
                <w:rFonts w:ascii="Arial" w:hAnsi="Arial" w:cs="Arial"/>
                <w:b/>
              </w:rPr>
            </w:pPr>
          </w:p>
          <w:p w14:paraId="0DB6239E" w14:textId="3025D9C8" w:rsidR="002745C7" w:rsidRPr="00CA5D43" w:rsidRDefault="002745C7" w:rsidP="00AC3021">
            <w:pPr>
              <w:rPr>
                <w:rFonts w:ascii="Arial" w:hAnsi="Arial" w:cs="Arial"/>
                <w:b/>
              </w:rPr>
            </w:pPr>
          </w:p>
          <w:p w14:paraId="3720A459" w14:textId="4A5F632B" w:rsidR="002745C7" w:rsidRPr="00CA5D43" w:rsidRDefault="002745C7" w:rsidP="00AC3021">
            <w:pPr>
              <w:rPr>
                <w:rFonts w:ascii="Arial" w:hAnsi="Arial" w:cs="Arial"/>
                <w:b/>
              </w:rPr>
            </w:pPr>
          </w:p>
          <w:p w14:paraId="486C429C" w14:textId="3B76CEA2" w:rsidR="002745C7" w:rsidRPr="00CA5D43" w:rsidRDefault="002745C7" w:rsidP="00AC3021">
            <w:pPr>
              <w:rPr>
                <w:rFonts w:ascii="Arial" w:hAnsi="Arial" w:cs="Arial"/>
                <w:b/>
              </w:rPr>
            </w:pPr>
          </w:p>
          <w:p w14:paraId="08E97008" w14:textId="4BA6A7E9" w:rsidR="002745C7" w:rsidRPr="00CA5D43" w:rsidRDefault="002745C7" w:rsidP="00AC3021">
            <w:pPr>
              <w:rPr>
                <w:rFonts w:ascii="Arial" w:hAnsi="Arial" w:cs="Arial"/>
                <w:b/>
              </w:rPr>
            </w:pPr>
            <w:r w:rsidRPr="00CA5D43">
              <w:rPr>
                <w:rFonts w:ascii="Arial" w:hAnsi="Arial" w:cs="Arial"/>
                <w:b/>
              </w:rPr>
              <w:t>Completed as part of assessment</w:t>
            </w:r>
            <w:r w:rsidR="00E30927" w:rsidRPr="00CA5D43">
              <w:rPr>
                <w:rFonts w:ascii="Arial" w:hAnsi="Arial" w:cs="Arial"/>
                <w:b/>
              </w:rPr>
              <w:t xml:space="preserve"> (and within balancing)</w:t>
            </w:r>
          </w:p>
          <w:p w14:paraId="50261A98" w14:textId="645969F9" w:rsidR="002745C7" w:rsidRPr="00CA5D43" w:rsidRDefault="002745C7" w:rsidP="00AC3021">
            <w:pPr>
              <w:rPr>
                <w:rFonts w:ascii="Arial" w:hAnsi="Arial" w:cs="Arial"/>
                <w:b/>
              </w:rPr>
            </w:pPr>
          </w:p>
          <w:p w14:paraId="554352F7" w14:textId="51AA8E9A" w:rsidR="002745C7" w:rsidRPr="00CA5D43" w:rsidRDefault="002745C7" w:rsidP="00AC3021">
            <w:pPr>
              <w:rPr>
                <w:rFonts w:ascii="Arial" w:hAnsi="Arial" w:cs="Arial"/>
                <w:b/>
              </w:rPr>
            </w:pPr>
          </w:p>
          <w:p w14:paraId="172D8D27" w14:textId="304B059A" w:rsidR="002745C7" w:rsidRPr="00CA5D43" w:rsidRDefault="002745C7" w:rsidP="00AC3021">
            <w:pPr>
              <w:rPr>
                <w:rFonts w:ascii="Arial" w:hAnsi="Arial" w:cs="Arial"/>
                <w:b/>
              </w:rPr>
            </w:pPr>
          </w:p>
          <w:p w14:paraId="4922BE2F" w14:textId="1A4A1E58" w:rsidR="002745C7" w:rsidRPr="00CA5D43" w:rsidRDefault="002745C7" w:rsidP="00AC3021">
            <w:pPr>
              <w:rPr>
                <w:rFonts w:ascii="Arial" w:hAnsi="Arial" w:cs="Arial"/>
                <w:b/>
              </w:rPr>
            </w:pPr>
          </w:p>
          <w:p w14:paraId="287AE445" w14:textId="76CF9529" w:rsidR="002745C7" w:rsidRPr="00CA5D43" w:rsidRDefault="002745C7" w:rsidP="00AC3021">
            <w:pPr>
              <w:rPr>
                <w:rFonts w:ascii="Arial" w:hAnsi="Arial" w:cs="Arial"/>
                <w:b/>
              </w:rPr>
            </w:pPr>
          </w:p>
          <w:p w14:paraId="149A2C1A" w14:textId="7F12D3B8" w:rsidR="002745C7" w:rsidRPr="00CA5D43" w:rsidRDefault="002745C7" w:rsidP="00AC3021">
            <w:pPr>
              <w:rPr>
                <w:rFonts w:ascii="Arial" w:hAnsi="Arial" w:cs="Arial"/>
                <w:b/>
              </w:rPr>
            </w:pPr>
          </w:p>
          <w:p w14:paraId="0504358E" w14:textId="53847FE4" w:rsidR="002745C7" w:rsidRPr="00CA5D43" w:rsidRDefault="002745C7" w:rsidP="00AC3021">
            <w:pPr>
              <w:rPr>
                <w:rFonts w:ascii="Arial" w:hAnsi="Arial" w:cs="Arial"/>
                <w:b/>
              </w:rPr>
            </w:pPr>
            <w:r w:rsidRPr="00CA5D43">
              <w:rPr>
                <w:rFonts w:ascii="Arial" w:hAnsi="Arial" w:cs="Arial"/>
                <w:b/>
              </w:rPr>
              <w:t>Completed as part of assessment</w:t>
            </w:r>
          </w:p>
          <w:p w14:paraId="771B3F56" w14:textId="3A3037AA" w:rsidR="002745C7" w:rsidRPr="00CA5D43" w:rsidRDefault="002745C7" w:rsidP="00AC3021">
            <w:pPr>
              <w:rPr>
                <w:rFonts w:ascii="Arial" w:hAnsi="Arial" w:cs="Arial"/>
                <w:b/>
              </w:rPr>
            </w:pPr>
          </w:p>
        </w:tc>
      </w:tr>
      <w:tr w:rsidR="00CA5D43" w:rsidRPr="00CA5D43" w14:paraId="78625461" w14:textId="77777777" w:rsidTr="5D6BB004">
        <w:tc>
          <w:tcPr>
            <w:tcW w:w="2405" w:type="dxa"/>
            <w:shd w:val="clear" w:color="auto" w:fill="D9D9D9" w:themeFill="background1" w:themeFillShade="D9"/>
          </w:tcPr>
          <w:p w14:paraId="6B1F579D" w14:textId="2B5E5438" w:rsidR="00612E0E" w:rsidRPr="00CA5D43" w:rsidRDefault="00612E0E" w:rsidP="00AC3021">
            <w:pPr>
              <w:rPr>
                <w:rFonts w:ascii="Arial" w:hAnsi="Arial" w:cs="Arial"/>
              </w:rPr>
            </w:pPr>
            <w:r w:rsidRPr="00CA5D43">
              <w:rPr>
                <w:rFonts w:ascii="Arial" w:hAnsi="Arial" w:cs="Arial"/>
                <w:b/>
                <w:bCs/>
              </w:rPr>
              <w:t>DISABILITY</w:t>
            </w:r>
          </w:p>
        </w:tc>
        <w:tc>
          <w:tcPr>
            <w:tcW w:w="3940" w:type="dxa"/>
            <w:shd w:val="clear" w:color="auto" w:fill="D9D9D9" w:themeFill="background1" w:themeFillShade="D9"/>
          </w:tcPr>
          <w:p w14:paraId="1F3FDA03" w14:textId="5CD1BFB5" w:rsidR="00612E0E" w:rsidRPr="00CA5D43" w:rsidRDefault="00612E0E" w:rsidP="00AC3021">
            <w:pPr>
              <w:pStyle w:val="ListParagraph"/>
              <w:ind w:left="0"/>
              <w:rPr>
                <w:rFonts w:cs="Arial"/>
                <w:szCs w:val="24"/>
              </w:rPr>
            </w:pPr>
          </w:p>
        </w:tc>
        <w:tc>
          <w:tcPr>
            <w:tcW w:w="2268" w:type="dxa"/>
            <w:shd w:val="clear" w:color="auto" w:fill="D9D9D9" w:themeFill="background1" w:themeFillShade="D9"/>
          </w:tcPr>
          <w:p w14:paraId="0514147D" w14:textId="75B47B03" w:rsidR="00612E0E" w:rsidRPr="00CA5D43" w:rsidRDefault="00612E0E" w:rsidP="00AC3021">
            <w:pPr>
              <w:rPr>
                <w:rFonts w:ascii="Arial" w:hAnsi="Arial" w:cs="Arial"/>
                <w:b/>
              </w:rPr>
            </w:pPr>
          </w:p>
        </w:tc>
        <w:tc>
          <w:tcPr>
            <w:tcW w:w="2722" w:type="dxa"/>
            <w:shd w:val="clear" w:color="auto" w:fill="D9D9D9" w:themeFill="background1" w:themeFillShade="D9"/>
          </w:tcPr>
          <w:p w14:paraId="65EA686D" w14:textId="27E01063" w:rsidR="00612E0E" w:rsidRPr="00CA5D43" w:rsidRDefault="00612E0E" w:rsidP="00AC3021">
            <w:pPr>
              <w:rPr>
                <w:rFonts w:ascii="Arial" w:hAnsi="Arial" w:cs="Arial"/>
                <w:b/>
              </w:rPr>
            </w:pPr>
          </w:p>
        </w:tc>
        <w:tc>
          <w:tcPr>
            <w:tcW w:w="2807" w:type="dxa"/>
            <w:shd w:val="clear" w:color="auto" w:fill="D9D9D9" w:themeFill="background1" w:themeFillShade="D9"/>
          </w:tcPr>
          <w:p w14:paraId="6CB50A8A" w14:textId="77777777" w:rsidR="00612E0E" w:rsidRPr="00CA5D43" w:rsidRDefault="00612E0E" w:rsidP="00AC3021">
            <w:pPr>
              <w:rPr>
                <w:rFonts w:ascii="Arial" w:hAnsi="Arial" w:cs="Arial"/>
                <w:b/>
              </w:rPr>
            </w:pPr>
          </w:p>
        </w:tc>
      </w:tr>
      <w:tr w:rsidR="00CA5D43" w:rsidRPr="00CA5D43" w14:paraId="5C14B376" w14:textId="77777777" w:rsidTr="5D6BB004">
        <w:trPr>
          <w:trHeight w:val="1420"/>
        </w:trPr>
        <w:tc>
          <w:tcPr>
            <w:tcW w:w="2405" w:type="dxa"/>
            <w:shd w:val="clear" w:color="auto" w:fill="auto"/>
          </w:tcPr>
          <w:p w14:paraId="6F4BFE01" w14:textId="3758FCE5" w:rsidR="009E5E24" w:rsidRPr="00CA5D43" w:rsidRDefault="009E5E24" w:rsidP="00AC3021">
            <w:pPr>
              <w:rPr>
                <w:rFonts w:ascii="Arial" w:hAnsi="Arial" w:cs="Arial"/>
                <w:b/>
                <w:bCs/>
              </w:rPr>
            </w:pPr>
            <w:r w:rsidRPr="00CA5D43">
              <w:rPr>
                <w:rFonts w:ascii="Arial" w:hAnsi="Arial" w:cs="Arial"/>
              </w:rPr>
              <w:lastRenderedPageBreak/>
              <w:t>Lower applications from Disability led organisations to the NPO 2018-22</w:t>
            </w:r>
          </w:p>
        </w:tc>
        <w:tc>
          <w:tcPr>
            <w:tcW w:w="3940" w:type="dxa"/>
            <w:vMerge w:val="restart"/>
            <w:shd w:val="clear" w:color="auto" w:fill="auto"/>
          </w:tcPr>
          <w:p w14:paraId="5351EA56" w14:textId="0EE555D8" w:rsidR="001276D3" w:rsidRPr="00CA5D43" w:rsidRDefault="001276D3" w:rsidP="001276D3">
            <w:pPr>
              <w:pStyle w:val="ListParagraph"/>
              <w:ind w:left="0"/>
              <w:rPr>
                <w:rStyle w:val="normaltextrun"/>
                <w:rFonts w:cs="Arial"/>
                <w:szCs w:val="24"/>
                <w:shd w:val="clear" w:color="auto" w:fill="FFFFFF"/>
              </w:rPr>
            </w:pPr>
            <w:r w:rsidRPr="00CA5D43">
              <w:rPr>
                <w:rStyle w:val="normaltextrun"/>
                <w:rFonts w:cs="Arial"/>
                <w:szCs w:val="24"/>
                <w:shd w:val="clear" w:color="auto" w:fill="FFFFFF"/>
              </w:rPr>
              <w:t>Advance publication of eligibility criteria, headline info and application checklist</w:t>
            </w:r>
            <w:r w:rsidR="00201C64" w:rsidRPr="00CA5D43">
              <w:rPr>
                <w:rStyle w:val="normaltextrun"/>
                <w:rFonts w:cs="Arial"/>
                <w:szCs w:val="24"/>
                <w:shd w:val="clear" w:color="auto" w:fill="FFFFFF"/>
              </w:rPr>
              <w:t>.</w:t>
            </w:r>
            <w:r w:rsidRPr="00CA5D43">
              <w:rPr>
                <w:rStyle w:val="normaltextrun"/>
                <w:rFonts w:cs="Arial"/>
                <w:szCs w:val="24"/>
                <w:shd w:val="clear" w:color="auto" w:fill="FFFFFF"/>
              </w:rPr>
              <w:t xml:space="preserve"> </w:t>
            </w:r>
          </w:p>
          <w:p w14:paraId="40B2987E" w14:textId="77777777" w:rsidR="001276D3" w:rsidRPr="00CA5D43" w:rsidRDefault="001276D3" w:rsidP="00C96FCC">
            <w:pPr>
              <w:pStyle w:val="ListParagraph"/>
              <w:ind w:left="0"/>
              <w:rPr>
                <w:rStyle w:val="normaltextrun"/>
                <w:rFonts w:cs="Arial"/>
                <w:szCs w:val="24"/>
                <w:shd w:val="clear" w:color="auto" w:fill="FFFFFF"/>
              </w:rPr>
            </w:pPr>
          </w:p>
          <w:p w14:paraId="2FC4C144" w14:textId="0897C022" w:rsidR="009E5E24" w:rsidRPr="00CA5D43" w:rsidRDefault="009E5E24" w:rsidP="00C96FCC">
            <w:pPr>
              <w:pStyle w:val="ListParagraph"/>
              <w:ind w:left="0"/>
              <w:rPr>
                <w:rStyle w:val="normaltextrun"/>
                <w:rFonts w:cs="Arial"/>
                <w:szCs w:val="24"/>
                <w:shd w:val="clear" w:color="auto" w:fill="FFFFFF"/>
              </w:rPr>
            </w:pPr>
            <w:r w:rsidRPr="00CA5D43">
              <w:rPr>
                <w:rStyle w:val="normaltextrun"/>
                <w:rFonts w:cs="Arial"/>
                <w:szCs w:val="24"/>
                <w:shd w:val="clear" w:color="auto" w:fill="FFFFFF"/>
              </w:rPr>
              <w:t>Targeted comms</w:t>
            </w:r>
          </w:p>
          <w:p w14:paraId="21312E74" w14:textId="77777777" w:rsidR="009E5E24" w:rsidRPr="00CA5D43" w:rsidRDefault="009E5E24" w:rsidP="00C96FCC">
            <w:pPr>
              <w:pStyle w:val="ListParagraph"/>
              <w:ind w:left="0"/>
              <w:rPr>
                <w:rStyle w:val="normaltextrun"/>
                <w:rFonts w:cs="Arial"/>
                <w:szCs w:val="24"/>
                <w:shd w:val="clear" w:color="auto" w:fill="FFFFFF"/>
              </w:rPr>
            </w:pPr>
          </w:p>
          <w:p w14:paraId="047E47A9" w14:textId="77777777" w:rsidR="005A0A64" w:rsidRPr="00CA5D43" w:rsidRDefault="005A0A64" w:rsidP="00C96FCC">
            <w:pPr>
              <w:pStyle w:val="ListParagraph"/>
              <w:ind w:left="0"/>
              <w:rPr>
                <w:rStyle w:val="normaltextrun"/>
                <w:rFonts w:cs="Arial"/>
                <w:szCs w:val="24"/>
                <w:shd w:val="clear" w:color="auto" w:fill="FFFFFF"/>
              </w:rPr>
            </w:pPr>
          </w:p>
          <w:p w14:paraId="2F338883" w14:textId="13F6F76A" w:rsidR="009E5E24" w:rsidRPr="00CA5D43" w:rsidRDefault="009E5E24" w:rsidP="00C96FCC">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Increased support and advice giving for diverse-led organisations </w:t>
            </w:r>
          </w:p>
          <w:p w14:paraId="2758E0E1" w14:textId="77777777" w:rsidR="00B57915" w:rsidRPr="00CA5D43" w:rsidRDefault="00B57915" w:rsidP="00C96FCC">
            <w:pPr>
              <w:pStyle w:val="ListParagraph"/>
              <w:ind w:left="0"/>
              <w:rPr>
                <w:rStyle w:val="normaltextrun"/>
                <w:rFonts w:cs="Arial"/>
                <w:szCs w:val="24"/>
                <w:shd w:val="clear" w:color="auto" w:fill="FFFFFF"/>
              </w:rPr>
            </w:pPr>
          </w:p>
          <w:p w14:paraId="37729000" w14:textId="77777777" w:rsidR="007E7423" w:rsidRPr="00CA5D43" w:rsidRDefault="007E7423" w:rsidP="00C96FCC">
            <w:pPr>
              <w:pStyle w:val="ListParagraph"/>
              <w:ind w:left="0"/>
              <w:rPr>
                <w:rStyle w:val="normaltextrun"/>
                <w:rFonts w:cs="Arial"/>
                <w:szCs w:val="24"/>
                <w:shd w:val="clear" w:color="auto" w:fill="FFFFFF"/>
              </w:rPr>
            </w:pPr>
          </w:p>
          <w:p w14:paraId="23428FEB" w14:textId="40E3D0D6" w:rsidR="009E5E24" w:rsidRPr="00CA5D43" w:rsidRDefault="009E5E24" w:rsidP="00C96FCC">
            <w:pPr>
              <w:pStyle w:val="ListParagraph"/>
              <w:ind w:left="0"/>
              <w:rPr>
                <w:rStyle w:val="normaltextrun"/>
                <w:rFonts w:cs="Arial"/>
                <w:szCs w:val="24"/>
                <w:shd w:val="clear" w:color="auto" w:fill="FFFFFF"/>
              </w:rPr>
            </w:pPr>
            <w:r w:rsidRPr="00CA5D43">
              <w:rPr>
                <w:rStyle w:val="normaltextrun"/>
                <w:rFonts w:cs="Arial"/>
                <w:szCs w:val="24"/>
                <w:shd w:val="clear" w:color="auto" w:fill="FFFFFF"/>
              </w:rPr>
              <w:t>Clear access support offer (parameters to be defined)</w:t>
            </w:r>
          </w:p>
          <w:p w14:paraId="7ECF6D7E" w14:textId="77777777" w:rsidR="009E5E24" w:rsidRPr="00CA5D43" w:rsidRDefault="009E5E24" w:rsidP="00C96FCC">
            <w:pPr>
              <w:pStyle w:val="ListParagraph"/>
              <w:ind w:left="0"/>
              <w:rPr>
                <w:rStyle w:val="normaltextrun"/>
                <w:rFonts w:cs="Arial"/>
                <w:szCs w:val="24"/>
                <w:shd w:val="clear" w:color="auto" w:fill="FFFFFF"/>
              </w:rPr>
            </w:pPr>
          </w:p>
          <w:p w14:paraId="1279D509" w14:textId="0F1AF353" w:rsidR="009E5E24" w:rsidRPr="00CA5D43" w:rsidRDefault="009E5E24" w:rsidP="00C96FCC">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Accessible and inclusive comms, </w:t>
            </w:r>
            <w:proofErr w:type="gramStart"/>
            <w:r w:rsidRPr="00CA5D43">
              <w:rPr>
                <w:rStyle w:val="normaltextrun"/>
                <w:rFonts w:cs="Arial"/>
                <w:szCs w:val="24"/>
                <w:shd w:val="clear" w:color="auto" w:fill="FFFFFF"/>
              </w:rPr>
              <w:t>briefings</w:t>
            </w:r>
            <w:proofErr w:type="gramEnd"/>
            <w:r w:rsidRPr="00CA5D43">
              <w:rPr>
                <w:rStyle w:val="normaltextrun"/>
                <w:rFonts w:cs="Arial"/>
                <w:szCs w:val="24"/>
                <w:shd w:val="clear" w:color="auto" w:fill="FFFFFF"/>
              </w:rPr>
              <w:t xml:space="preserve"> and consistent support from pre</w:t>
            </w:r>
            <w:r w:rsidRPr="00CA5D43">
              <w:rPr>
                <w:rFonts w:cs="Arial"/>
                <w:szCs w:val="24"/>
              </w:rPr>
              <w:t xml:space="preserve">-application through to monitoring, including upfront provision of guidance in multiple formats (support </w:t>
            </w:r>
            <w:r w:rsidRPr="00CA5D43">
              <w:rPr>
                <w:rStyle w:val="normaltextrun"/>
                <w:rFonts w:cs="Arial"/>
                <w:szCs w:val="24"/>
                <w:shd w:val="clear" w:color="auto" w:fill="FFFFFF"/>
              </w:rPr>
              <w:t>and testing with Disability Arts Online)</w:t>
            </w:r>
            <w:r w:rsidR="00201C64" w:rsidRPr="00CA5D43">
              <w:rPr>
                <w:rStyle w:val="normaltextrun"/>
                <w:rFonts w:cs="Arial"/>
                <w:szCs w:val="24"/>
                <w:shd w:val="clear" w:color="auto" w:fill="FFFFFF"/>
              </w:rPr>
              <w:t>.</w:t>
            </w:r>
          </w:p>
          <w:p w14:paraId="76BFC0DB" w14:textId="77777777" w:rsidR="009E5E24" w:rsidRPr="00CA5D43" w:rsidRDefault="009E5E24" w:rsidP="00C96FCC">
            <w:pPr>
              <w:pStyle w:val="ListParagraph"/>
              <w:ind w:left="0"/>
              <w:rPr>
                <w:rStyle w:val="normaltextrun"/>
                <w:rFonts w:cs="Arial"/>
                <w:szCs w:val="24"/>
                <w:shd w:val="clear" w:color="auto" w:fill="FFFFFF"/>
              </w:rPr>
            </w:pPr>
          </w:p>
          <w:p w14:paraId="66EE7BAE" w14:textId="17F55EF1" w:rsidR="009E5E24" w:rsidRPr="00CA5D43" w:rsidRDefault="009E5E24" w:rsidP="00C96FCC">
            <w:pPr>
              <w:pStyle w:val="ListParagraph"/>
              <w:ind w:left="0"/>
              <w:rPr>
                <w:rStyle w:val="normaltextrun"/>
                <w:rFonts w:cs="Arial"/>
                <w:szCs w:val="24"/>
                <w:shd w:val="clear" w:color="auto" w:fill="FFFFFF"/>
              </w:rPr>
            </w:pPr>
            <w:r w:rsidRPr="00CA5D43">
              <w:rPr>
                <w:rStyle w:val="normaltextrun"/>
                <w:rFonts w:cs="Arial"/>
                <w:szCs w:val="24"/>
                <w:shd w:val="clear" w:color="auto" w:fill="FFFFFF"/>
              </w:rPr>
              <w:t>Clear process for inclusion and diversity issues to be flagged and addressed promptly and active tracking of engagement in advice giving</w:t>
            </w:r>
            <w:r w:rsidR="00201C64" w:rsidRPr="00CA5D43">
              <w:rPr>
                <w:rStyle w:val="normaltextrun"/>
                <w:rFonts w:cs="Arial"/>
                <w:szCs w:val="24"/>
                <w:shd w:val="clear" w:color="auto" w:fill="FFFFFF"/>
              </w:rPr>
              <w:t>.</w:t>
            </w:r>
          </w:p>
          <w:p w14:paraId="70562394" w14:textId="77777777" w:rsidR="009E5E24" w:rsidRPr="00CA5D43" w:rsidRDefault="009E5E24" w:rsidP="00C96FCC">
            <w:pPr>
              <w:pStyle w:val="ListParagraph"/>
              <w:ind w:left="0"/>
              <w:rPr>
                <w:rStyle w:val="normaltextrun"/>
                <w:rFonts w:cs="Arial"/>
                <w:szCs w:val="24"/>
                <w:shd w:val="clear" w:color="auto" w:fill="FFFFFF"/>
              </w:rPr>
            </w:pPr>
          </w:p>
          <w:p w14:paraId="4DF5633A" w14:textId="3B480856" w:rsidR="009E5E24" w:rsidRPr="00CA5D43" w:rsidRDefault="009E5E24" w:rsidP="00C96FCC">
            <w:pPr>
              <w:pStyle w:val="ListParagraph"/>
              <w:ind w:left="0"/>
              <w:rPr>
                <w:rStyle w:val="normaltextrun"/>
                <w:rFonts w:cs="Arial"/>
                <w:szCs w:val="24"/>
                <w:shd w:val="clear" w:color="auto" w:fill="FFFFFF"/>
              </w:rPr>
            </w:pPr>
            <w:r w:rsidRPr="00CA5D43">
              <w:rPr>
                <w:rStyle w:val="normaltextrun"/>
                <w:rFonts w:cs="Arial"/>
                <w:szCs w:val="24"/>
                <w:shd w:val="clear" w:color="auto" w:fill="FFFFFF"/>
              </w:rPr>
              <w:lastRenderedPageBreak/>
              <w:t>Designated smaller briefing sessions (webinars) to introduce them to the portfolio, expectations etc</w:t>
            </w:r>
            <w:r w:rsidR="00201C64" w:rsidRPr="00CA5D43">
              <w:rPr>
                <w:rStyle w:val="normaltextrun"/>
                <w:rFonts w:cs="Arial"/>
                <w:szCs w:val="24"/>
                <w:shd w:val="clear" w:color="auto" w:fill="FFFFFF"/>
              </w:rPr>
              <w:t>.</w:t>
            </w:r>
          </w:p>
          <w:p w14:paraId="13B622BE" w14:textId="77777777" w:rsidR="009E5E24" w:rsidRPr="00CA5D43" w:rsidRDefault="009E5E24" w:rsidP="00C96FCC">
            <w:pPr>
              <w:pStyle w:val="ListParagraph"/>
              <w:ind w:left="0"/>
              <w:rPr>
                <w:rStyle w:val="normaltextrun"/>
                <w:rFonts w:cs="Arial"/>
                <w:szCs w:val="24"/>
                <w:shd w:val="clear" w:color="auto" w:fill="FFFFFF"/>
              </w:rPr>
            </w:pPr>
          </w:p>
          <w:p w14:paraId="591CB7B4" w14:textId="55749B57" w:rsidR="005E7A7A" w:rsidRPr="00CA5D43" w:rsidRDefault="009E5E24" w:rsidP="005E7A7A">
            <w:pPr>
              <w:pStyle w:val="ListParagraph"/>
              <w:ind w:left="0"/>
              <w:rPr>
                <w:rStyle w:val="normaltextrun"/>
                <w:rFonts w:cs="Arial"/>
                <w:szCs w:val="24"/>
                <w:shd w:val="clear" w:color="auto" w:fill="FFFFFF"/>
              </w:rPr>
            </w:pPr>
            <w:r w:rsidRPr="00CA5D43">
              <w:rPr>
                <w:rStyle w:val="normaltextrun"/>
                <w:rFonts w:cs="Arial"/>
                <w:szCs w:val="24"/>
                <w:shd w:val="clear" w:color="auto" w:fill="FFFFFF"/>
              </w:rPr>
              <w:t>Balancing Criteria to include ‘diverse-leadership’</w:t>
            </w:r>
            <w:r w:rsidR="007B6D78" w:rsidRPr="00CA5D43">
              <w:rPr>
                <w:rStyle w:val="normaltextrun"/>
                <w:rFonts w:cs="Arial"/>
                <w:szCs w:val="24"/>
                <w:shd w:val="clear" w:color="auto" w:fill="FFFFFF"/>
              </w:rPr>
              <w:t xml:space="preserve">. </w:t>
            </w:r>
            <w:r w:rsidR="005E7A7A" w:rsidRPr="00CA5D43">
              <w:rPr>
                <w:rStyle w:val="normaltextrun"/>
                <w:rFonts w:cs="Arial"/>
                <w:szCs w:val="24"/>
              </w:rPr>
              <w:t>Ensure balancing and decision-making panels include diverse representation/support and are aware of equality and diversity context through provision of guidance and diversity data</w:t>
            </w:r>
            <w:r w:rsidR="00201C64" w:rsidRPr="00CA5D43">
              <w:rPr>
                <w:rStyle w:val="normaltextrun"/>
                <w:rFonts w:cs="Arial"/>
                <w:szCs w:val="24"/>
              </w:rPr>
              <w:t>.</w:t>
            </w:r>
          </w:p>
          <w:p w14:paraId="515C5470" w14:textId="77777777" w:rsidR="009E5E24" w:rsidRPr="00CA5D43" w:rsidRDefault="009E5E24" w:rsidP="000D4BD5">
            <w:pPr>
              <w:pStyle w:val="ListParagraph"/>
              <w:ind w:left="0"/>
              <w:rPr>
                <w:rFonts w:cs="Arial"/>
                <w:szCs w:val="24"/>
              </w:rPr>
            </w:pPr>
          </w:p>
        </w:tc>
        <w:tc>
          <w:tcPr>
            <w:tcW w:w="2268" w:type="dxa"/>
            <w:vMerge w:val="restart"/>
            <w:shd w:val="clear" w:color="auto" w:fill="auto"/>
          </w:tcPr>
          <w:p w14:paraId="74048901" w14:textId="3B725D71" w:rsidR="001276D3" w:rsidRPr="00CA5D43" w:rsidRDefault="001276D3" w:rsidP="00AC3021">
            <w:pPr>
              <w:rPr>
                <w:rFonts w:ascii="Arial" w:hAnsi="Arial" w:cs="Arial"/>
                <w:b/>
              </w:rPr>
            </w:pPr>
            <w:r w:rsidRPr="00CA5D43">
              <w:rPr>
                <w:rFonts w:ascii="Arial" w:hAnsi="Arial" w:cs="Arial"/>
                <w:b/>
              </w:rPr>
              <w:lastRenderedPageBreak/>
              <w:t>October 2021</w:t>
            </w:r>
          </w:p>
          <w:p w14:paraId="0AF14376" w14:textId="77777777" w:rsidR="001276D3" w:rsidRPr="00CA5D43" w:rsidRDefault="001276D3" w:rsidP="00AC3021">
            <w:pPr>
              <w:rPr>
                <w:rFonts w:ascii="Arial" w:hAnsi="Arial" w:cs="Arial"/>
                <w:b/>
              </w:rPr>
            </w:pPr>
          </w:p>
          <w:p w14:paraId="2D1819AC" w14:textId="77777777" w:rsidR="001276D3" w:rsidRPr="00CA5D43" w:rsidRDefault="001276D3" w:rsidP="00AC3021">
            <w:pPr>
              <w:rPr>
                <w:rFonts w:ascii="Arial" w:hAnsi="Arial" w:cs="Arial"/>
                <w:b/>
              </w:rPr>
            </w:pPr>
          </w:p>
          <w:p w14:paraId="58021D7D" w14:textId="77777777" w:rsidR="009E5E24" w:rsidRPr="00CA5D43" w:rsidRDefault="009E5E24" w:rsidP="00AC3021">
            <w:pPr>
              <w:rPr>
                <w:rFonts w:ascii="Arial" w:hAnsi="Arial" w:cs="Arial"/>
                <w:b/>
              </w:rPr>
            </w:pPr>
            <w:r w:rsidRPr="00CA5D43">
              <w:rPr>
                <w:rFonts w:ascii="Arial" w:hAnsi="Arial" w:cs="Arial"/>
                <w:b/>
              </w:rPr>
              <w:t>January 2022 (guidance published)</w:t>
            </w:r>
          </w:p>
          <w:p w14:paraId="71F30C97" w14:textId="77777777" w:rsidR="00AB3F12" w:rsidRPr="00CA5D43" w:rsidRDefault="00AB3F12" w:rsidP="00AC3021">
            <w:pPr>
              <w:rPr>
                <w:rFonts w:ascii="Arial" w:hAnsi="Arial" w:cs="Arial"/>
                <w:b/>
              </w:rPr>
            </w:pPr>
          </w:p>
          <w:p w14:paraId="72F1373D" w14:textId="7BCFBF8E" w:rsidR="60DB593A" w:rsidRPr="00CA5D43" w:rsidRDefault="60DB593A" w:rsidP="6FBDA492">
            <w:pPr>
              <w:spacing w:line="259" w:lineRule="auto"/>
              <w:rPr>
                <w:rFonts w:ascii="Arial" w:hAnsi="Arial" w:cs="Arial"/>
              </w:rPr>
            </w:pPr>
            <w:r w:rsidRPr="00CA5D43">
              <w:rPr>
                <w:rFonts w:ascii="Arial" w:hAnsi="Arial" w:cs="Arial"/>
                <w:b/>
                <w:bCs/>
              </w:rPr>
              <w:t>To May 2022</w:t>
            </w:r>
          </w:p>
          <w:p w14:paraId="1CE77694" w14:textId="77777777" w:rsidR="00AB3F12" w:rsidRPr="00CA5D43" w:rsidRDefault="00AB3F12" w:rsidP="00AC3021">
            <w:pPr>
              <w:rPr>
                <w:rFonts w:ascii="Arial" w:hAnsi="Arial" w:cs="Arial"/>
                <w:b/>
              </w:rPr>
            </w:pPr>
          </w:p>
          <w:p w14:paraId="42F01476" w14:textId="77777777" w:rsidR="00AB3F12" w:rsidRPr="00CA5D43" w:rsidRDefault="00AB3F12" w:rsidP="00AC3021">
            <w:pPr>
              <w:rPr>
                <w:rFonts w:ascii="Arial" w:hAnsi="Arial" w:cs="Arial"/>
                <w:b/>
              </w:rPr>
            </w:pPr>
          </w:p>
          <w:p w14:paraId="653124B0" w14:textId="77777777" w:rsidR="00354404" w:rsidRPr="00CA5D43" w:rsidRDefault="00354404" w:rsidP="00AC3021">
            <w:pPr>
              <w:rPr>
                <w:rFonts w:ascii="Arial" w:hAnsi="Arial" w:cs="Arial"/>
                <w:b/>
                <w:bCs/>
              </w:rPr>
            </w:pPr>
          </w:p>
          <w:p w14:paraId="4CBFC2EC" w14:textId="77777777" w:rsidR="007E7423" w:rsidRPr="00CA5D43" w:rsidRDefault="003E6884" w:rsidP="00AC3021">
            <w:pPr>
              <w:rPr>
                <w:rFonts w:ascii="Arial" w:hAnsi="Arial" w:cs="Arial"/>
                <w:b/>
                <w:bCs/>
              </w:rPr>
            </w:pPr>
            <w:r w:rsidRPr="00CA5D43">
              <w:rPr>
                <w:rFonts w:ascii="Arial" w:hAnsi="Arial" w:cs="Arial"/>
                <w:b/>
                <w:bCs/>
              </w:rPr>
              <w:t>January 2022</w:t>
            </w:r>
          </w:p>
          <w:p w14:paraId="37D657D9" w14:textId="77777777" w:rsidR="003E6884" w:rsidRPr="00CA5D43" w:rsidRDefault="003E6884" w:rsidP="00AC3021">
            <w:pPr>
              <w:rPr>
                <w:rFonts w:ascii="Arial" w:hAnsi="Arial" w:cs="Arial"/>
                <w:b/>
                <w:bCs/>
              </w:rPr>
            </w:pPr>
          </w:p>
          <w:p w14:paraId="361801C7" w14:textId="06EAC07E" w:rsidR="003E6884" w:rsidRPr="00CA5D43" w:rsidRDefault="003E6884" w:rsidP="00AC3021">
            <w:pPr>
              <w:rPr>
                <w:rFonts w:ascii="Arial" w:hAnsi="Arial" w:cs="Arial"/>
                <w:b/>
                <w:bCs/>
              </w:rPr>
            </w:pPr>
          </w:p>
          <w:p w14:paraId="76E76475" w14:textId="77777777" w:rsidR="000C7784" w:rsidRPr="00CA5D43" w:rsidRDefault="000C7784" w:rsidP="00AC3021">
            <w:pPr>
              <w:rPr>
                <w:rFonts w:ascii="Arial" w:hAnsi="Arial" w:cs="Arial"/>
                <w:b/>
                <w:bCs/>
              </w:rPr>
            </w:pPr>
          </w:p>
          <w:p w14:paraId="5E203210" w14:textId="6F7FE7CD" w:rsidR="003E6884" w:rsidRPr="00CA5D43" w:rsidRDefault="003E6884" w:rsidP="00AC3021">
            <w:pPr>
              <w:rPr>
                <w:rFonts w:ascii="Arial" w:hAnsi="Arial" w:cs="Arial"/>
                <w:b/>
                <w:bCs/>
              </w:rPr>
            </w:pPr>
            <w:r w:rsidRPr="00CA5D43">
              <w:rPr>
                <w:rFonts w:ascii="Arial" w:hAnsi="Arial" w:cs="Arial"/>
                <w:b/>
                <w:bCs/>
              </w:rPr>
              <w:t>Ongoing</w:t>
            </w:r>
          </w:p>
        </w:tc>
        <w:tc>
          <w:tcPr>
            <w:tcW w:w="2722" w:type="dxa"/>
            <w:vMerge w:val="restart"/>
            <w:shd w:val="clear" w:color="auto" w:fill="auto"/>
          </w:tcPr>
          <w:p w14:paraId="6870DDB4" w14:textId="044860C1" w:rsidR="009E5E24" w:rsidRPr="00CA5D43" w:rsidRDefault="009E5E24" w:rsidP="006A6A3C">
            <w:pPr>
              <w:rPr>
                <w:rFonts w:ascii="Arial" w:hAnsi="Arial" w:cs="Arial"/>
                <w:b/>
              </w:rPr>
            </w:pPr>
            <w:r w:rsidRPr="00CA5D43">
              <w:rPr>
                <w:rFonts w:ascii="Arial" w:hAnsi="Arial" w:cs="Arial"/>
                <w:b/>
              </w:rPr>
              <w:t>Senior Manager Funded Organisations</w:t>
            </w:r>
          </w:p>
          <w:p w14:paraId="67B486B5" w14:textId="13A0A93F" w:rsidR="009E1459" w:rsidRPr="00CA5D43" w:rsidRDefault="009E1459" w:rsidP="006A6A3C">
            <w:pPr>
              <w:rPr>
                <w:rFonts w:ascii="Arial" w:hAnsi="Arial" w:cs="Arial"/>
                <w:b/>
              </w:rPr>
            </w:pPr>
          </w:p>
          <w:p w14:paraId="1589810C" w14:textId="572874D0" w:rsidR="009E1459" w:rsidRPr="00CA5D43" w:rsidRDefault="009E1459" w:rsidP="006A6A3C">
            <w:pPr>
              <w:rPr>
                <w:rFonts w:ascii="Arial" w:hAnsi="Arial" w:cs="Arial"/>
                <w:b/>
              </w:rPr>
            </w:pPr>
          </w:p>
          <w:p w14:paraId="5ABDCBE8" w14:textId="7134D1BF" w:rsidR="009E1459" w:rsidRPr="00CA5D43" w:rsidRDefault="009E1459" w:rsidP="009E1459">
            <w:pPr>
              <w:rPr>
                <w:rFonts w:ascii="Arial" w:hAnsi="Arial" w:cs="Arial"/>
                <w:b/>
              </w:rPr>
            </w:pPr>
            <w:r w:rsidRPr="00CA5D43">
              <w:rPr>
                <w:rFonts w:ascii="Arial" w:hAnsi="Arial" w:cs="Arial"/>
                <w:b/>
              </w:rPr>
              <w:t>Senior Manager, Funded Organisations</w:t>
            </w:r>
          </w:p>
          <w:p w14:paraId="11A1AEAE" w14:textId="77777777" w:rsidR="00354404" w:rsidRPr="00CA5D43" w:rsidRDefault="00354404" w:rsidP="009E1459">
            <w:pPr>
              <w:rPr>
                <w:rFonts w:ascii="Arial" w:hAnsi="Arial" w:cs="Arial"/>
                <w:b/>
              </w:rPr>
            </w:pPr>
          </w:p>
          <w:p w14:paraId="4092E2E9" w14:textId="77777777" w:rsidR="00354404" w:rsidRPr="00CA5D43" w:rsidRDefault="00354404" w:rsidP="009E1459">
            <w:pPr>
              <w:rPr>
                <w:rFonts w:ascii="Arial" w:hAnsi="Arial" w:cs="Arial"/>
                <w:b/>
              </w:rPr>
            </w:pPr>
          </w:p>
          <w:p w14:paraId="5700E9BA" w14:textId="77777777" w:rsidR="00354404" w:rsidRPr="00CA5D43" w:rsidRDefault="00354404" w:rsidP="009E1459">
            <w:pPr>
              <w:rPr>
                <w:rFonts w:ascii="Arial" w:hAnsi="Arial" w:cs="Arial"/>
                <w:b/>
              </w:rPr>
            </w:pPr>
          </w:p>
          <w:p w14:paraId="46162608" w14:textId="77777777" w:rsidR="009E1459" w:rsidRPr="00CA5D43" w:rsidRDefault="009E1459" w:rsidP="006A6A3C">
            <w:pPr>
              <w:rPr>
                <w:rFonts w:ascii="Arial" w:hAnsi="Arial" w:cs="Arial"/>
                <w:b/>
              </w:rPr>
            </w:pPr>
          </w:p>
          <w:p w14:paraId="79D4C158" w14:textId="77777777" w:rsidR="009E5E24" w:rsidRPr="00CA5D43" w:rsidRDefault="009E5E24" w:rsidP="00AC3021">
            <w:pPr>
              <w:rPr>
                <w:rFonts w:ascii="Arial" w:hAnsi="Arial" w:cs="Arial"/>
                <w:b/>
                <w:bCs/>
              </w:rPr>
            </w:pPr>
          </w:p>
          <w:p w14:paraId="0F6AAC4E" w14:textId="77777777" w:rsidR="002A07E7" w:rsidRPr="00CA5D43" w:rsidRDefault="002A07E7" w:rsidP="00AC3021">
            <w:pPr>
              <w:rPr>
                <w:rFonts w:ascii="Arial" w:hAnsi="Arial" w:cs="Arial"/>
                <w:b/>
                <w:bCs/>
              </w:rPr>
            </w:pPr>
          </w:p>
          <w:p w14:paraId="42293837" w14:textId="77777777" w:rsidR="002A07E7" w:rsidRPr="00CA5D43" w:rsidRDefault="002A07E7" w:rsidP="00AC3021">
            <w:pPr>
              <w:rPr>
                <w:rFonts w:ascii="Arial" w:hAnsi="Arial" w:cs="Arial"/>
                <w:b/>
                <w:bCs/>
              </w:rPr>
            </w:pPr>
          </w:p>
          <w:p w14:paraId="3DD7873C" w14:textId="714035E0" w:rsidR="002A07E7" w:rsidRPr="00CA5D43" w:rsidRDefault="002A07E7" w:rsidP="00AC3021">
            <w:pPr>
              <w:rPr>
                <w:rFonts w:ascii="Arial" w:hAnsi="Arial" w:cs="Arial"/>
                <w:b/>
                <w:bCs/>
              </w:rPr>
            </w:pPr>
          </w:p>
          <w:p w14:paraId="142D86CD" w14:textId="425E7C68" w:rsidR="002A07E7" w:rsidRPr="00CA5D43" w:rsidRDefault="002A07E7" w:rsidP="00AC3021">
            <w:pPr>
              <w:rPr>
                <w:rFonts w:ascii="Arial" w:hAnsi="Arial" w:cs="Arial"/>
                <w:b/>
                <w:bCs/>
              </w:rPr>
            </w:pPr>
          </w:p>
        </w:tc>
        <w:tc>
          <w:tcPr>
            <w:tcW w:w="2807" w:type="dxa"/>
            <w:vMerge w:val="restart"/>
          </w:tcPr>
          <w:p w14:paraId="518E63D5" w14:textId="57A0EE3E" w:rsidR="009E5E24" w:rsidRPr="00CA5D43" w:rsidRDefault="00081E67" w:rsidP="00AC3021">
            <w:pPr>
              <w:rPr>
                <w:rFonts w:ascii="Arial" w:hAnsi="Arial" w:cs="Arial"/>
                <w:b/>
                <w:bCs/>
              </w:rPr>
            </w:pPr>
            <w:r w:rsidRPr="00CA5D43">
              <w:rPr>
                <w:rFonts w:ascii="Arial" w:hAnsi="Arial" w:cs="Arial"/>
                <w:b/>
                <w:bCs/>
              </w:rPr>
              <w:t>Completed</w:t>
            </w:r>
          </w:p>
          <w:p w14:paraId="236B4E2D" w14:textId="77777777" w:rsidR="00827297" w:rsidRPr="00CA5D43" w:rsidRDefault="00827297" w:rsidP="00AC3021">
            <w:pPr>
              <w:rPr>
                <w:rFonts w:ascii="Arial" w:hAnsi="Arial" w:cs="Arial"/>
                <w:b/>
                <w:bCs/>
              </w:rPr>
            </w:pPr>
          </w:p>
          <w:p w14:paraId="0E5735A3" w14:textId="77777777" w:rsidR="00827297" w:rsidRPr="00CA5D43" w:rsidRDefault="00827297" w:rsidP="00AC3021">
            <w:pPr>
              <w:rPr>
                <w:rFonts w:ascii="Arial" w:hAnsi="Arial" w:cs="Arial"/>
                <w:b/>
                <w:bCs/>
              </w:rPr>
            </w:pPr>
          </w:p>
          <w:p w14:paraId="2B7EC3A5" w14:textId="77777777" w:rsidR="00827297" w:rsidRPr="00CA5D43" w:rsidRDefault="00827297" w:rsidP="00AC3021">
            <w:pPr>
              <w:rPr>
                <w:rFonts w:ascii="Arial" w:hAnsi="Arial" w:cs="Arial"/>
                <w:b/>
                <w:bCs/>
              </w:rPr>
            </w:pPr>
          </w:p>
          <w:p w14:paraId="42CB673A" w14:textId="77777777" w:rsidR="00827297" w:rsidRPr="00CA5D43" w:rsidRDefault="00827297" w:rsidP="00AC3021">
            <w:pPr>
              <w:rPr>
                <w:rFonts w:ascii="Arial" w:hAnsi="Arial" w:cs="Arial"/>
                <w:b/>
                <w:bCs/>
              </w:rPr>
            </w:pPr>
          </w:p>
          <w:p w14:paraId="1C266755" w14:textId="77777777" w:rsidR="00827297" w:rsidRPr="00CA5D43" w:rsidRDefault="00827297" w:rsidP="00AC3021">
            <w:pPr>
              <w:rPr>
                <w:rFonts w:ascii="Arial" w:hAnsi="Arial" w:cs="Arial"/>
                <w:b/>
                <w:bCs/>
              </w:rPr>
            </w:pPr>
          </w:p>
          <w:p w14:paraId="0B5753A0" w14:textId="77777777" w:rsidR="00827297" w:rsidRPr="00CA5D43" w:rsidRDefault="00827297" w:rsidP="00AC3021">
            <w:pPr>
              <w:rPr>
                <w:rFonts w:ascii="Arial" w:hAnsi="Arial" w:cs="Arial"/>
                <w:b/>
                <w:bCs/>
              </w:rPr>
            </w:pPr>
          </w:p>
          <w:p w14:paraId="431BDB01" w14:textId="77777777" w:rsidR="005A0A64" w:rsidRPr="00CA5D43" w:rsidRDefault="005A0A64" w:rsidP="005A0A64">
            <w:pPr>
              <w:rPr>
                <w:rFonts w:ascii="Arial" w:hAnsi="Arial" w:cs="Arial"/>
                <w:b/>
              </w:rPr>
            </w:pPr>
            <w:r w:rsidRPr="00CA5D43">
              <w:rPr>
                <w:rFonts w:ascii="Arial" w:hAnsi="Arial" w:cs="Arial"/>
                <w:b/>
              </w:rPr>
              <w:t>Advice giving specifically for Disabled Led organisations held</w:t>
            </w:r>
          </w:p>
          <w:p w14:paraId="1EAD8876" w14:textId="77777777" w:rsidR="005A0A64" w:rsidRPr="00CA5D43" w:rsidRDefault="005A0A64" w:rsidP="005A0A64">
            <w:pPr>
              <w:rPr>
                <w:rFonts w:ascii="Arial" w:hAnsi="Arial" w:cs="Arial"/>
                <w:b/>
              </w:rPr>
            </w:pPr>
          </w:p>
          <w:p w14:paraId="07FA20F5" w14:textId="77777777" w:rsidR="00827297" w:rsidRPr="00CA5D43" w:rsidRDefault="005A0A64" w:rsidP="005A0A64">
            <w:pPr>
              <w:rPr>
                <w:rFonts w:ascii="Arial" w:hAnsi="Arial" w:cs="Arial"/>
                <w:b/>
              </w:rPr>
            </w:pPr>
            <w:r w:rsidRPr="00CA5D43">
              <w:rPr>
                <w:rFonts w:ascii="Arial" w:hAnsi="Arial" w:cs="Arial"/>
                <w:b/>
              </w:rPr>
              <w:t>Access Support updated and outlined in guidance</w:t>
            </w:r>
          </w:p>
          <w:p w14:paraId="31992B09" w14:textId="4F9F52A0" w:rsidR="00081E67" w:rsidRPr="00CA5D43" w:rsidRDefault="00081E67" w:rsidP="005A0A64">
            <w:pPr>
              <w:rPr>
                <w:rFonts w:ascii="Arial" w:hAnsi="Arial" w:cs="Arial"/>
                <w:b/>
                <w:bCs/>
              </w:rPr>
            </w:pPr>
            <w:r w:rsidRPr="00CA5D43">
              <w:rPr>
                <w:rFonts w:ascii="Arial" w:hAnsi="Arial" w:cs="Arial"/>
                <w:b/>
              </w:rPr>
              <w:t>Ongoing</w:t>
            </w:r>
          </w:p>
        </w:tc>
      </w:tr>
      <w:tr w:rsidR="00CA5D43" w:rsidRPr="00CA5D43" w14:paraId="68F74DCE" w14:textId="77777777" w:rsidTr="5D6BB004">
        <w:tc>
          <w:tcPr>
            <w:tcW w:w="2405" w:type="dxa"/>
            <w:shd w:val="clear" w:color="auto" w:fill="auto"/>
          </w:tcPr>
          <w:p w14:paraId="2135A2BD" w14:textId="22D369BE" w:rsidR="009E5E24" w:rsidRPr="00CA5D43" w:rsidRDefault="009E5E24" w:rsidP="00AC3021">
            <w:pPr>
              <w:rPr>
                <w:rFonts w:ascii="Arial" w:hAnsi="Arial" w:cs="Arial"/>
              </w:rPr>
            </w:pPr>
            <w:r w:rsidRPr="00CA5D43">
              <w:rPr>
                <w:rFonts w:ascii="Arial" w:hAnsi="Arial" w:cs="Arial"/>
              </w:rPr>
              <w:t>Low number of Disability led organisations in the NPO 2018-22</w:t>
            </w:r>
          </w:p>
        </w:tc>
        <w:tc>
          <w:tcPr>
            <w:tcW w:w="3940" w:type="dxa"/>
            <w:vMerge/>
          </w:tcPr>
          <w:p w14:paraId="21B10394" w14:textId="77777777" w:rsidR="009E5E24" w:rsidRPr="00CA5D43" w:rsidRDefault="009E5E24" w:rsidP="00AC3021">
            <w:pPr>
              <w:pStyle w:val="ListParagraph"/>
              <w:ind w:left="0"/>
              <w:rPr>
                <w:rFonts w:cs="Arial"/>
                <w:b/>
                <w:bCs/>
                <w:szCs w:val="24"/>
              </w:rPr>
            </w:pPr>
          </w:p>
        </w:tc>
        <w:tc>
          <w:tcPr>
            <w:tcW w:w="2268" w:type="dxa"/>
            <w:vMerge/>
          </w:tcPr>
          <w:p w14:paraId="1EE31338" w14:textId="77777777" w:rsidR="009E5E24" w:rsidRPr="00CA5D43" w:rsidRDefault="009E5E24" w:rsidP="00AC3021">
            <w:pPr>
              <w:rPr>
                <w:rFonts w:ascii="Arial" w:hAnsi="Arial" w:cs="Arial"/>
                <w:b/>
              </w:rPr>
            </w:pPr>
          </w:p>
        </w:tc>
        <w:tc>
          <w:tcPr>
            <w:tcW w:w="2722" w:type="dxa"/>
            <w:vMerge/>
          </w:tcPr>
          <w:p w14:paraId="086505A4" w14:textId="77777777" w:rsidR="009E5E24" w:rsidRPr="00CA5D43" w:rsidRDefault="009E5E24" w:rsidP="00AC3021">
            <w:pPr>
              <w:rPr>
                <w:rFonts w:ascii="Arial" w:hAnsi="Arial" w:cs="Arial"/>
                <w:b/>
              </w:rPr>
            </w:pPr>
          </w:p>
        </w:tc>
        <w:tc>
          <w:tcPr>
            <w:tcW w:w="2807" w:type="dxa"/>
            <w:vMerge/>
          </w:tcPr>
          <w:p w14:paraId="26962432" w14:textId="77777777" w:rsidR="009E5E24" w:rsidRPr="00CA5D43" w:rsidRDefault="009E5E24" w:rsidP="00AC3021">
            <w:pPr>
              <w:rPr>
                <w:rFonts w:ascii="Arial" w:hAnsi="Arial" w:cs="Arial"/>
                <w:b/>
              </w:rPr>
            </w:pPr>
          </w:p>
        </w:tc>
      </w:tr>
      <w:tr w:rsidR="00CA5D43" w:rsidRPr="00CA5D43" w14:paraId="0F76F066" w14:textId="77777777" w:rsidTr="5D6BB004">
        <w:tc>
          <w:tcPr>
            <w:tcW w:w="2405" w:type="dxa"/>
            <w:shd w:val="clear" w:color="auto" w:fill="auto"/>
          </w:tcPr>
          <w:p w14:paraId="7270C827" w14:textId="592AECA7" w:rsidR="009E5E24" w:rsidRPr="00CA5D43" w:rsidRDefault="009E5E24" w:rsidP="00AC3021">
            <w:pPr>
              <w:rPr>
                <w:rFonts w:ascii="Arial" w:hAnsi="Arial" w:cs="Arial"/>
              </w:rPr>
            </w:pPr>
            <w:r w:rsidRPr="00CA5D43">
              <w:rPr>
                <w:rFonts w:ascii="Arial" w:hAnsi="Arial" w:cs="Arial"/>
              </w:rPr>
              <w:t>No Disability led Band 3 organisations in NPO 2018-22</w:t>
            </w:r>
          </w:p>
        </w:tc>
        <w:tc>
          <w:tcPr>
            <w:tcW w:w="3940" w:type="dxa"/>
            <w:vMerge/>
          </w:tcPr>
          <w:p w14:paraId="6BBB64B8" w14:textId="77777777" w:rsidR="009E5E24" w:rsidRPr="00CA5D43" w:rsidRDefault="009E5E24" w:rsidP="00AC3021">
            <w:pPr>
              <w:pStyle w:val="ListParagraph"/>
              <w:ind w:left="0"/>
              <w:rPr>
                <w:rFonts w:cs="Arial"/>
                <w:b/>
                <w:bCs/>
                <w:szCs w:val="24"/>
              </w:rPr>
            </w:pPr>
          </w:p>
        </w:tc>
        <w:tc>
          <w:tcPr>
            <w:tcW w:w="2268" w:type="dxa"/>
            <w:vMerge/>
          </w:tcPr>
          <w:p w14:paraId="0F13DE0F" w14:textId="77777777" w:rsidR="009E5E24" w:rsidRPr="00CA5D43" w:rsidRDefault="009E5E24" w:rsidP="00AC3021">
            <w:pPr>
              <w:rPr>
                <w:rFonts w:ascii="Arial" w:hAnsi="Arial" w:cs="Arial"/>
                <w:b/>
              </w:rPr>
            </w:pPr>
          </w:p>
        </w:tc>
        <w:tc>
          <w:tcPr>
            <w:tcW w:w="2722" w:type="dxa"/>
            <w:vMerge/>
          </w:tcPr>
          <w:p w14:paraId="083A98A1" w14:textId="77777777" w:rsidR="009E5E24" w:rsidRPr="00CA5D43" w:rsidRDefault="009E5E24" w:rsidP="00AC3021">
            <w:pPr>
              <w:rPr>
                <w:rFonts w:ascii="Arial" w:hAnsi="Arial" w:cs="Arial"/>
                <w:b/>
              </w:rPr>
            </w:pPr>
          </w:p>
        </w:tc>
        <w:tc>
          <w:tcPr>
            <w:tcW w:w="2807" w:type="dxa"/>
            <w:vMerge/>
          </w:tcPr>
          <w:p w14:paraId="4AFE0E49" w14:textId="77777777" w:rsidR="009E5E24" w:rsidRPr="00CA5D43" w:rsidRDefault="009E5E24" w:rsidP="00AC3021">
            <w:pPr>
              <w:rPr>
                <w:rFonts w:ascii="Arial" w:hAnsi="Arial" w:cs="Arial"/>
                <w:b/>
              </w:rPr>
            </w:pPr>
          </w:p>
        </w:tc>
      </w:tr>
      <w:tr w:rsidR="00CA5D43" w:rsidRPr="00CA5D43" w14:paraId="07DE60AC" w14:textId="77777777" w:rsidTr="5D6BB004">
        <w:tc>
          <w:tcPr>
            <w:tcW w:w="2405" w:type="dxa"/>
            <w:shd w:val="clear" w:color="auto" w:fill="auto"/>
          </w:tcPr>
          <w:p w14:paraId="60F11F6B" w14:textId="614813E9" w:rsidR="009E5E24" w:rsidRPr="00CA5D43" w:rsidRDefault="009E5E24" w:rsidP="00AC3021">
            <w:pPr>
              <w:rPr>
                <w:rFonts w:ascii="Arial" w:hAnsi="Arial" w:cs="Arial"/>
              </w:rPr>
            </w:pPr>
            <w:r w:rsidRPr="00CA5D43">
              <w:rPr>
                <w:rFonts w:ascii="Arial" w:hAnsi="Arial" w:cs="Arial"/>
              </w:rPr>
              <w:t>Low number of Disability led Sector Support organisations in NPO 2018-22</w:t>
            </w:r>
          </w:p>
        </w:tc>
        <w:tc>
          <w:tcPr>
            <w:tcW w:w="3940" w:type="dxa"/>
            <w:vMerge/>
          </w:tcPr>
          <w:p w14:paraId="1D4F25B6" w14:textId="77777777" w:rsidR="009E5E24" w:rsidRPr="00CA5D43" w:rsidRDefault="009E5E24" w:rsidP="00AC3021">
            <w:pPr>
              <w:pStyle w:val="ListParagraph"/>
              <w:ind w:left="0"/>
              <w:rPr>
                <w:rFonts w:cs="Arial"/>
                <w:b/>
                <w:bCs/>
                <w:szCs w:val="24"/>
              </w:rPr>
            </w:pPr>
          </w:p>
        </w:tc>
        <w:tc>
          <w:tcPr>
            <w:tcW w:w="2268" w:type="dxa"/>
            <w:vMerge/>
          </w:tcPr>
          <w:p w14:paraId="006688CB" w14:textId="77777777" w:rsidR="009E5E24" w:rsidRPr="00CA5D43" w:rsidRDefault="009E5E24" w:rsidP="00AC3021">
            <w:pPr>
              <w:rPr>
                <w:rFonts w:ascii="Arial" w:hAnsi="Arial" w:cs="Arial"/>
                <w:b/>
              </w:rPr>
            </w:pPr>
          </w:p>
        </w:tc>
        <w:tc>
          <w:tcPr>
            <w:tcW w:w="2722" w:type="dxa"/>
            <w:vMerge/>
          </w:tcPr>
          <w:p w14:paraId="789A86C5" w14:textId="77777777" w:rsidR="009E5E24" w:rsidRPr="00CA5D43" w:rsidRDefault="009E5E24" w:rsidP="00AC3021">
            <w:pPr>
              <w:rPr>
                <w:rFonts w:ascii="Arial" w:hAnsi="Arial" w:cs="Arial"/>
                <w:b/>
              </w:rPr>
            </w:pPr>
          </w:p>
        </w:tc>
        <w:tc>
          <w:tcPr>
            <w:tcW w:w="2807" w:type="dxa"/>
            <w:vMerge/>
          </w:tcPr>
          <w:p w14:paraId="5B312828" w14:textId="77777777" w:rsidR="009E5E24" w:rsidRPr="00CA5D43" w:rsidRDefault="009E5E24" w:rsidP="00AC3021">
            <w:pPr>
              <w:rPr>
                <w:rFonts w:ascii="Arial" w:hAnsi="Arial" w:cs="Arial"/>
                <w:b/>
              </w:rPr>
            </w:pPr>
          </w:p>
        </w:tc>
      </w:tr>
      <w:tr w:rsidR="00CA5D43" w:rsidRPr="00CA5D43" w14:paraId="53D1F258" w14:textId="77777777" w:rsidTr="5D6BB004">
        <w:tc>
          <w:tcPr>
            <w:tcW w:w="2405" w:type="dxa"/>
            <w:shd w:val="clear" w:color="auto" w:fill="auto"/>
          </w:tcPr>
          <w:p w14:paraId="792F6DAA" w14:textId="58B67421" w:rsidR="009E5E24" w:rsidRPr="00CA5D43" w:rsidRDefault="009E5E24" w:rsidP="00AC3021">
            <w:pPr>
              <w:rPr>
                <w:rFonts w:ascii="Arial" w:hAnsi="Arial" w:cs="Arial"/>
              </w:rPr>
            </w:pPr>
            <w:r w:rsidRPr="00CA5D43">
              <w:rPr>
                <w:rFonts w:ascii="Arial" w:hAnsi="Arial" w:cs="Arial"/>
              </w:rPr>
              <w:t>No Disability led Museums in the NPO 2018-22</w:t>
            </w:r>
          </w:p>
        </w:tc>
        <w:tc>
          <w:tcPr>
            <w:tcW w:w="3940" w:type="dxa"/>
            <w:vMerge/>
          </w:tcPr>
          <w:p w14:paraId="2B8F0207" w14:textId="77777777" w:rsidR="009E5E24" w:rsidRPr="00CA5D43" w:rsidRDefault="009E5E24" w:rsidP="00AC3021">
            <w:pPr>
              <w:pStyle w:val="ListParagraph"/>
              <w:ind w:left="0"/>
              <w:rPr>
                <w:rFonts w:cs="Arial"/>
                <w:b/>
                <w:bCs/>
                <w:szCs w:val="24"/>
              </w:rPr>
            </w:pPr>
          </w:p>
        </w:tc>
        <w:tc>
          <w:tcPr>
            <w:tcW w:w="2268" w:type="dxa"/>
            <w:vMerge/>
          </w:tcPr>
          <w:p w14:paraId="284D9658" w14:textId="77777777" w:rsidR="009E5E24" w:rsidRPr="00CA5D43" w:rsidRDefault="009E5E24" w:rsidP="00AC3021">
            <w:pPr>
              <w:rPr>
                <w:rFonts w:ascii="Arial" w:hAnsi="Arial" w:cs="Arial"/>
                <w:b/>
              </w:rPr>
            </w:pPr>
          </w:p>
        </w:tc>
        <w:tc>
          <w:tcPr>
            <w:tcW w:w="2722" w:type="dxa"/>
            <w:vMerge/>
          </w:tcPr>
          <w:p w14:paraId="438D729A" w14:textId="77777777" w:rsidR="009E5E24" w:rsidRPr="00CA5D43" w:rsidRDefault="009E5E24" w:rsidP="00AC3021">
            <w:pPr>
              <w:rPr>
                <w:rFonts w:ascii="Arial" w:hAnsi="Arial" w:cs="Arial"/>
                <w:b/>
              </w:rPr>
            </w:pPr>
          </w:p>
        </w:tc>
        <w:tc>
          <w:tcPr>
            <w:tcW w:w="2807" w:type="dxa"/>
            <w:vMerge/>
          </w:tcPr>
          <w:p w14:paraId="24726679" w14:textId="77777777" w:rsidR="009E5E24" w:rsidRPr="00CA5D43" w:rsidRDefault="009E5E24" w:rsidP="00AC3021">
            <w:pPr>
              <w:rPr>
                <w:rFonts w:ascii="Arial" w:hAnsi="Arial" w:cs="Arial"/>
                <w:b/>
              </w:rPr>
            </w:pPr>
          </w:p>
        </w:tc>
      </w:tr>
      <w:tr w:rsidR="00CA5D43" w:rsidRPr="00CA5D43" w14:paraId="2DE8CCD3" w14:textId="77777777" w:rsidTr="5D6BB004">
        <w:tc>
          <w:tcPr>
            <w:tcW w:w="2405" w:type="dxa"/>
            <w:shd w:val="clear" w:color="auto" w:fill="auto"/>
          </w:tcPr>
          <w:p w14:paraId="384AF143" w14:textId="7DD81098" w:rsidR="00612E0E" w:rsidRPr="00CA5D43" w:rsidRDefault="00612E0E" w:rsidP="00AC3021">
            <w:pPr>
              <w:rPr>
                <w:rFonts w:ascii="Arial" w:hAnsi="Arial" w:cs="Arial"/>
              </w:rPr>
            </w:pPr>
            <w:r w:rsidRPr="00CA5D43">
              <w:rPr>
                <w:rFonts w:ascii="Arial" w:hAnsi="Arial" w:cs="Arial"/>
              </w:rPr>
              <w:t>Under representation of disabled workers in National Portfolio organisations</w:t>
            </w:r>
          </w:p>
        </w:tc>
        <w:tc>
          <w:tcPr>
            <w:tcW w:w="3940" w:type="dxa"/>
            <w:shd w:val="clear" w:color="auto" w:fill="auto"/>
          </w:tcPr>
          <w:p w14:paraId="55E320A2" w14:textId="77777777" w:rsidR="005E7A7A" w:rsidRPr="00CA5D43" w:rsidRDefault="00612E0E" w:rsidP="005E7A7A">
            <w:pPr>
              <w:pStyle w:val="ListParagraph"/>
              <w:ind w:left="0"/>
              <w:rPr>
                <w:rFonts w:cs="Arial"/>
                <w:szCs w:val="24"/>
              </w:rPr>
            </w:pPr>
            <w:r w:rsidRPr="00CA5D43">
              <w:rPr>
                <w:rFonts w:cs="Arial"/>
                <w:b/>
                <w:bCs/>
                <w:szCs w:val="24"/>
              </w:rPr>
              <w:t>Investment Principles</w:t>
            </w:r>
            <w:r w:rsidRPr="00CA5D43">
              <w:rPr>
                <w:rFonts w:cs="Arial"/>
                <w:szCs w:val="24"/>
              </w:rPr>
              <w:t xml:space="preserve"> – </w:t>
            </w:r>
            <w:r w:rsidR="00214D4B" w:rsidRPr="00CA5D43">
              <w:rPr>
                <w:rFonts w:cs="Arial"/>
                <w:szCs w:val="24"/>
              </w:rPr>
              <w:t xml:space="preserve">Requirement for evidence of ambitious Inclusivity &amp; Relevance (including workforce diversity) plans </w:t>
            </w:r>
            <w:r w:rsidR="005E7A7A" w:rsidRPr="00CA5D43">
              <w:rPr>
                <w:rFonts w:cs="Arial"/>
                <w:szCs w:val="24"/>
              </w:rPr>
              <w:t xml:space="preserve">at application. </w:t>
            </w:r>
          </w:p>
          <w:p w14:paraId="79F60559" w14:textId="77777777" w:rsidR="005E7A7A" w:rsidRPr="00CA5D43" w:rsidRDefault="005E7A7A" w:rsidP="005E7A7A">
            <w:pPr>
              <w:pStyle w:val="ListParagraph"/>
              <w:ind w:left="0"/>
              <w:rPr>
                <w:rFonts w:cs="Arial"/>
                <w:szCs w:val="24"/>
              </w:rPr>
            </w:pPr>
          </w:p>
          <w:p w14:paraId="6E381519" w14:textId="3AD4880E" w:rsidR="005E7A7A" w:rsidRPr="00CA5D43" w:rsidRDefault="005E7A7A" w:rsidP="005E7A7A">
            <w:pPr>
              <w:pStyle w:val="ListParagraph"/>
              <w:ind w:left="0"/>
              <w:rPr>
                <w:rFonts w:cs="Arial"/>
                <w:szCs w:val="24"/>
              </w:rPr>
            </w:pPr>
            <w:r w:rsidRPr="00CA5D43">
              <w:rPr>
                <w:rFonts w:cs="Arial"/>
                <w:szCs w:val="24"/>
              </w:rPr>
              <w:t xml:space="preserve">Agree stretching and realistic Inclusivity and Relevance targets in funding agreement negotiation and ensure </w:t>
            </w:r>
            <w:r w:rsidR="005E508E" w:rsidRPr="00CA5D43">
              <w:rPr>
                <w:rFonts w:cs="Arial"/>
                <w:szCs w:val="24"/>
              </w:rPr>
              <w:t>that effective plans to monitor delivery against targets are in place.</w:t>
            </w:r>
          </w:p>
          <w:p w14:paraId="09F55228" w14:textId="77777777" w:rsidR="00612E0E" w:rsidRPr="00CA5D43" w:rsidRDefault="00612E0E" w:rsidP="00AC3021">
            <w:pPr>
              <w:pStyle w:val="ListParagraph"/>
              <w:ind w:left="0"/>
              <w:rPr>
                <w:rFonts w:cs="Arial"/>
                <w:szCs w:val="24"/>
              </w:rPr>
            </w:pPr>
          </w:p>
          <w:p w14:paraId="55D36D80" w14:textId="4D23F412" w:rsidR="00612E0E" w:rsidRPr="00CA5D43" w:rsidRDefault="00612E0E" w:rsidP="00AC3021">
            <w:pPr>
              <w:pStyle w:val="ListParagraph"/>
              <w:ind w:left="0"/>
              <w:rPr>
                <w:rFonts w:cs="Arial"/>
                <w:szCs w:val="24"/>
              </w:rPr>
            </w:pPr>
            <w:r w:rsidRPr="00CA5D43">
              <w:rPr>
                <w:rFonts w:cs="Arial"/>
                <w:b/>
                <w:bCs/>
                <w:szCs w:val="24"/>
              </w:rPr>
              <w:lastRenderedPageBreak/>
              <w:t>Delivery Plan: 2021-24 Equality Objectives</w:t>
            </w:r>
            <w:r w:rsidRPr="00CA5D43">
              <w:rPr>
                <w:rFonts w:cs="Arial"/>
                <w:szCs w:val="24"/>
              </w:rPr>
              <w:t xml:space="preserve"> – Implementation in the NPO process of objective to invest in inclusive cultural organisations whose workforce and the independent creative practitioners they support represents the diversity of contemporary England</w:t>
            </w:r>
            <w:r w:rsidR="00201C64" w:rsidRPr="00CA5D43">
              <w:rPr>
                <w:rFonts w:cs="Arial"/>
                <w:szCs w:val="24"/>
              </w:rPr>
              <w:t>.</w:t>
            </w:r>
          </w:p>
          <w:p w14:paraId="05634CE7" w14:textId="77777777" w:rsidR="00404D4A" w:rsidRPr="00CA5D43" w:rsidRDefault="00404D4A" w:rsidP="00AC3021">
            <w:pPr>
              <w:pStyle w:val="ListParagraph"/>
              <w:ind w:left="0"/>
              <w:rPr>
                <w:rFonts w:cs="Arial"/>
                <w:szCs w:val="24"/>
              </w:rPr>
            </w:pPr>
          </w:p>
          <w:p w14:paraId="76E04425" w14:textId="77777777" w:rsidR="00CC5612" w:rsidRPr="00CA5D43" w:rsidRDefault="00CC5612" w:rsidP="000D078C">
            <w:pPr>
              <w:pStyle w:val="ListParagraph"/>
              <w:ind w:left="0"/>
              <w:rPr>
                <w:rStyle w:val="normaltextrun"/>
                <w:rFonts w:cs="Arial"/>
                <w:b/>
                <w:bCs/>
                <w:szCs w:val="24"/>
                <w:shd w:val="clear" w:color="auto" w:fill="FFFFFF"/>
              </w:rPr>
            </w:pPr>
          </w:p>
          <w:p w14:paraId="5490E735" w14:textId="39D9E2D8" w:rsidR="000D078C" w:rsidRPr="00CA5D43" w:rsidRDefault="000D078C" w:rsidP="000D078C">
            <w:pPr>
              <w:pStyle w:val="ListParagraph"/>
              <w:ind w:left="0"/>
              <w:rPr>
                <w:rStyle w:val="normaltextrun"/>
                <w:rFonts w:cs="Arial"/>
                <w:b/>
                <w:bCs/>
                <w:szCs w:val="24"/>
                <w:shd w:val="clear" w:color="auto" w:fill="FFFFFF"/>
              </w:rPr>
            </w:pPr>
            <w:r w:rsidRPr="00CA5D43">
              <w:rPr>
                <w:rStyle w:val="normaltextrun"/>
                <w:rFonts w:cs="Arial"/>
                <w:b/>
                <w:bCs/>
                <w:szCs w:val="24"/>
                <w:shd w:val="clear" w:color="auto" w:fill="FFFFFF"/>
              </w:rPr>
              <w:t>Outcomes</w:t>
            </w:r>
          </w:p>
          <w:p w14:paraId="20701E1C" w14:textId="4FE2DC22" w:rsidR="00404D4A" w:rsidRPr="00CA5D43" w:rsidRDefault="000D078C" w:rsidP="000D078C">
            <w:pPr>
              <w:pStyle w:val="ListParagraph"/>
              <w:ind w:left="0"/>
              <w:rPr>
                <w:rStyle w:val="eop"/>
                <w:rFonts w:cs="Arial"/>
                <w:szCs w:val="24"/>
              </w:rPr>
            </w:pPr>
            <w:r w:rsidRPr="00CA5D43">
              <w:rPr>
                <w:rStyle w:val="normaltextrun"/>
                <w:rFonts w:cs="Arial"/>
                <w:szCs w:val="24"/>
                <w:shd w:val="clear" w:color="auto" w:fill="FFFFFF"/>
              </w:rPr>
              <w:t>Targeted Element under the Creative and Cultural Country</w:t>
            </w:r>
            <w:r w:rsidRPr="00CA5D43">
              <w:rPr>
                <w:rStyle w:val="eop"/>
                <w:rFonts w:cs="Arial"/>
                <w:szCs w:val="24"/>
              </w:rPr>
              <w:t xml:space="preserve"> </w:t>
            </w:r>
            <w:r w:rsidRPr="00CA5D43">
              <w:rPr>
                <w:rStyle w:val="eop"/>
                <w:rFonts w:cs="Arial"/>
                <w:szCs w:val="24"/>
                <w:shd w:val="clear" w:color="auto" w:fill="FFFFFF"/>
              </w:rPr>
              <w:t>Outcome</w:t>
            </w:r>
            <w:r w:rsidRPr="00CA5D43">
              <w:rPr>
                <w:rStyle w:val="normaltextrun"/>
                <w:rFonts w:cs="Arial"/>
                <w:szCs w:val="24"/>
                <w:shd w:val="clear" w:color="auto" w:fill="FFFFFF"/>
              </w:rPr>
              <w:t xml:space="preserve"> to </w:t>
            </w:r>
            <w:r w:rsidR="00201C64" w:rsidRPr="00CA5D43">
              <w:rPr>
                <w:rStyle w:val="normaltextrun"/>
                <w:rFonts w:cs="Arial"/>
                <w:szCs w:val="24"/>
                <w:shd w:val="clear" w:color="auto" w:fill="FFFFFF"/>
              </w:rPr>
              <w:t xml:space="preserve">encourage </w:t>
            </w:r>
            <w:r w:rsidRPr="00CA5D43">
              <w:rPr>
                <w:rStyle w:val="normaltextrun"/>
                <w:rFonts w:cs="Arial"/>
                <w:szCs w:val="24"/>
                <w:shd w:val="clear" w:color="auto" w:fill="FFFFFF"/>
              </w:rPr>
              <w:t>i</w:t>
            </w:r>
            <w:r w:rsidR="00404D4A" w:rsidRPr="00CA5D43">
              <w:rPr>
                <w:rStyle w:val="normaltextrun"/>
                <w:rFonts w:cs="Arial"/>
                <w:szCs w:val="24"/>
                <w:shd w:val="clear" w:color="auto" w:fill="FFFFFF"/>
              </w:rPr>
              <w:t>mprov</w:t>
            </w:r>
            <w:r w:rsidR="00201C64" w:rsidRPr="00CA5D43">
              <w:rPr>
                <w:rStyle w:val="normaltextrun"/>
                <w:rFonts w:cs="Arial"/>
                <w:szCs w:val="24"/>
                <w:shd w:val="clear" w:color="auto" w:fill="FFFFFF"/>
              </w:rPr>
              <w:t xml:space="preserve">ed </w:t>
            </w:r>
            <w:r w:rsidR="00404D4A" w:rsidRPr="00CA5D43">
              <w:rPr>
                <w:rStyle w:val="normaltextrun"/>
                <w:rFonts w:cs="Arial"/>
                <w:szCs w:val="24"/>
                <w:shd w:val="clear" w:color="auto" w:fill="FFFFFF"/>
              </w:rPr>
              <w:t>opportunities for people from under-represented backgrounds and protected characteristics to establish and/or sustain careers as creative practitioners</w:t>
            </w:r>
            <w:r w:rsidRPr="00CA5D43">
              <w:rPr>
                <w:rStyle w:val="eop"/>
                <w:rFonts w:cs="Arial"/>
                <w:szCs w:val="24"/>
              </w:rPr>
              <w:t>.</w:t>
            </w:r>
          </w:p>
          <w:p w14:paraId="2E166245" w14:textId="356C8D29" w:rsidR="000D078C" w:rsidRPr="00CA5D43" w:rsidRDefault="000D078C" w:rsidP="000D078C">
            <w:pPr>
              <w:pStyle w:val="ListParagraph"/>
              <w:ind w:left="0"/>
              <w:rPr>
                <w:rFonts w:cs="Arial"/>
                <w:b/>
                <w:bCs/>
                <w:szCs w:val="24"/>
              </w:rPr>
            </w:pPr>
          </w:p>
        </w:tc>
        <w:tc>
          <w:tcPr>
            <w:tcW w:w="2268" w:type="dxa"/>
            <w:shd w:val="clear" w:color="auto" w:fill="auto"/>
          </w:tcPr>
          <w:p w14:paraId="7919A21D" w14:textId="648B1AE8" w:rsidR="00612E0E" w:rsidRPr="00CA5D43" w:rsidRDefault="006F2776" w:rsidP="00AC3021">
            <w:pPr>
              <w:rPr>
                <w:rFonts w:ascii="Arial" w:hAnsi="Arial" w:cs="Arial"/>
                <w:b/>
              </w:rPr>
            </w:pPr>
            <w:r w:rsidRPr="00CA5D43">
              <w:rPr>
                <w:rFonts w:ascii="Arial" w:hAnsi="Arial" w:cs="Arial"/>
                <w:b/>
              </w:rPr>
              <w:lastRenderedPageBreak/>
              <w:t>January 2022 (guidance published)</w:t>
            </w:r>
            <w:r w:rsidR="00612E0E" w:rsidRPr="00CA5D43">
              <w:rPr>
                <w:rFonts w:ascii="Arial" w:hAnsi="Arial" w:cs="Arial"/>
                <w:b/>
              </w:rPr>
              <w:t xml:space="preserve"> </w:t>
            </w:r>
          </w:p>
          <w:p w14:paraId="676D283F" w14:textId="77777777" w:rsidR="00612E0E" w:rsidRPr="00CA5D43" w:rsidRDefault="00612E0E" w:rsidP="00AC3021">
            <w:pPr>
              <w:rPr>
                <w:rFonts w:ascii="Arial" w:hAnsi="Arial" w:cs="Arial"/>
                <w:b/>
              </w:rPr>
            </w:pPr>
          </w:p>
          <w:p w14:paraId="61ADE083" w14:textId="77777777" w:rsidR="00612E0E" w:rsidRPr="00CA5D43" w:rsidRDefault="00612E0E" w:rsidP="00AC3021">
            <w:pPr>
              <w:rPr>
                <w:rFonts w:ascii="Arial" w:hAnsi="Arial" w:cs="Arial"/>
                <w:b/>
              </w:rPr>
            </w:pPr>
          </w:p>
          <w:p w14:paraId="668AE372" w14:textId="77777777" w:rsidR="00612E0E" w:rsidRPr="00CA5D43" w:rsidRDefault="00612E0E" w:rsidP="00AC3021">
            <w:pPr>
              <w:rPr>
                <w:rFonts w:ascii="Arial" w:hAnsi="Arial" w:cs="Arial"/>
                <w:b/>
              </w:rPr>
            </w:pPr>
          </w:p>
          <w:p w14:paraId="79446ECB" w14:textId="77777777" w:rsidR="00612E0E" w:rsidRPr="00CA5D43" w:rsidRDefault="00612E0E" w:rsidP="00AC3021">
            <w:pPr>
              <w:rPr>
                <w:rFonts w:ascii="Arial" w:hAnsi="Arial" w:cs="Arial"/>
                <w:b/>
              </w:rPr>
            </w:pPr>
          </w:p>
          <w:p w14:paraId="532D30BF" w14:textId="4C1B2E8F" w:rsidR="00D6690A" w:rsidRPr="00CA5D43" w:rsidRDefault="00193EC9" w:rsidP="00D6690A">
            <w:pPr>
              <w:rPr>
                <w:rFonts w:ascii="Arial" w:hAnsi="Arial" w:cs="Arial"/>
                <w:b/>
              </w:rPr>
            </w:pPr>
            <w:r w:rsidRPr="00CA5D43">
              <w:rPr>
                <w:rFonts w:ascii="Arial" w:hAnsi="Arial" w:cs="Arial"/>
                <w:b/>
              </w:rPr>
              <w:t>February</w:t>
            </w:r>
            <w:r w:rsidR="00D6690A" w:rsidRPr="00CA5D43">
              <w:rPr>
                <w:rFonts w:ascii="Arial" w:hAnsi="Arial" w:cs="Arial"/>
                <w:b/>
              </w:rPr>
              <w:t xml:space="preserve"> 2023</w:t>
            </w:r>
          </w:p>
          <w:p w14:paraId="0A1C358C" w14:textId="32070A91" w:rsidR="00214D4B" w:rsidRPr="00CA5D43" w:rsidRDefault="00214D4B" w:rsidP="00AC3021">
            <w:pPr>
              <w:rPr>
                <w:rFonts w:ascii="Arial" w:hAnsi="Arial" w:cs="Arial"/>
                <w:b/>
              </w:rPr>
            </w:pPr>
          </w:p>
          <w:p w14:paraId="35C359D3" w14:textId="77777777" w:rsidR="007618AF" w:rsidRPr="00CA5D43" w:rsidRDefault="007618AF" w:rsidP="00AC3021">
            <w:pPr>
              <w:rPr>
                <w:rFonts w:ascii="Arial" w:hAnsi="Arial" w:cs="Arial"/>
                <w:b/>
              </w:rPr>
            </w:pPr>
          </w:p>
          <w:p w14:paraId="661F7B21" w14:textId="77777777" w:rsidR="007618AF" w:rsidRPr="00CA5D43" w:rsidRDefault="007618AF" w:rsidP="00AC3021">
            <w:pPr>
              <w:rPr>
                <w:rFonts w:ascii="Arial" w:hAnsi="Arial" w:cs="Arial"/>
                <w:b/>
              </w:rPr>
            </w:pPr>
          </w:p>
          <w:p w14:paraId="1CA1B8CA" w14:textId="77777777" w:rsidR="00214D4B" w:rsidRPr="00CA5D43" w:rsidRDefault="00214D4B" w:rsidP="00AC3021">
            <w:pPr>
              <w:rPr>
                <w:rFonts w:ascii="Arial" w:hAnsi="Arial" w:cs="Arial"/>
                <w:b/>
              </w:rPr>
            </w:pPr>
          </w:p>
          <w:p w14:paraId="0579366C" w14:textId="24704D4A" w:rsidR="00214D4B" w:rsidRPr="00CA5D43" w:rsidRDefault="00214D4B" w:rsidP="00AC3021">
            <w:pPr>
              <w:rPr>
                <w:rFonts w:ascii="Arial" w:hAnsi="Arial" w:cs="Arial"/>
                <w:b/>
              </w:rPr>
            </w:pPr>
          </w:p>
          <w:p w14:paraId="2A996035" w14:textId="77777777" w:rsidR="00CC5612" w:rsidRPr="00CA5D43" w:rsidRDefault="00CC5612" w:rsidP="00AC3021">
            <w:pPr>
              <w:rPr>
                <w:rFonts w:ascii="Arial" w:hAnsi="Arial" w:cs="Arial"/>
                <w:b/>
              </w:rPr>
            </w:pPr>
          </w:p>
          <w:p w14:paraId="559F4E4E" w14:textId="77777777" w:rsidR="00CC5612" w:rsidRPr="00CA5D43" w:rsidRDefault="00CC5612" w:rsidP="00AC3021">
            <w:pPr>
              <w:rPr>
                <w:rFonts w:ascii="Arial" w:hAnsi="Arial" w:cs="Arial"/>
                <w:b/>
              </w:rPr>
            </w:pPr>
          </w:p>
          <w:p w14:paraId="36E0FA72" w14:textId="590CA83F" w:rsidR="00612E0E" w:rsidRPr="00CA5D43" w:rsidRDefault="00612E0E" w:rsidP="00AC3021">
            <w:pPr>
              <w:rPr>
                <w:rFonts w:ascii="Arial" w:hAnsi="Arial" w:cs="Arial"/>
                <w:b/>
              </w:rPr>
            </w:pPr>
            <w:r w:rsidRPr="00CA5D43">
              <w:rPr>
                <w:rFonts w:ascii="Arial" w:hAnsi="Arial" w:cs="Arial"/>
                <w:b/>
              </w:rPr>
              <w:lastRenderedPageBreak/>
              <w:t>Launched April 2021</w:t>
            </w:r>
          </w:p>
          <w:p w14:paraId="6FF4B9FC" w14:textId="476F3CE1" w:rsidR="00612E0E" w:rsidRPr="00CA5D43" w:rsidRDefault="00612E0E" w:rsidP="00AC3021">
            <w:pPr>
              <w:rPr>
                <w:rFonts w:ascii="Arial" w:hAnsi="Arial" w:cs="Arial"/>
                <w:b/>
              </w:rPr>
            </w:pPr>
          </w:p>
          <w:p w14:paraId="117F6898" w14:textId="5FDC556D" w:rsidR="00D6690A" w:rsidRPr="00CA5D43" w:rsidRDefault="00D6690A" w:rsidP="00AC3021">
            <w:pPr>
              <w:rPr>
                <w:rFonts w:ascii="Arial" w:hAnsi="Arial" w:cs="Arial"/>
                <w:b/>
              </w:rPr>
            </w:pPr>
          </w:p>
          <w:p w14:paraId="22C61802" w14:textId="2493BD4D" w:rsidR="00D6690A" w:rsidRPr="00CA5D43" w:rsidRDefault="00D6690A" w:rsidP="00AC3021">
            <w:pPr>
              <w:rPr>
                <w:rFonts w:ascii="Arial" w:hAnsi="Arial" w:cs="Arial"/>
                <w:b/>
              </w:rPr>
            </w:pPr>
          </w:p>
          <w:p w14:paraId="52D1EBC4" w14:textId="5A4EB244" w:rsidR="00D6690A" w:rsidRPr="00CA5D43" w:rsidRDefault="00D6690A" w:rsidP="00AC3021">
            <w:pPr>
              <w:rPr>
                <w:rFonts w:ascii="Arial" w:hAnsi="Arial" w:cs="Arial"/>
                <w:b/>
              </w:rPr>
            </w:pPr>
          </w:p>
          <w:p w14:paraId="1819C268" w14:textId="2F43D23E" w:rsidR="00D6690A" w:rsidRPr="00CA5D43" w:rsidRDefault="00D6690A" w:rsidP="00AC3021">
            <w:pPr>
              <w:rPr>
                <w:rFonts w:ascii="Arial" w:hAnsi="Arial" w:cs="Arial"/>
                <w:b/>
              </w:rPr>
            </w:pPr>
          </w:p>
          <w:p w14:paraId="57E572C8" w14:textId="18714FD4" w:rsidR="00D6690A" w:rsidRPr="00CA5D43" w:rsidRDefault="00D6690A" w:rsidP="00AC3021">
            <w:pPr>
              <w:rPr>
                <w:rFonts w:ascii="Arial" w:hAnsi="Arial" w:cs="Arial"/>
                <w:b/>
              </w:rPr>
            </w:pPr>
          </w:p>
          <w:p w14:paraId="4E104471" w14:textId="611E8761" w:rsidR="00D6690A" w:rsidRPr="00CA5D43" w:rsidRDefault="00D6690A" w:rsidP="00AC3021">
            <w:pPr>
              <w:rPr>
                <w:rFonts w:ascii="Arial" w:hAnsi="Arial" w:cs="Arial"/>
                <w:b/>
              </w:rPr>
            </w:pPr>
          </w:p>
          <w:p w14:paraId="6B3C7664" w14:textId="0996D896" w:rsidR="00D6690A" w:rsidRPr="00CA5D43" w:rsidRDefault="00D6690A" w:rsidP="00AC3021">
            <w:pPr>
              <w:rPr>
                <w:rFonts w:ascii="Arial" w:hAnsi="Arial" w:cs="Arial"/>
                <w:b/>
              </w:rPr>
            </w:pPr>
          </w:p>
          <w:p w14:paraId="3AC53047" w14:textId="77777777" w:rsidR="00CC5612" w:rsidRPr="00CA5D43" w:rsidRDefault="00CC5612" w:rsidP="0036673F">
            <w:pPr>
              <w:rPr>
                <w:rFonts w:ascii="Arial" w:hAnsi="Arial" w:cs="Arial"/>
                <w:b/>
              </w:rPr>
            </w:pPr>
          </w:p>
          <w:p w14:paraId="616BEFD2" w14:textId="77BD7883" w:rsidR="0036673F" w:rsidRPr="00CA5D43" w:rsidRDefault="00CC5612" w:rsidP="0036673F">
            <w:pPr>
              <w:rPr>
                <w:rFonts w:ascii="Arial" w:hAnsi="Arial" w:cs="Arial"/>
                <w:b/>
              </w:rPr>
            </w:pPr>
            <w:r w:rsidRPr="00CA5D43">
              <w:rPr>
                <w:rFonts w:ascii="Arial" w:hAnsi="Arial" w:cs="Arial"/>
                <w:b/>
              </w:rPr>
              <w:t>J</w:t>
            </w:r>
            <w:r w:rsidR="0036673F" w:rsidRPr="00CA5D43">
              <w:rPr>
                <w:rFonts w:ascii="Arial" w:hAnsi="Arial" w:cs="Arial"/>
                <w:b/>
              </w:rPr>
              <w:t xml:space="preserve">anuary 2022 (guidance published) </w:t>
            </w:r>
          </w:p>
          <w:p w14:paraId="432E30DD" w14:textId="77777777" w:rsidR="00D6690A" w:rsidRPr="00CA5D43" w:rsidRDefault="00D6690A" w:rsidP="00AC3021">
            <w:pPr>
              <w:rPr>
                <w:rFonts w:ascii="Arial" w:hAnsi="Arial" w:cs="Arial"/>
                <w:b/>
              </w:rPr>
            </w:pPr>
          </w:p>
          <w:p w14:paraId="1A8FD8D5" w14:textId="77777777" w:rsidR="00612E0E" w:rsidRPr="00CA5D43" w:rsidRDefault="00612E0E" w:rsidP="00AC3021">
            <w:pPr>
              <w:rPr>
                <w:rFonts w:ascii="Arial" w:hAnsi="Arial" w:cs="Arial"/>
                <w:b/>
              </w:rPr>
            </w:pPr>
          </w:p>
          <w:p w14:paraId="1B7E2698" w14:textId="77777777" w:rsidR="00612E0E" w:rsidRPr="00CA5D43" w:rsidRDefault="00612E0E" w:rsidP="00AC3021">
            <w:pPr>
              <w:rPr>
                <w:rFonts w:ascii="Arial" w:hAnsi="Arial" w:cs="Arial"/>
                <w:b/>
              </w:rPr>
            </w:pPr>
          </w:p>
          <w:p w14:paraId="519B4612" w14:textId="77777777" w:rsidR="00612E0E" w:rsidRPr="00CA5D43" w:rsidRDefault="00612E0E" w:rsidP="00AC3021">
            <w:pPr>
              <w:rPr>
                <w:rFonts w:ascii="Arial" w:hAnsi="Arial" w:cs="Arial"/>
                <w:b/>
              </w:rPr>
            </w:pPr>
          </w:p>
          <w:p w14:paraId="4CDC0ADD" w14:textId="77777777" w:rsidR="00612E0E" w:rsidRPr="00CA5D43" w:rsidRDefault="00612E0E" w:rsidP="00AC3021">
            <w:pPr>
              <w:rPr>
                <w:rFonts w:ascii="Arial" w:hAnsi="Arial" w:cs="Arial"/>
                <w:b/>
              </w:rPr>
            </w:pPr>
          </w:p>
          <w:p w14:paraId="30999076" w14:textId="77777777" w:rsidR="00612E0E" w:rsidRPr="00CA5D43" w:rsidRDefault="00612E0E" w:rsidP="00AC3021">
            <w:pPr>
              <w:rPr>
                <w:rFonts w:ascii="Arial" w:hAnsi="Arial" w:cs="Arial"/>
                <w:b/>
              </w:rPr>
            </w:pPr>
          </w:p>
          <w:p w14:paraId="0E47BFFC" w14:textId="77777777" w:rsidR="00612E0E" w:rsidRPr="00CA5D43" w:rsidRDefault="00612E0E" w:rsidP="00AC3021">
            <w:pPr>
              <w:rPr>
                <w:rFonts w:ascii="Arial" w:hAnsi="Arial" w:cs="Arial"/>
                <w:b/>
              </w:rPr>
            </w:pPr>
          </w:p>
          <w:p w14:paraId="2BC4BD1F" w14:textId="77777777" w:rsidR="00612E0E" w:rsidRPr="00CA5D43" w:rsidRDefault="00612E0E" w:rsidP="00AC3021">
            <w:pPr>
              <w:rPr>
                <w:rFonts w:ascii="Arial" w:hAnsi="Arial" w:cs="Arial"/>
                <w:b/>
              </w:rPr>
            </w:pPr>
          </w:p>
        </w:tc>
        <w:tc>
          <w:tcPr>
            <w:tcW w:w="2722" w:type="dxa"/>
            <w:shd w:val="clear" w:color="auto" w:fill="auto"/>
          </w:tcPr>
          <w:p w14:paraId="39CC4EDD" w14:textId="77777777" w:rsidR="006F2776" w:rsidRPr="00CA5D43" w:rsidRDefault="006F2776" w:rsidP="006F2776">
            <w:pPr>
              <w:rPr>
                <w:rFonts w:ascii="Arial" w:hAnsi="Arial" w:cs="Arial"/>
                <w:b/>
              </w:rPr>
            </w:pPr>
            <w:r w:rsidRPr="00CA5D43">
              <w:rPr>
                <w:rFonts w:ascii="Arial" w:hAnsi="Arial" w:cs="Arial"/>
                <w:b/>
              </w:rPr>
              <w:lastRenderedPageBreak/>
              <w:t>Senior Manager Funded Organisations</w:t>
            </w:r>
          </w:p>
          <w:p w14:paraId="719CD41A" w14:textId="77777777" w:rsidR="00612E0E" w:rsidRPr="00CA5D43" w:rsidRDefault="00612E0E" w:rsidP="00AC3021">
            <w:pPr>
              <w:rPr>
                <w:rFonts w:ascii="Arial" w:hAnsi="Arial" w:cs="Arial"/>
                <w:b/>
              </w:rPr>
            </w:pPr>
          </w:p>
          <w:p w14:paraId="1D7FDF28" w14:textId="77777777" w:rsidR="00612E0E" w:rsidRPr="00CA5D43" w:rsidRDefault="00612E0E" w:rsidP="00AC3021">
            <w:pPr>
              <w:rPr>
                <w:rFonts w:ascii="Arial" w:hAnsi="Arial" w:cs="Arial"/>
                <w:b/>
              </w:rPr>
            </w:pPr>
          </w:p>
          <w:p w14:paraId="4DA0BDFF" w14:textId="77777777" w:rsidR="00612E0E" w:rsidRPr="00CA5D43" w:rsidRDefault="00612E0E" w:rsidP="00AC3021">
            <w:pPr>
              <w:rPr>
                <w:rFonts w:ascii="Arial" w:hAnsi="Arial" w:cs="Arial"/>
                <w:b/>
              </w:rPr>
            </w:pPr>
          </w:p>
          <w:p w14:paraId="2AA5CFE2" w14:textId="77777777" w:rsidR="00612E0E" w:rsidRPr="00CA5D43" w:rsidRDefault="00612E0E" w:rsidP="00AC3021">
            <w:pPr>
              <w:rPr>
                <w:rFonts w:ascii="Arial" w:hAnsi="Arial" w:cs="Arial"/>
                <w:b/>
              </w:rPr>
            </w:pPr>
          </w:p>
          <w:p w14:paraId="759D1180" w14:textId="4370890A" w:rsidR="007618AF" w:rsidRPr="00CA5D43" w:rsidRDefault="009E1459" w:rsidP="00AC3021">
            <w:pPr>
              <w:rPr>
                <w:rFonts w:ascii="Arial" w:hAnsi="Arial" w:cs="Arial"/>
                <w:b/>
              </w:rPr>
            </w:pPr>
            <w:r w:rsidRPr="00CA5D43">
              <w:rPr>
                <w:rFonts w:ascii="Arial" w:hAnsi="Arial" w:cs="Arial"/>
                <w:b/>
              </w:rPr>
              <w:t>Senior Manager, Funded Organisations</w:t>
            </w:r>
          </w:p>
          <w:p w14:paraId="35F123BA" w14:textId="77777777" w:rsidR="007618AF" w:rsidRPr="00CA5D43" w:rsidRDefault="007618AF" w:rsidP="00AC3021">
            <w:pPr>
              <w:rPr>
                <w:rFonts w:ascii="Arial" w:hAnsi="Arial" w:cs="Arial"/>
                <w:b/>
              </w:rPr>
            </w:pPr>
          </w:p>
          <w:p w14:paraId="4DC7132A" w14:textId="77777777" w:rsidR="00D6690A" w:rsidRPr="00CA5D43" w:rsidRDefault="00D6690A" w:rsidP="00AC3021">
            <w:pPr>
              <w:rPr>
                <w:rFonts w:ascii="Arial" w:hAnsi="Arial" w:cs="Arial"/>
                <w:b/>
              </w:rPr>
            </w:pPr>
          </w:p>
          <w:p w14:paraId="02C90AE0" w14:textId="77777777" w:rsidR="00D6690A" w:rsidRPr="00CA5D43" w:rsidRDefault="00D6690A" w:rsidP="00AC3021">
            <w:pPr>
              <w:rPr>
                <w:rFonts w:ascii="Arial" w:hAnsi="Arial" w:cs="Arial"/>
                <w:b/>
              </w:rPr>
            </w:pPr>
          </w:p>
          <w:p w14:paraId="208B6B5E" w14:textId="77777777" w:rsidR="00CC5612" w:rsidRPr="00CA5D43" w:rsidRDefault="00CC5612" w:rsidP="00AC3021">
            <w:pPr>
              <w:rPr>
                <w:rFonts w:ascii="Arial" w:hAnsi="Arial" w:cs="Arial"/>
                <w:b/>
              </w:rPr>
            </w:pPr>
          </w:p>
          <w:p w14:paraId="3EDE0BC7" w14:textId="77777777" w:rsidR="00CC5612" w:rsidRPr="00CA5D43" w:rsidRDefault="00CC5612" w:rsidP="00AC3021">
            <w:pPr>
              <w:rPr>
                <w:rFonts w:ascii="Arial" w:hAnsi="Arial" w:cs="Arial"/>
                <w:b/>
              </w:rPr>
            </w:pPr>
          </w:p>
          <w:p w14:paraId="3C25ECF9" w14:textId="1FA2AD46" w:rsidR="00612E0E" w:rsidRPr="00CA5D43" w:rsidRDefault="00612E0E" w:rsidP="00AC3021">
            <w:pPr>
              <w:rPr>
                <w:rFonts w:ascii="Arial" w:hAnsi="Arial" w:cs="Arial"/>
                <w:b/>
              </w:rPr>
            </w:pPr>
            <w:r w:rsidRPr="00CA5D43">
              <w:rPr>
                <w:rFonts w:ascii="Arial" w:hAnsi="Arial" w:cs="Arial"/>
                <w:b/>
              </w:rPr>
              <w:t>Director, Diversity</w:t>
            </w:r>
          </w:p>
          <w:p w14:paraId="1600D79D" w14:textId="33FCD8A0" w:rsidR="00612E0E" w:rsidRPr="00CA5D43" w:rsidRDefault="00612E0E" w:rsidP="00AC3021">
            <w:pPr>
              <w:rPr>
                <w:rFonts w:ascii="Arial" w:hAnsi="Arial" w:cs="Arial"/>
                <w:b/>
              </w:rPr>
            </w:pPr>
          </w:p>
          <w:p w14:paraId="060F4347" w14:textId="1294A368" w:rsidR="00D6690A" w:rsidRPr="00CA5D43" w:rsidRDefault="00D6690A" w:rsidP="00AC3021">
            <w:pPr>
              <w:rPr>
                <w:rFonts w:ascii="Arial" w:hAnsi="Arial" w:cs="Arial"/>
                <w:b/>
              </w:rPr>
            </w:pPr>
          </w:p>
          <w:p w14:paraId="6B4D917D" w14:textId="19D357E8" w:rsidR="00D6690A" w:rsidRPr="00CA5D43" w:rsidRDefault="00D6690A" w:rsidP="00AC3021">
            <w:pPr>
              <w:rPr>
                <w:rFonts w:ascii="Arial" w:hAnsi="Arial" w:cs="Arial"/>
                <w:b/>
              </w:rPr>
            </w:pPr>
          </w:p>
          <w:p w14:paraId="5BE01D8C" w14:textId="3FDA5B87" w:rsidR="00D6690A" w:rsidRPr="00CA5D43" w:rsidRDefault="00D6690A" w:rsidP="00AC3021">
            <w:pPr>
              <w:rPr>
                <w:rFonts w:ascii="Arial" w:hAnsi="Arial" w:cs="Arial"/>
                <w:b/>
              </w:rPr>
            </w:pPr>
          </w:p>
          <w:p w14:paraId="36F61173" w14:textId="19084697" w:rsidR="00D6690A" w:rsidRPr="00CA5D43" w:rsidRDefault="00D6690A" w:rsidP="00AC3021">
            <w:pPr>
              <w:rPr>
                <w:rFonts w:ascii="Arial" w:hAnsi="Arial" w:cs="Arial"/>
                <w:b/>
              </w:rPr>
            </w:pPr>
          </w:p>
          <w:p w14:paraId="6D88D237" w14:textId="34F56D22" w:rsidR="00D6690A" w:rsidRPr="00CA5D43" w:rsidRDefault="00D6690A" w:rsidP="00AC3021">
            <w:pPr>
              <w:rPr>
                <w:rFonts w:ascii="Arial" w:hAnsi="Arial" w:cs="Arial"/>
                <w:b/>
              </w:rPr>
            </w:pPr>
          </w:p>
          <w:p w14:paraId="46689395" w14:textId="34F299FD" w:rsidR="00D6690A" w:rsidRPr="00CA5D43" w:rsidRDefault="00D6690A" w:rsidP="00AC3021">
            <w:pPr>
              <w:rPr>
                <w:rFonts w:ascii="Arial" w:hAnsi="Arial" w:cs="Arial"/>
                <w:b/>
              </w:rPr>
            </w:pPr>
          </w:p>
          <w:p w14:paraId="5A0A5719" w14:textId="59BC5244" w:rsidR="00D6690A" w:rsidRPr="00CA5D43" w:rsidRDefault="00D6690A" w:rsidP="00AC3021">
            <w:pPr>
              <w:rPr>
                <w:rFonts w:ascii="Arial" w:hAnsi="Arial" w:cs="Arial"/>
                <w:b/>
              </w:rPr>
            </w:pPr>
          </w:p>
          <w:p w14:paraId="28ACE208" w14:textId="0B6812E5" w:rsidR="00D6690A" w:rsidRPr="00CA5D43" w:rsidRDefault="00D6690A" w:rsidP="00AC3021">
            <w:pPr>
              <w:rPr>
                <w:rFonts w:ascii="Arial" w:hAnsi="Arial" w:cs="Arial"/>
                <w:b/>
              </w:rPr>
            </w:pPr>
          </w:p>
          <w:p w14:paraId="2E0DEBB1" w14:textId="77777777" w:rsidR="009E1459" w:rsidRPr="00CA5D43" w:rsidRDefault="009E1459" w:rsidP="00AC3021">
            <w:pPr>
              <w:rPr>
                <w:rFonts w:ascii="Arial" w:hAnsi="Arial" w:cs="Arial"/>
                <w:b/>
              </w:rPr>
            </w:pPr>
          </w:p>
          <w:p w14:paraId="52AE52A4" w14:textId="77777777" w:rsidR="00CC5612" w:rsidRPr="00CA5D43" w:rsidRDefault="00CC5612" w:rsidP="00AC3021">
            <w:pPr>
              <w:rPr>
                <w:rFonts w:ascii="Arial" w:hAnsi="Arial" w:cs="Arial"/>
                <w:b/>
              </w:rPr>
            </w:pPr>
          </w:p>
          <w:p w14:paraId="517CB358" w14:textId="77777777" w:rsidR="00CC5612" w:rsidRPr="00CA5D43" w:rsidRDefault="00CC5612" w:rsidP="00AC3021">
            <w:pPr>
              <w:rPr>
                <w:rFonts w:ascii="Arial" w:hAnsi="Arial" w:cs="Arial"/>
                <w:b/>
              </w:rPr>
            </w:pPr>
          </w:p>
          <w:p w14:paraId="4C32D59F" w14:textId="04A538B2" w:rsidR="00D6690A" w:rsidRPr="00CA5D43" w:rsidRDefault="00D6690A" w:rsidP="00AC3021">
            <w:pPr>
              <w:rPr>
                <w:rFonts w:ascii="Arial" w:hAnsi="Arial" w:cs="Arial"/>
                <w:b/>
              </w:rPr>
            </w:pPr>
            <w:r w:rsidRPr="00CA5D43">
              <w:rPr>
                <w:rFonts w:ascii="Arial" w:hAnsi="Arial" w:cs="Arial"/>
                <w:b/>
              </w:rPr>
              <w:t>Director, Strategy</w:t>
            </w:r>
          </w:p>
          <w:p w14:paraId="395C5CA1" w14:textId="77777777" w:rsidR="00612E0E" w:rsidRPr="00CA5D43" w:rsidRDefault="00612E0E" w:rsidP="00AC3021">
            <w:pPr>
              <w:rPr>
                <w:rFonts w:ascii="Arial" w:hAnsi="Arial" w:cs="Arial"/>
                <w:b/>
              </w:rPr>
            </w:pPr>
          </w:p>
          <w:p w14:paraId="275A67FA" w14:textId="77777777" w:rsidR="00612E0E" w:rsidRPr="00CA5D43" w:rsidRDefault="00612E0E" w:rsidP="00AC3021">
            <w:pPr>
              <w:rPr>
                <w:rFonts w:ascii="Arial" w:hAnsi="Arial" w:cs="Arial"/>
                <w:b/>
              </w:rPr>
            </w:pPr>
          </w:p>
          <w:p w14:paraId="5253B357" w14:textId="77777777" w:rsidR="00612E0E" w:rsidRPr="00CA5D43" w:rsidRDefault="00612E0E" w:rsidP="00AC3021">
            <w:pPr>
              <w:rPr>
                <w:rFonts w:ascii="Arial" w:hAnsi="Arial" w:cs="Arial"/>
                <w:b/>
              </w:rPr>
            </w:pPr>
          </w:p>
          <w:p w14:paraId="7014026B" w14:textId="77777777" w:rsidR="00612E0E" w:rsidRPr="00CA5D43" w:rsidRDefault="00612E0E" w:rsidP="00AC3021">
            <w:pPr>
              <w:rPr>
                <w:rFonts w:ascii="Arial" w:hAnsi="Arial" w:cs="Arial"/>
                <w:b/>
              </w:rPr>
            </w:pPr>
          </w:p>
          <w:p w14:paraId="4AADBFB4" w14:textId="77777777" w:rsidR="00612E0E" w:rsidRPr="00CA5D43" w:rsidRDefault="00612E0E" w:rsidP="00AC3021">
            <w:pPr>
              <w:rPr>
                <w:rFonts w:ascii="Arial" w:hAnsi="Arial" w:cs="Arial"/>
                <w:b/>
              </w:rPr>
            </w:pPr>
          </w:p>
          <w:p w14:paraId="06A0278C" w14:textId="77777777" w:rsidR="00612E0E" w:rsidRPr="00CA5D43" w:rsidRDefault="00612E0E" w:rsidP="00AC3021">
            <w:pPr>
              <w:rPr>
                <w:rFonts w:ascii="Arial" w:hAnsi="Arial" w:cs="Arial"/>
                <w:b/>
              </w:rPr>
            </w:pPr>
          </w:p>
          <w:p w14:paraId="4919E074" w14:textId="77777777" w:rsidR="00612E0E" w:rsidRPr="00CA5D43" w:rsidRDefault="00612E0E" w:rsidP="00AC3021">
            <w:pPr>
              <w:rPr>
                <w:rFonts w:ascii="Arial" w:hAnsi="Arial" w:cs="Arial"/>
                <w:b/>
              </w:rPr>
            </w:pPr>
          </w:p>
          <w:p w14:paraId="00C49DA2" w14:textId="77777777" w:rsidR="00612E0E" w:rsidRPr="00CA5D43" w:rsidRDefault="00612E0E" w:rsidP="00AC3021">
            <w:pPr>
              <w:rPr>
                <w:rFonts w:ascii="Arial" w:hAnsi="Arial" w:cs="Arial"/>
                <w:b/>
              </w:rPr>
            </w:pPr>
          </w:p>
          <w:p w14:paraId="35980FC0" w14:textId="77777777" w:rsidR="00612E0E" w:rsidRPr="00CA5D43" w:rsidRDefault="00612E0E" w:rsidP="00AC3021">
            <w:pPr>
              <w:rPr>
                <w:rFonts w:ascii="Arial" w:hAnsi="Arial" w:cs="Arial"/>
                <w:b/>
              </w:rPr>
            </w:pPr>
          </w:p>
        </w:tc>
        <w:tc>
          <w:tcPr>
            <w:tcW w:w="2807" w:type="dxa"/>
          </w:tcPr>
          <w:p w14:paraId="4B6C0B9E" w14:textId="77777777" w:rsidR="00612E0E" w:rsidRPr="00CA5D43" w:rsidRDefault="00081E67" w:rsidP="00AC3021">
            <w:pPr>
              <w:rPr>
                <w:rFonts w:ascii="Arial" w:hAnsi="Arial" w:cs="Arial"/>
                <w:b/>
              </w:rPr>
            </w:pPr>
            <w:r w:rsidRPr="00CA5D43">
              <w:rPr>
                <w:rFonts w:ascii="Arial" w:hAnsi="Arial" w:cs="Arial"/>
                <w:b/>
              </w:rPr>
              <w:lastRenderedPageBreak/>
              <w:t>Completed and included in guidance</w:t>
            </w:r>
          </w:p>
          <w:p w14:paraId="3F37CAC0" w14:textId="77777777" w:rsidR="00081E67" w:rsidRPr="00CA5D43" w:rsidRDefault="00081E67" w:rsidP="00AC3021">
            <w:pPr>
              <w:rPr>
                <w:rFonts w:ascii="Arial" w:hAnsi="Arial" w:cs="Arial"/>
                <w:b/>
              </w:rPr>
            </w:pPr>
          </w:p>
          <w:p w14:paraId="029417AD" w14:textId="77777777" w:rsidR="00081E67" w:rsidRPr="00CA5D43" w:rsidRDefault="00081E67" w:rsidP="00AC3021">
            <w:pPr>
              <w:rPr>
                <w:rFonts w:ascii="Arial" w:hAnsi="Arial" w:cs="Arial"/>
                <w:b/>
              </w:rPr>
            </w:pPr>
          </w:p>
          <w:p w14:paraId="407669E8" w14:textId="77777777" w:rsidR="00081E67" w:rsidRPr="00CA5D43" w:rsidRDefault="00081E67" w:rsidP="00AC3021">
            <w:pPr>
              <w:rPr>
                <w:rFonts w:ascii="Arial" w:hAnsi="Arial" w:cs="Arial"/>
                <w:b/>
              </w:rPr>
            </w:pPr>
          </w:p>
          <w:p w14:paraId="006BCA16" w14:textId="77777777" w:rsidR="00081E67" w:rsidRPr="00CA5D43" w:rsidRDefault="00081E67" w:rsidP="00AC3021">
            <w:pPr>
              <w:rPr>
                <w:rFonts w:ascii="Arial" w:hAnsi="Arial" w:cs="Arial"/>
                <w:b/>
              </w:rPr>
            </w:pPr>
          </w:p>
          <w:p w14:paraId="35542371" w14:textId="77777777" w:rsidR="00081E67" w:rsidRPr="00CA5D43" w:rsidRDefault="00081E67" w:rsidP="00AC3021">
            <w:pPr>
              <w:rPr>
                <w:rFonts w:ascii="Arial" w:hAnsi="Arial" w:cs="Arial"/>
                <w:b/>
              </w:rPr>
            </w:pPr>
          </w:p>
          <w:p w14:paraId="4085BC97" w14:textId="77777777" w:rsidR="00081E67" w:rsidRPr="00CA5D43" w:rsidRDefault="00081E67" w:rsidP="00AC3021">
            <w:pPr>
              <w:rPr>
                <w:rFonts w:ascii="Arial" w:hAnsi="Arial" w:cs="Arial"/>
                <w:b/>
              </w:rPr>
            </w:pPr>
            <w:r w:rsidRPr="00CA5D43">
              <w:rPr>
                <w:rFonts w:ascii="Arial" w:hAnsi="Arial" w:cs="Arial"/>
                <w:b/>
              </w:rPr>
              <w:t>To be negotiated in Funding Agreements</w:t>
            </w:r>
          </w:p>
          <w:p w14:paraId="0D00D782" w14:textId="77777777" w:rsidR="00081E67" w:rsidRPr="00CA5D43" w:rsidRDefault="00081E67" w:rsidP="00AC3021">
            <w:pPr>
              <w:rPr>
                <w:rFonts w:ascii="Arial" w:hAnsi="Arial" w:cs="Arial"/>
                <w:b/>
              </w:rPr>
            </w:pPr>
          </w:p>
          <w:p w14:paraId="0D26E7A5" w14:textId="77777777" w:rsidR="00081E67" w:rsidRPr="00CA5D43" w:rsidRDefault="00081E67" w:rsidP="00AC3021">
            <w:pPr>
              <w:rPr>
                <w:rFonts w:ascii="Arial" w:hAnsi="Arial" w:cs="Arial"/>
                <w:b/>
              </w:rPr>
            </w:pPr>
          </w:p>
          <w:p w14:paraId="5CBF13DC" w14:textId="77777777" w:rsidR="00081E67" w:rsidRPr="00CA5D43" w:rsidRDefault="00081E67" w:rsidP="00AC3021">
            <w:pPr>
              <w:rPr>
                <w:rFonts w:ascii="Arial" w:hAnsi="Arial" w:cs="Arial"/>
                <w:b/>
              </w:rPr>
            </w:pPr>
          </w:p>
          <w:p w14:paraId="03DABE09" w14:textId="77777777" w:rsidR="00081E67" w:rsidRPr="00CA5D43" w:rsidRDefault="00081E67" w:rsidP="00AC3021">
            <w:pPr>
              <w:rPr>
                <w:rFonts w:ascii="Arial" w:hAnsi="Arial" w:cs="Arial"/>
                <w:b/>
              </w:rPr>
            </w:pPr>
          </w:p>
          <w:p w14:paraId="5072F34C" w14:textId="77777777" w:rsidR="00CC5612" w:rsidRPr="00CA5D43" w:rsidRDefault="00CC5612" w:rsidP="6FBDA492">
            <w:pPr>
              <w:rPr>
                <w:rFonts w:ascii="Arial" w:hAnsi="Arial" w:cs="Arial"/>
                <w:b/>
                <w:bCs/>
              </w:rPr>
            </w:pPr>
          </w:p>
          <w:p w14:paraId="604BC554" w14:textId="77777777" w:rsidR="00CC5612" w:rsidRPr="00CA5D43" w:rsidRDefault="00CC5612" w:rsidP="6FBDA492">
            <w:pPr>
              <w:rPr>
                <w:rFonts w:ascii="Arial" w:hAnsi="Arial" w:cs="Arial"/>
                <w:b/>
                <w:bCs/>
              </w:rPr>
            </w:pPr>
          </w:p>
          <w:p w14:paraId="735C670A" w14:textId="64EC8233" w:rsidR="00081E67" w:rsidRPr="00CA5D43" w:rsidRDefault="00081E67" w:rsidP="6FBDA492">
            <w:pPr>
              <w:rPr>
                <w:rFonts w:ascii="Arial" w:hAnsi="Arial" w:cs="Arial"/>
                <w:b/>
                <w:bCs/>
              </w:rPr>
            </w:pPr>
            <w:r w:rsidRPr="00CA5D43">
              <w:rPr>
                <w:rFonts w:ascii="Arial" w:hAnsi="Arial" w:cs="Arial"/>
                <w:b/>
                <w:bCs/>
              </w:rPr>
              <w:t>Completed</w:t>
            </w:r>
          </w:p>
          <w:p w14:paraId="115E6529" w14:textId="77777777" w:rsidR="00081E67" w:rsidRPr="00CA5D43" w:rsidRDefault="00081E67" w:rsidP="00AC3021">
            <w:pPr>
              <w:rPr>
                <w:rFonts w:ascii="Arial" w:hAnsi="Arial" w:cs="Arial"/>
                <w:b/>
              </w:rPr>
            </w:pPr>
          </w:p>
          <w:p w14:paraId="6B34EC3C" w14:textId="77777777" w:rsidR="00081E67" w:rsidRPr="00CA5D43" w:rsidRDefault="00081E67" w:rsidP="00AC3021">
            <w:pPr>
              <w:rPr>
                <w:rFonts w:ascii="Arial" w:hAnsi="Arial" w:cs="Arial"/>
                <w:b/>
              </w:rPr>
            </w:pPr>
          </w:p>
          <w:p w14:paraId="24A63D22" w14:textId="77777777" w:rsidR="00081E67" w:rsidRPr="00CA5D43" w:rsidRDefault="00081E67" w:rsidP="00AC3021">
            <w:pPr>
              <w:rPr>
                <w:rFonts w:ascii="Arial" w:hAnsi="Arial" w:cs="Arial"/>
                <w:b/>
              </w:rPr>
            </w:pPr>
          </w:p>
          <w:p w14:paraId="2FDFBA02" w14:textId="77777777" w:rsidR="00081E67" w:rsidRPr="00CA5D43" w:rsidRDefault="00081E67" w:rsidP="00AC3021">
            <w:pPr>
              <w:rPr>
                <w:rFonts w:ascii="Arial" w:hAnsi="Arial" w:cs="Arial"/>
                <w:b/>
              </w:rPr>
            </w:pPr>
          </w:p>
          <w:p w14:paraId="0D471672" w14:textId="77777777" w:rsidR="00081E67" w:rsidRPr="00CA5D43" w:rsidRDefault="00081E67" w:rsidP="00AC3021">
            <w:pPr>
              <w:rPr>
                <w:rFonts w:ascii="Arial" w:hAnsi="Arial" w:cs="Arial"/>
                <w:b/>
              </w:rPr>
            </w:pPr>
          </w:p>
          <w:p w14:paraId="3267A6D6" w14:textId="77777777" w:rsidR="00081E67" w:rsidRPr="00CA5D43" w:rsidRDefault="00081E67" w:rsidP="00AC3021">
            <w:pPr>
              <w:rPr>
                <w:rFonts w:ascii="Arial" w:hAnsi="Arial" w:cs="Arial"/>
                <w:b/>
              </w:rPr>
            </w:pPr>
          </w:p>
          <w:p w14:paraId="1E32C77B" w14:textId="77777777" w:rsidR="00081E67" w:rsidRPr="00CA5D43" w:rsidRDefault="00081E67" w:rsidP="00AC3021">
            <w:pPr>
              <w:rPr>
                <w:rFonts w:ascii="Arial" w:hAnsi="Arial" w:cs="Arial"/>
                <w:b/>
              </w:rPr>
            </w:pPr>
          </w:p>
          <w:p w14:paraId="4387064F" w14:textId="77777777" w:rsidR="00081E67" w:rsidRPr="00CA5D43" w:rsidRDefault="00081E67" w:rsidP="00AC3021">
            <w:pPr>
              <w:rPr>
                <w:rFonts w:ascii="Arial" w:hAnsi="Arial" w:cs="Arial"/>
                <w:b/>
              </w:rPr>
            </w:pPr>
          </w:p>
          <w:p w14:paraId="0DE44B9B" w14:textId="77777777" w:rsidR="00081E67" w:rsidRPr="00CA5D43" w:rsidRDefault="00081E67" w:rsidP="00AC3021">
            <w:pPr>
              <w:rPr>
                <w:rFonts w:ascii="Arial" w:hAnsi="Arial" w:cs="Arial"/>
                <w:b/>
              </w:rPr>
            </w:pPr>
          </w:p>
          <w:p w14:paraId="20AF9D61" w14:textId="77777777" w:rsidR="00081E67" w:rsidRPr="00CA5D43" w:rsidRDefault="00081E67" w:rsidP="00AC3021">
            <w:pPr>
              <w:rPr>
                <w:rFonts w:ascii="Arial" w:hAnsi="Arial" w:cs="Arial"/>
                <w:b/>
              </w:rPr>
            </w:pPr>
          </w:p>
          <w:p w14:paraId="69F53C23" w14:textId="77777777" w:rsidR="00CC5612" w:rsidRPr="00CA5D43" w:rsidRDefault="00CC5612" w:rsidP="6FBDA492">
            <w:pPr>
              <w:rPr>
                <w:rFonts w:ascii="Arial" w:hAnsi="Arial" w:cs="Arial"/>
                <w:b/>
                <w:bCs/>
              </w:rPr>
            </w:pPr>
          </w:p>
          <w:p w14:paraId="25A10926" w14:textId="37F91707" w:rsidR="00081E67" w:rsidRPr="00CA5D43" w:rsidRDefault="00081E67" w:rsidP="6FBDA492">
            <w:pPr>
              <w:rPr>
                <w:rFonts w:ascii="Arial" w:hAnsi="Arial" w:cs="Arial"/>
                <w:b/>
                <w:bCs/>
              </w:rPr>
            </w:pPr>
            <w:r w:rsidRPr="00CA5D43">
              <w:rPr>
                <w:rFonts w:ascii="Arial" w:hAnsi="Arial" w:cs="Arial"/>
                <w:b/>
                <w:bCs/>
              </w:rPr>
              <w:t>Completed as part of assessment</w:t>
            </w:r>
          </w:p>
        </w:tc>
      </w:tr>
      <w:tr w:rsidR="00CA5D43" w:rsidRPr="00CA5D43" w14:paraId="0B5CFFD3" w14:textId="77777777" w:rsidTr="5D6BB004">
        <w:tc>
          <w:tcPr>
            <w:tcW w:w="2405" w:type="dxa"/>
            <w:shd w:val="clear" w:color="auto" w:fill="auto"/>
          </w:tcPr>
          <w:p w14:paraId="57068235" w14:textId="58AD6D8B" w:rsidR="00612E0E" w:rsidRPr="00CA5D43" w:rsidRDefault="00612E0E" w:rsidP="00AC3021">
            <w:pPr>
              <w:rPr>
                <w:rFonts w:ascii="Arial" w:hAnsi="Arial" w:cs="Arial"/>
              </w:rPr>
            </w:pPr>
            <w:r w:rsidRPr="00CA5D43">
              <w:rPr>
                <w:rFonts w:ascii="Arial" w:hAnsi="Arial" w:cs="Arial"/>
              </w:rPr>
              <w:t>Under representation of disabled leaders and Disability led organisations in NPO</w:t>
            </w:r>
          </w:p>
        </w:tc>
        <w:tc>
          <w:tcPr>
            <w:tcW w:w="3940" w:type="dxa"/>
            <w:shd w:val="clear" w:color="auto" w:fill="auto"/>
          </w:tcPr>
          <w:p w14:paraId="0D0ECDD8" w14:textId="2764AADB" w:rsidR="00612E0E" w:rsidRPr="00CA5D43" w:rsidRDefault="00612E0E" w:rsidP="00AC3021">
            <w:pPr>
              <w:pStyle w:val="ListParagraph"/>
              <w:ind w:left="0"/>
              <w:rPr>
                <w:rFonts w:cs="Arial"/>
                <w:szCs w:val="24"/>
              </w:rPr>
            </w:pPr>
            <w:r w:rsidRPr="00CA5D43">
              <w:rPr>
                <w:rFonts w:cs="Arial"/>
                <w:b/>
                <w:bCs/>
                <w:szCs w:val="24"/>
              </w:rPr>
              <w:t>Delivery Plan: Fit for Future Cultural Sector</w:t>
            </w:r>
            <w:r w:rsidRPr="00CA5D43">
              <w:rPr>
                <w:rFonts w:cs="Arial"/>
                <w:szCs w:val="24"/>
              </w:rPr>
              <w:t xml:space="preserve"> - Extension of Elevate programme to support diverse led organisations to better position themselves to seek NPO funding from 1 April 2023</w:t>
            </w:r>
            <w:r w:rsidR="005C2E47" w:rsidRPr="00CA5D43">
              <w:rPr>
                <w:rFonts w:cs="Arial"/>
                <w:szCs w:val="24"/>
              </w:rPr>
              <w:t>.</w:t>
            </w:r>
          </w:p>
          <w:p w14:paraId="4D3EE9E0" w14:textId="77777777" w:rsidR="008E4601" w:rsidRPr="00CA5D43" w:rsidRDefault="008E4601" w:rsidP="00AC3021">
            <w:pPr>
              <w:pStyle w:val="ListParagraph"/>
              <w:ind w:left="0"/>
              <w:rPr>
                <w:rFonts w:cs="Arial"/>
                <w:szCs w:val="24"/>
              </w:rPr>
            </w:pPr>
          </w:p>
          <w:p w14:paraId="3FC8F35C" w14:textId="5BFB54E5" w:rsidR="007B6D78" w:rsidRPr="00CA5D43" w:rsidRDefault="007B6D78" w:rsidP="007B6D78">
            <w:pPr>
              <w:pStyle w:val="ListParagraph"/>
              <w:ind w:left="0"/>
              <w:rPr>
                <w:rFonts w:cs="Arial"/>
                <w:szCs w:val="24"/>
              </w:rPr>
            </w:pPr>
            <w:r w:rsidRPr="00CA5D43">
              <w:rPr>
                <w:rFonts w:cs="Arial"/>
                <w:b/>
                <w:bCs/>
                <w:szCs w:val="24"/>
              </w:rPr>
              <w:lastRenderedPageBreak/>
              <w:t>Equality Objectives 2021-24</w:t>
            </w:r>
            <w:r w:rsidRPr="00CA5D43">
              <w:rPr>
                <w:rFonts w:cs="Arial"/>
                <w:szCs w:val="24"/>
              </w:rPr>
              <w:t xml:space="preserve"> – Implementation in the NPO process of investing in a cultural sector that is more relevant to all of England’s communities, especially those that have been historically underserved</w:t>
            </w:r>
            <w:r w:rsidR="005C2E47" w:rsidRPr="00CA5D43">
              <w:rPr>
                <w:rFonts w:cs="Arial"/>
                <w:szCs w:val="24"/>
              </w:rPr>
              <w:t>.</w:t>
            </w:r>
          </w:p>
          <w:p w14:paraId="2371D18B" w14:textId="77777777" w:rsidR="007B6D78" w:rsidRPr="00CA5D43" w:rsidRDefault="007B6D78" w:rsidP="00991650">
            <w:pPr>
              <w:rPr>
                <w:rFonts w:ascii="Arial" w:hAnsi="Arial" w:cs="Arial"/>
              </w:rPr>
            </w:pPr>
          </w:p>
          <w:p w14:paraId="3135C21A" w14:textId="06744E31" w:rsidR="0002504B" w:rsidRPr="00CA5D43" w:rsidRDefault="007B6D78" w:rsidP="004112A2">
            <w:pPr>
              <w:pStyle w:val="ListParagraph"/>
              <w:ind w:left="0"/>
              <w:rPr>
                <w:rStyle w:val="normaltextrun"/>
                <w:rFonts w:cs="Arial"/>
                <w:szCs w:val="24"/>
                <w:shd w:val="clear" w:color="auto" w:fill="FFFFFF"/>
              </w:rPr>
            </w:pPr>
            <w:r w:rsidRPr="00CA5D43">
              <w:rPr>
                <w:rStyle w:val="normaltextrun"/>
                <w:rFonts w:cs="Arial"/>
                <w:szCs w:val="24"/>
                <w:shd w:val="clear" w:color="auto" w:fill="FFFFFF"/>
              </w:rPr>
              <w:t>Balancing Criteria</w:t>
            </w:r>
            <w:r w:rsidR="004112A2" w:rsidRPr="00CA5D43">
              <w:rPr>
                <w:rStyle w:val="normaltextrun"/>
                <w:rFonts w:cs="Arial"/>
                <w:szCs w:val="24"/>
                <w:shd w:val="clear" w:color="auto" w:fill="FFFFFF"/>
              </w:rPr>
              <w:t xml:space="preserve"> includes whether an organisation is diverse led, by 51% or more of the board and senior management team identifying as Disabled</w:t>
            </w:r>
          </w:p>
          <w:p w14:paraId="349EC710" w14:textId="76641D8F" w:rsidR="004112A2" w:rsidRPr="00CA5D43" w:rsidRDefault="004112A2" w:rsidP="004112A2">
            <w:pPr>
              <w:pStyle w:val="ListParagraph"/>
              <w:ind w:left="0"/>
              <w:rPr>
                <w:rStyle w:val="normaltextrun"/>
                <w:rFonts w:cs="Arial"/>
                <w:szCs w:val="24"/>
                <w:shd w:val="clear" w:color="auto" w:fill="FFFFFF"/>
              </w:rPr>
            </w:pPr>
          </w:p>
          <w:p w14:paraId="35A9D3A0" w14:textId="0795CC55" w:rsidR="007B6D78" w:rsidRPr="00CA5D43" w:rsidRDefault="00517936" w:rsidP="007B6D78">
            <w:pPr>
              <w:pStyle w:val="ListParagraph"/>
              <w:ind w:left="0"/>
              <w:rPr>
                <w:rStyle w:val="normaltextrun"/>
                <w:rFonts w:cs="Arial"/>
                <w:szCs w:val="24"/>
                <w:shd w:val="clear" w:color="auto" w:fill="FFFFFF"/>
              </w:rPr>
            </w:pPr>
            <w:r w:rsidRPr="00CA5D43">
              <w:rPr>
                <w:rStyle w:val="normaltextrun"/>
                <w:rFonts w:cs="Arial"/>
                <w:szCs w:val="24"/>
              </w:rPr>
              <w:t>E</w:t>
            </w:r>
            <w:r w:rsidR="007B6D78" w:rsidRPr="00CA5D43">
              <w:rPr>
                <w:rStyle w:val="normaltextrun"/>
                <w:rFonts w:cs="Arial"/>
                <w:szCs w:val="24"/>
              </w:rPr>
              <w:t>nsure balancing and decision-making panels include diverse representation/support and are aware of equality and diversity context through provision of guidance and diversity data</w:t>
            </w:r>
            <w:r w:rsidR="005C2E47" w:rsidRPr="00CA5D43">
              <w:rPr>
                <w:rStyle w:val="normaltextrun"/>
                <w:rFonts w:cs="Arial"/>
                <w:szCs w:val="24"/>
              </w:rPr>
              <w:t>.</w:t>
            </w:r>
          </w:p>
          <w:p w14:paraId="16190E7D" w14:textId="77777777" w:rsidR="0050417C" w:rsidRPr="00CA5D43" w:rsidRDefault="0050417C" w:rsidP="00991650">
            <w:pPr>
              <w:rPr>
                <w:rFonts w:ascii="Arial" w:hAnsi="Arial" w:cs="Arial"/>
              </w:rPr>
            </w:pPr>
          </w:p>
          <w:p w14:paraId="546E2096" w14:textId="0BFB92E4" w:rsidR="008E4601" w:rsidRPr="00CA5D43" w:rsidRDefault="008E4601" w:rsidP="00C16855">
            <w:pPr>
              <w:rPr>
                <w:rFonts w:ascii="Arial" w:hAnsi="Arial" w:cs="Arial"/>
              </w:rPr>
            </w:pPr>
          </w:p>
        </w:tc>
        <w:tc>
          <w:tcPr>
            <w:tcW w:w="2268" w:type="dxa"/>
            <w:shd w:val="clear" w:color="auto" w:fill="auto"/>
          </w:tcPr>
          <w:p w14:paraId="38ED62DE" w14:textId="77777777" w:rsidR="00612E0E" w:rsidRPr="00CA5D43" w:rsidRDefault="00612E0E" w:rsidP="00AC3021">
            <w:pPr>
              <w:rPr>
                <w:rFonts w:ascii="Arial" w:hAnsi="Arial" w:cs="Arial"/>
                <w:b/>
              </w:rPr>
            </w:pPr>
            <w:r w:rsidRPr="00CA5D43">
              <w:rPr>
                <w:rFonts w:ascii="Arial" w:hAnsi="Arial" w:cs="Arial"/>
                <w:b/>
              </w:rPr>
              <w:lastRenderedPageBreak/>
              <w:t>April 2021 onwards</w:t>
            </w:r>
          </w:p>
          <w:p w14:paraId="65B71D94" w14:textId="77777777" w:rsidR="00B57915" w:rsidRPr="00CA5D43" w:rsidRDefault="00B57915" w:rsidP="00AC3021">
            <w:pPr>
              <w:rPr>
                <w:rFonts w:ascii="Arial" w:hAnsi="Arial" w:cs="Arial"/>
                <w:b/>
              </w:rPr>
            </w:pPr>
          </w:p>
          <w:p w14:paraId="5E71A9CD" w14:textId="77777777" w:rsidR="00B57915" w:rsidRPr="00CA5D43" w:rsidRDefault="00B57915" w:rsidP="00AC3021">
            <w:pPr>
              <w:rPr>
                <w:rFonts w:ascii="Arial" w:hAnsi="Arial" w:cs="Arial"/>
                <w:b/>
              </w:rPr>
            </w:pPr>
          </w:p>
          <w:p w14:paraId="1B61B54E" w14:textId="77777777" w:rsidR="00B57915" w:rsidRPr="00CA5D43" w:rsidRDefault="00B57915" w:rsidP="00AC3021">
            <w:pPr>
              <w:rPr>
                <w:rFonts w:ascii="Arial" w:hAnsi="Arial" w:cs="Arial"/>
                <w:b/>
              </w:rPr>
            </w:pPr>
          </w:p>
          <w:p w14:paraId="3F291033" w14:textId="77777777" w:rsidR="00B57915" w:rsidRPr="00CA5D43" w:rsidRDefault="00B57915" w:rsidP="00AC3021">
            <w:pPr>
              <w:rPr>
                <w:rFonts w:ascii="Arial" w:hAnsi="Arial" w:cs="Arial"/>
                <w:b/>
              </w:rPr>
            </w:pPr>
          </w:p>
          <w:p w14:paraId="550BF549" w14:textId="77777777" w:rsidR="00B57915" w:rsidRPr="00CA5D43" w:rsidRDefault="00B57915" w:rsidP="00AC3021">
            <w:pPr>
              <w:rPr>
                <w:rFonts w:ascii="Arial" w:hAnsi="Arial" w:cs="Arial"/>
                <w:b/>
              </w:rPr>
            </w:pPr>
          </w:p>
          <w:p w14:paraId="5F69E0D1" w14:textId="77777777" w:rsidR="00B57915" w:rsidRPr="00CA5D43" w:rsidRDefault="00B57915" w:rsidP="00AC3021">
            <w:pPr>
              <w:rPr>
                <w:rFonts w:ascii="Arial" w:hAnsi="Arial" w:cs="Arial"/>
                <w:b/>
              </w:rPr>
            </w:pPr>
          </w:p>
          <w:p w14:paraId="7BE2A1CA" w14:textId="77777777" w:rsidR="00B57915" w:rsidRPr="00CA5D43" w:rsidRDefault="00B57915" w:rsidP="00B57915">
            <w:pPr>
              <w:rPr>
                <w:rFonts w:ascii="Arial" w:hAnsi="Arial" w:cs="Arial"/>
                <w:b/>
              </w:rPr>
            </w:pPr>
            <w:r w:rsidRPr="00CA5D43">
              <w:rPr>
                <w:rFonts w:ascii="Arial" w:hAnsi="Arial" w:cs="Arial"/>
                <w:b/>
              </w:rPr>
              <w:lastRenderedPageBreak/>
              <w:t>Launched April 2021</w:t>
            </w:r>
          </w:p>
          <w:p w14:paraId="7F2A15B8" w14:textId="77777777" w:rsidR="00B57915" w:rsidRPr="00CA5D43" w:rsidRDefault="00B57915" w:rsidP="00AC3021">
            <w:pPr>
              <w:rPr>
                <w:rFonts w:ascii="Arial" w:hAnsi="Arial" w:cs="Arial"/>
                <w:b/>
              </w:rPr>
            </w:pPr>
          </w:p>
          <w:p w14:paraId="14C76F7C" w14:textId="77777777" w:rsidR="00E33A0A" w:rsidRPr="00CA5D43" w:rsidRDefault="00E33A0A" w:rsidP="00AC3021">
            <w:pPr>
              <w:rPr>
                <w:rFonts w:ascii="Arial" w:hAnsi="Arial" w:cs="Arial"/>
                <w:b/>
              </w:rPr>
            </w:pPr>
          </w:p>
          <w:p w14:paraId="7CBF26EC" w14:textId="77777777" w:rsidR="00E33A0A" w:rsidRPr="00CA5D43" w:rsidRDefault="00E33A0A" w:rsidP="00AC3021">
            <w:pPr>
              <w:rPr>
                <w:rFonts w:ascii="Arial" w:hAnsi="Arial" w:cs="Arial"/>
                <w:b/>
              </w:rPr>
            </w:pPr>
          </w:p>
          <w:p w14:paraId="11636E03" w14:textId="77777777" w:rsidR="00E33A0A" w:rsidRPr="00CA5D43" w:rsidRDefault="00E33A0A" w:rsidP="00AC3021">
            <w:pPr>
              <w:rPr>
                <w:rFonts w:ascii="Arial" w:hAnsi="Arial" w:cs="Arial"/>
                <w:b/>
              </w:rPr>
            </w:pPr>
          </w:p>
          <w:p w14:paraId="07BA2B7A" w14:textId="77777777" w:rsidR="00E33A0A" w:rsidRPr="00CA5D43" w:rsidRDefault="00E33A0A" w:rsidP="00AC3021">
            <w:pPr>
              <w:rPr>
                <w:rFonts w:ascii="Arial" w:hAnsi="Arial" w:cs="Arial"/>
                <w:b/>
              </w:rPr>
            </w:pPr>
          </w:p>
          <w:p w14:paraId="24F2C8CB" w14:textId="77777777" w:rsidR="00E33A0A" w:rsidRPr="00CA5D43" w:rsidRDefault="00E33A0A" w:rsidP="00AC3021">
            <w:pPr>
              <w:rPr>
                <w:rFonts w:ascii="Arial" w:hAnsi="Arial" w:cs="Arial"/>
                <w:b/>
              </w:rPr>
            </w:pPr>
          </w:p>
          <w:p w14:paraId="5D1B93C7" w14:textId="77777777" w:rsidR="00E33A0A" w:rsidRPr="00CA5D43" w:rsidRDefault="00E33A0A" w:rsidP="00AC3021">
            <w:pPr>
              <w:rPr>
                <w:rFonts w:ascii="Arial" w:hAnsi="Arial" w:cs="Arial"/>
                <w:b/>
              </w:rPr>
            </w:pPr>
          </w:p>
          <w:p w14:paraId="7A798FD4" w14:textId="4A040A2E" w:rsidR="00E33A0A" w:rsidRPr="00CA5D43" w:rsidRDefault="00E33A0A" w:rsidP="00AC3021">
            <w:pPr>
              <w:rPr>
                <w:rFonts w:ascii="Arial" w:hAnsi="Arial" w:cs="Arial"/>
                <w:b/>
              </w:rPr>
            </w:pPr>
            <w:r w:rsidRPr="00CA5D43">
              <w:rPr>
                <w:rFonts w:ascii="Arial" w:hAnsi="Arial" w:cs="Arial"/>
                <w:b/>
              </w:rPr>
              <w:t>January 2022 (guidance published)</w:t>
            </w:r>
          </w:p>
        </w:tc>
        <w:tc>
          <w:tcPr>
            <w:tcW w:w="2722" w:type="dxa"/>
            <w:shd w:val="clear" w:color="auto" w:fill="auto"/>
          </w:tcPr>
          <w:p w14:paraId="1BFD999F" w14:textId="77777777" w:rsidR="00612E0E" w:rsidRPr="00CA5D43" w:rsidRDefault="00612E0E" w:rsidP="00AC3021">
            <w:pPr>
              <w:rPr>
                <w:rFonts w:ascii="Arial" w:hAnsi="Arial" w:cs="Arial"/>
                <w:b/>
              </w:rPr>
            </w:pPr>
            <w:r w:rsidRPr="00CA5D43">
              <w:rPr>
                <w:rFonts w:ascii="Arial" w:hAnsi="Arial" w:cs="Arial"/>
                <w:b/>
              </w:rPr>
              <w:lastRenderedPageBreak/>
              <w:t>Senior Manager, Diversity</w:t>
            </w:r>
          </w:p>
          <w:p w14:paraId="41BB9C33" w14:textId="77777777" w:rsidR="00B57915" w:rsidRPr="00CA5D43" w:rsidRDefault="00B57915" w:rsidP="00AC3021">
            <w:pPr>
              <w:rPr>
                <w:rFonts w:ascii="Arial" w:hAnsi="Arial" w:cs="Arial"/>
                <w:b/>
              </w:rPr>
            </w:pPr>
          </w:p>
          <w:p w14:paraId="7D2D7BAA" w14:textId="77777777" w:rsidR="00B57915" w:rsidRPr="00CA5D43" w:rsidRDefault="00B57915" w:rsidP="00AC3021">
            <w:pPr>
              <w:rPr>
                <w:rFonts w:ascii="Arial" w:hAnsi="Arial" w:cs="Arial"/>
                <w:b/>
              </w:rPr>
            </w:pPr>
          </w:p>
          <w:p w14:paraId="4E924387" w14:textId="77777777" w:rsidR="00B57915" w:rsidRPr="00CA5D43" w:rsidRDefault="00B57915" w:rsidP="00AC3021">
            <w:pPr>
              <w:rPr>
                <w:rFonts w:ascii="Arial" w:hAnsi="Arial" w:cs="Arial"/>
                <w:b/>
              </w:rPr>
            </w:pPr>
          </w:p>
          <w:p w14:paraId="0B3E8ED5" w14:textId="77777777" w:rsidR="00B57915" w:rsidRPr="00CA5D43" w:rsidRDefault="00B57915" w:rsidP="00AC3021">
            <w:pPr>
              <w:rPr>
                <w:rFonts w:ascii="Arial" w:hAnsi="Arial" w:cs="Arial"/>
                <w:b/>
              </w:rPr>
            </w:pPr>
          </w:p>
          <w:p w14:paraId="1168491A" w14:textId="77777777" w:rsidR="00B57915" w:rsidRPr="00CA5D43" w:rsidRDefault="00B57915" w:rsidP="00AC3021">
            <w:pPr>
              <w:rPr>
                <w:rFonts w:ascii="Arial" w:hAnsi="Arial" w:cs="Arial"/>
                <w:b/>
              </w:rPr>
            </w:pPr>
          </w:p>
          <w:p w14:paraId="06543AFF" w14:textId="77777777" w:rsidR="00B57915" w:rsidRPr="00CA5D43" w:rsidRDefault="00B57915" w:rsidP="00AC3021">
            <w:pPr>
              <w:rPr>
                <w:rFonts w:ascii="Arial" w:hAnsi="Arial" w:cs="Arial"/>
                <w:b/>
              </w:rPr>
            </w:pPr>
          </w:p>
          <w:p w14:paraId="7106B0C0" w14:textId="77777777" w:rsidR="00B57915" w:rsidRPr="00CA5D43" w:rsidRDefault="00B57915" w:rsidP="00AC3021">
            <w:pPr>
              <w:rPr>
                <w:rFonts w:ascii="Arial" w:hAnsi="Arial" w:cs="Arial"/>
                <w:b/>
              </w:rPr>
            </w:pPr>
            <w:r w:rsidRPr="00CA5D43">
              <w:rPr>
                <w:rFonts w:ascii="Arial" w:hAnsi="Arial" w:cs="Arial"/>
                <w:b/>
              </w:rPr>
              <w:lastRenderedPageBreak/>
              <w:t>Director, Diversity</w:t>
            </w:r>
          </w:p>
          <w:p w14:paraId="28A9FBF6" w14:textId="77777777" w:rsidR="00E33A0A" w:rsidRPr="00CA5D43" w:rsidRDefault="00E33A0A" w:rsidP="00AC3021">
            <w:pPr>
              <w:rPr>
                <w:rFonts w:ascii="Arial" w:hAnsi="Arial" w:cs="Arial"/>
                <w:b/>
              </w:rPr>
            </w:pPr>
          </w:p>
          <w:p w14:paraId="0BA94CBC" w14:textId="77777777" w:rsidR="00E33A0A" w:rsidRPr="00CA5D43" w:rsidRDefault="00E33A0A" w:rsidP="00AC3021">
            <w:pPr>
              <w:rPr>
                <w:rFonts w:ascii="Arial" w:hAnsi="Arial" w:cs="Arial"/>
                <w:b/>
              </w:rPr>
            </w:pPr>
          </w:p>
          <w:p w14:paraId="63A1C70A" w14:textId="77777777" w:rsidR="00E33A0A" w:rsidRPr="00CA5D43" w:rsidRDefault="00E33A0A" w:rsidP="00AC3021">
            <w:pPr>
              <w:rPr>
                <w:rFonts w:ascii="Arial" w:hAnsi="Arial" w:cs="Arial"/>
                <w:b/>
              </w:rPr>
            </w:pPr>
          </w:p>
          <w:p w14:paraId="359DAF0F" w14:textId="77777777" w:rsidR="00E33A0A" w:rsidRPr="00CA5D43" w:rsidRDefault="00E33A0A" w:rsidP="00AC3021">
            <w:pPr>
              <w:rPr>
                <w:rFonts w:ascii="Arial" w:hAnsi="Arial" w:cs="Arial"/>
                <w:b/>
              </w:rPr>
            </w:pPr>
          </w:p>
          <w:p w14:paraId="3EDE807D" w14:textId="77777777" w:rsidR="00E33A0A" w:rsidRPr="00CA5D43" w:rsidRDefault="00E33A0A" w:rsidP="00AC3021">
            <w:pPr>
              <w:rPr>
                <w:rFonts w:ascii="Arial" w:hAnsi="Arial" w:cs="Arial"/>
                <w:b/>
              </w:rPr>
            </w:pPr>
          </w:p>
          <w:p w14:paraId="47FF7CFD" w14:textId="77777777" w:rsidR="00E33A0A" w:rsidRPr="00CA5D43" w:rsidRDefault="00E33A0A" w:rsidP="00AC3021">
            <w:pPr>
              <w:rPr>
                <w:rFonts w:ascii="Arial" w:hAnsi="Arial" w:cs="Arial"/>
                <w:b/>
              </w:rPr>
            </w:pPr>
          </w:p>
          <w:p w14:paraId="3120B9DF" w14:textId="77777777" w:rsidR="00E33A0A" w:rsidRPr="00CA5D43" w:rsidRDefault="00E33A0A" w:rsidP="00AC3021">
            <w:pPr>
              <w:rPr>
                <w:rFonts w:ascii="Arial" w:hAnsi="Arial" w:cs="Arial"/>
                <w:b/>
              </w:rPr>
            </w:pPr>
          </w:p>
          <w:p w14:paraId="16F9644F" w14:textId="77777777" w:rsidR="00E33A0A" w:rsidRPr="00CA5D43" w:rsidRDefault="00E33A0A" w:rsidP="00AC3021">
            <w:pPr>
              <w:rPr>
                <w:rFonts w:ascii="Arial" w:hAnsi="Arial" w:cs="Arial"/>
                <w:b/>
              </w:rPr>
            </w:pPr>
          </w:p>
          <w:p w14:paraId="00A5D13D" w14:textId="13AAD069" w:rsidR="00E33A0A" w:rsidRPr="00CA5D43" w:rsidRDefault="00E33A0A" w:rsidP="00AC3021">
            <w:pPr>
              <w:rPr>
                <w:rFonts w:ascii="Arial" w:hAnsi="Arial" w:cs="Arial"/>
                <w:b/>
              </w:rPr>
            </w:pPr>
            <w:r w:rsidRPr="00CA5D43">
              <w:rPr>
                <w:rFonts w:ascii="Arial" w:hAnsi="Arial" w:cs="Arial"/>
                <w:b/>
              </w:rPr>
              <w:t>Senior Manager, Funded Organisations</w:t>
            </w:r>
          </w:p>
        </w:tc>
        <w:tc>
          <w:tcPr>
            <w:tcW w:w="2807" w:type="dxa"/>
          </w:tcPr>
          <w:p w14:paraId="04484F95" w14:textId="77777777" w:rsidR="00612E0E" w:rsidRPr="00CA5D43" w:rsidRDefault="00081E67" w:rsidP="00AC3021">
            <w:pPr>
              <w:rPr>
                <w:rFonts w:ascii="Arial" w:hAnsi="Arial" w:cs="Arial"/>
                <w:b/>
              </w:rPr>
            </w:pPr>
            <w:r w:rsidRPr="00CA5D43">
              <w:rPr>
                <w:rFonts w:ascii="Arial" w:hAnsi="Arial" w:cs="Arial"/>
                <w:b/>
              </w:rPr>
              <w:lastRenderedPageBreak/>
              <w:t>Completed</w:t>
            </w:r>
          </w:p>
          <w:p w14:paraId="4E97FE82" w14:textId="77777777" w:rsidR="00081E67" w:rsidRPr="00CA5D43" w:rsidRDefault="00081E67" w:rsidP="00AC3021">
            <w:pPr>
              <w:rPr>
                <w:rFonts w:ascii="Arial" w:hAnsi="Arial" w:cs="Arial"/>
                <w:b/>
              </w:rPr>
            </w:pPr>
          </w:p>
          <w:p w14:paraId="38425FCE" w14:textId="77777777" w:rsidR="00081E67" w:rsidRPr="00CA5D43" w:rsidRDefault="00081E67" w:rsidP="00AC3021">
            <w:pPr>
              <w:rPr>
                <w:rFonts w:ascii="Arial" w:hAnsi="Arial" w:cs="Arial"/>
                <w:b/>
              </w:rPr>
            </w:pPr>
          </w:p>
          <w:p w14:paraId="5FE20E69" w14:textId="77777777" w:rsidR="00081E67" w:rsidRPr="00CA5D43" w:rsidRDefault="00081E67" w:rsidP="00AC3021">
            <w:pPr>
              <w:rPr>
                <w:rFonts w:ascii="Arial" w:hAnsi="Arial" w:cs="Arial"/>
                <w:b/>
              </w:rPr>
            </w:pPr>
          </w:p>
          <w:p w14:paraId="0BD573B8" w14:textId="77777777" w:rsidR="00081E67" w:rsidRPr="00CA5D43" w:rsidRDefault="00081E67" w:rsidP="00AC3021">
            <w:pPr>
              <w:rPr>
                <w:rFonts w:ascii="Arial" w:hAnsi="Arial" w:cs="Arial"/>
                <w:b/>
              </w:rPr>
            </w:pPr>
          </w:p>
          <w:p w14:paraId="55ECC72E" w14:textId="77777777" w:rsidR="00081E67" w:rsidRPr="00CA5D43" w:rsidRDefault="00081E67" w:rsidP="00AC3021">
            <w:pPr>
              <w:rPr>
                <w:rFonts w:ascii="Arial" w:hAnsi="Arial" w:cs="Arial"/>
                <w:b/>
              </w:rPr>
            </w:pPr>
          </w:p>
          <w:p w14:paraId="356EA06F" w14:textId="77777777" w:rsidR="00081E67" w:rsidRPr="00CA5D43" w:rsidRDefault="00081E67" w:rsidP="00AC3021">
            <w:pPr>
              <w:rPr>
                <w:rFonts w:ascii="Arial" w:hAnsi="Arial" w:cs="Arial"/>
                <w:b/>
              </w:rPr>
            </w:pPr>
          </w:p>
          <w:p w14:paraId="70C9D204" w14:textId="77777777" w:rsidR="00081E67" w:rsidRPr="00CA5D43" w:rsidRDefault="00081E67" w:rsidP="00AC3021">
            <w:pPr>
              <w:rPr>
                <w:rFonts w:ascii="Arial" w:hAnsi="Arial" w:cs="Arial"/>
                <w:b/>
              </w:rPr>
            </w:pPr>
          </w:p>
          <w:p w14:paraId="62158554" w14:textId="341AA5E6" w:rsidR="00081E67" w:rsidRPr="00CA5D43" w:rsidRDefault="00081E67" w:rsidP="00AC3021">
            <w:pPr>
              <w:rPr>
                <w:rFonts w:ascii="Arial" w:hAnsi="Arial" w:cs="Arial"/>
                <w:b/>
              </w:rPr>
            </w:pPr>
            <w:r w:rsidRPr="00CA5D43">
              <w:rPr>
                <w:rFonts w:ascii="Arial" w:hAnsi="Arial" w:cs="Arial"/>
                <w:b/>
              </w:rPr>
              <w:lastRenderedPageBreak/>
              <w:t>Completed</w:t>
            </w:r>
          </w:p>
          <w:p w14:paraId="7D5B301C" w14:textId="3F405F51" w:rsidR="00E30927" w:rsidRPr="00CA5D43" w:rsidRDefault="00E30927" w:rsidP="00AC3021">
            <w:pPr>
              <w:rPr>
                <w:rFonts w:ascii="Arial" w:hAnsi="Arial" w:cs="Arial"/>
                <w:b/>
              </w:rPr>
            </w:pPr>
          </w:p>
          <w:p w14:paraId="23958A02" w14:textId="0AD41307" w:rsidR="00E30927" w:rsidRPr="00CA5D43" w:rsidRDefault="00E30927" w:rsidP="00AC3021">
            <w:pPr>
              <w:rPr>
                <w:rFonts w:ascii="Arial" w:hAnsi="Arial" w:cs="Arial"/>
                <w:b/>
              </w:rPr>
            </w:pPr>
          </w:p>
          <w:p w14:paraId="04EA9F4E" w14:textId="3567874B" w:rsidR="00E30927" w:rsidRPr="00CA5D43" w:rsidRDefault="00E30927" w:rsidP="00AC3021">
            <w:pPr>
              <w:rPr>
                <w:rFonts w:ascii="Arial" w:hAnsi="Arial" w:cs="Arial"/>
                <w:b/>
              </w:rPr>
            </w:pPr>
          </w:p>
          <w:p w14:paraId="5FBE27A1" w14:textId="33578FA1" w:rsidR="00E30927" w:rsidRPr="00CA5D43" w:rsidRDefault="00E30927" w:rsidP="00AC3021">
            <w:pPr>
              <w:rPr>
                <w:rFonts w:ascii="Arial" w:hAnsi="Arial" w:cs="Arial"/>
                <w:b/>
              </w:rPr>
            </w:pPr>
          </w:p>
          <w:p w14:paraId="412DE217" w14:textId="106D603D" w:rsidR="00E30927" w:rsidRPr="00CA5D43" w:rsidRDefault="00E30927" w:rsidP="00AC3021">
            <w:pPr>
              <w:rPr>
                <w:rFonts w:ascii="Arial" w:hAnsi="Arial" w:cs="Arial"/>
                <w:b/>
              </w:rPr>
            </w:pPr>
          </w:p>
          <w:p w14:paraId="4F11B72E" w14:textId="79935B7B" w:rsidR="00E30927" w:rsidRPr="00CA5D43" w:rsidRDefault="00E30927" w:rsidP="00AC3021">
            <w:pPr>
              <w:rPr>
                <w:rFonts w:ascii="Arial" w:hAnsi="Arial" w:cs="Arial"/>
                <w:b/>
              </w:rPr>
            </w:pPr>
          </w:p>
          <w:p w14:paraId="25297160" w14:textId="64B1737C" w:rsidR="00E30927" w:rsidRPr="00CA5D43" w:rsidRDefault="00E30927" w:rsidP="00AC3021">
            <w:pPr>
              <w:rPr>
                <w:rFonts w:ascii="Arial" w:hAnsi="Arial" w:cs="Arial"/>
                <w:b/>
              </w:rPr>
            </w:pPr>
          </w:p>
          <w:p w14:paraId="06A83584" w14:textId="0111A3DB" w:rsidR="00E30927" w:rsidRPr="00CA5D43" w:rsidRDefault="00E30927" w:rsidP="00AC3021">
            <w:pPr>
              <w:rPr>
                <w:rFonts w:ascii="Arial" w:hAnsi="Arial" w:cs="Arial"/>
                <w:b/>
              </w:rPr>
            </w:pPr>
          </w:p>
          <w:p w14:paraId="15946F8A" w14:textId="47ECA1D7" w:rsidR="00E30927" w:rsidRPr="00CA5D43" w:rsidRDefault="00E30927" w:rsidP="00AC3021">
            <w:pPr>
              <w:rPr>
                <w:rFonts w:ascii="Arial" w:hAnsi="Arial" w:cs="Arial"/>
                <w:b/>
              </w:rPr>
            </w:pPr>
            <w:r w:rsidRPr="00CA5D43">
              <w:rPr>
                <w:rFonts w:ascii="Arial" w:hAnsi="Arial" w:cs="Arial"/>
                <w:b/>
              </w:rPr>
              <w:t>Internal balancing panels representative of Arts Council staff; decision making panels comprised of Area and National Council members</w:t>
            </w:r>
          </w:p>
          <w:p w14:paraId="7458BD24" w14:textId="41DD4E66" w:rsidR="00081E67" w:rsidRPr="00CA5D43" w:rsidRDefault="00081E67" w:rsidP="00AC3021">
            <w:pPr>
              <w:rPr>
                <w:rFonts w:ascii="Arial" w:hAnsi="Arial" w:cs="Arial"/>
                <w:b/>
              </w:rPr>
            </w:pPr>
          </w:p>
        </w:tc>
      </w:tr>
      <w:tr w:rsidR="00CA5D43" w:rsidRPr="00CA5D43" w14:paraId="71CB4F0F" w14:textId="77777777" w:rsidTr="5D6BB004">
        <w:tc>
          <w:tcPr>
            <w:tcW w:w="2405" w:type="dxa"/>
            <w:shd w:val="clear" w:color="auto" w:fill="auto"/>
          </w:tcPr>
          <w:p w14:paraId="09CEF655" w14:textId="58D2812D" w:rsidR="00612E0E" w:rsidRPr="00CA5D43" w:rsidRDefault="00612E0E" w:rsidP="00AC3021">
            <w:pPr>
              <w:rPr>
                <w:rFonts w:ascii="Arial" w:hAnsi="Arial" w:cs="Arial"/>
              </w:rPr>
            </w:pPr>
            <w:r w:rsidRPr="00CA5D43">
              <w:rPr>
                <w:rFonts w:ascii="Arial" w:hAnsi="Arial" w:cs="Arial"/>
              </w:rPr>
              <w:t>Under representation of disabled Board members</w:t>
            </w:r>
          </w:p>
        </w:tc>
        <w:tc>
          <w:tcPr>
            <w:tcW w:w="3940" w:type="dxa"/>
            <w:shd w:val="clear" w:color="auto" w:fill="auto"/>
          </w:tcPr>
          <w:p w14:paraId="786BBA04" w14:textId="37B13182" w:rsidR="00612E0E" w:rsidRPr="00CA5D43" w:rsidRDefault="00612E0E" w:rsidP="00AC3021">
            <w:pPr>
              <w:pStyle w:val="ListParagraph"/>
              <w:ind w:left="0"/>
              <w:rPr>
                <w:rFonts w:cs="Arial"/>
                <w:szCs w:val="24"/>
              </w:rPr>
            </w:pPr>
            <w:r w:rsidRPr="00CA5D43">
              <w:rPr>
                <w:rFonts w:cs="Arial"/>
                <w:b/>
                <w:bCs/>
                <w:szCs w:val="24"/>
              </w:rPr>
              <w:t>Delivery Plan: Investment Principles</w:t>
            </w:r>
            <w:r w:rsidRPr="00CA5D43">
              <w:rPr>
                <w:rFonts w:cs="Arial"/>
                <w:szCs w:val="24"/>
              </w:rPr>
              <w:t xml:space="preserve"> – Requirement for evidence of implementing Inclusivity &amp; Relevance (including governance) </w:t>
            </w:r>
            <w:r w:rsidR="00E33A0A" w:rsidRPr="00CA5D43">
              <w:rPr>
                <w:rFonts w:cs="Arial"/>
                <w:szCs w:val="24"/>
              </w:rPr>
              <w:t>at application.</w:t>
            </w:r>
          </w:p>
          <w:p w14:paraId="23C522E4" w14:textId="5CD8566C" w:rsidR="00E33A0A" w:rsidRPr="00CA5D43" w:rsidRDefault="00E33A0A" w:rsidP="00AC3021">
            <w:pPr>
              <w:pStyle w:val="ListParagraph"/>
              <w:ind w:left="0"/>
              <w:rPr>
                <w:rFonts w:cs="Arial"/>
                <w:szCs w:val="24"/>
              </w:rPr>
            </w:pPr>
          </w:p>
          <w:p w14:paraId="22003D55" w14:textId="4C50EC82" w:rsidR="003072E2" w:rsidRPr="00CA5D43" w:rsidRDefault="00E33A0A" w:rsidP="00193EC9">
            <w:pPr>
              <w:pStyle w:val="ListParagraph"/>
              <w:ind w:left="0"/>
              <w:rPr>
                <w:rFonts w:cs="Arial"/>
                <w:szCs w:val="24"/>
              </w:rPr>
            </w:pPr>
            <w:r w:rsidRPr="00CA5D43">
              <w:rPr>
                <w:rFonts w:cs="Arial"/>
                <w:szCs w:val="24"/>
              </w:rPr>
              <w:lastRenderedPageBreak/>
              <w:t xml:space="preserve">Agree stretching and realistic Inclusivity and Relevance targets in funding agreement negotiation and ensure </w:t>
            </w:r>
            <w:r w:rsidR="005E508E" w:rsidRPr="00CA5D43">
              <w:rPr>
                <w:rFonts w:cs="Arial"/>
                <w:szCs w:val="24"/>
              </w:rPr>
              <w:t>that effective plans to monitor delivery against targets are in place.</w:t>
            </w:r>
          </w:p>
          <w:p w14:paraId="63CCC297" w14:textId="4F343C75" w:rsidR="00193EC9" w:rsidRPr="00CA5D43" w:rsidRDefault="00193EC9" w:rsidP="00193EC9">
            <w:pPr>
              <w:pStyle w:val="ListParagraph"/>
              <w:ind w:left="0"/>
              <w:rPr>
                <w:rFonts w:cs="Arial"/>
                <w:szCs w:val="24"/>
              </w:rPr>
            </w:pPr>
          </w:p>
        </w:tc>
        <w:tc>
          <w:tcPr>
            <w:tcW w:w="2268" w:type="dxa"/>
            <w:shd w:val="clear" w:color="auto" w:fill="auto"/>
          </w:tcPr>
          <w:p w14:paraId="335D0655" w14:textId="4B809A32" w:rsidR="00612E0E" w:rsidRPr="00CA5D43" w:rsidRDefault="00E33A0A" w:rsidP="00AC3021">
            <w:pPr>
              <w:rPr>
                <w:rFonts w:ascii="Arial" w:hAnsi="Arial" w:cs="Arial"/>
                <w:b/>
              </w:rPr>
            </w:pPr>
            <w:r w:rsidRPr="00CA5D43">
              <w:rPr>
                <w:rFonts w:ascii="Arial" w:hAnsi="Arial" w:cs="Arial"/>
                <w:b/>
              </w:rPr>
              <w:lastRenderedPageBreak/>
              <w:t>January 2022 (guidance published)</w:t>
            </w:r>
          </w:p>
          <w:p w14:paraId="1FA84163" w14:textId="14E148E9" w:rsidR="00E33A0A" w:rsidRPr="00CA5D43" w:rsidRDefault="00E33A0A" w:rsidP="00AC3021">
            <w:pPr>
              <w:rPr>
                <w:rFonts w:ascii="Arial" w:hAnsi="Arial" w:cs="Arial"/>
                <w:b/>
              </w:rPr>
            </w:pPr>
          </w:p>
          <w:p w14:paraId="21B6D33C" w14:textId="7DD26E4C" w:rsidR="00E33A0A" w:rsidRPr="00CA5D43" w:rsidRDefault="00E33A0A" w:rsidP="00AC3021">
            <w:pPr>
              <w:rPr>
                <w:rFonts w:ascii="Arial" w:hAnsi="Arial" w:cs="Arial"/>
                <w:b/>
              </w:rPr>
            </w:pPr>
          </w:p>
          <w:p w14:paraId="0CDE6115" w14:textId="4A3F25B0" w:rsidR="00E33A0A" w:rsidRPr="00CA5D43" w:rsidRDefault="00E33A0A" w:rsidP="00AC3021">
            <w:pPr>
              <w:rPr>
                <w:rFonts w:ascii="Arial" w:hAnsi="Arial" w:cs="Arial"/>
                <w:b/>
              </w:rPr>
            </w:pPr>
          </w:p>
          <w:p w14:paraId="7395C094" w14:textId="5309E055" w:rsidR="00E33A0A" w:rsidRPr="00CA5D43" w:rsidRDefault="00E33A0A" w:rsidP="00AC3021">
            <w:pPr>
              <w:rPr>
                <w:rFonts w:ascii="Arial" w:hAnsi="Arial" w:cs="Arial"/>
                <w:b/>
              </w:rPr>
            </w:pPr>
          </w:p>
          <w:p w14:paraId="3CEFEC61" w14:textId="3085C089" w:rsidR="00E33A0A" w:rsidRPr="00CA5D43" w:rsidRDefault="00193EC9" w:rsidP="00AC3021">
            <w:pPr>
              <w:rPr>
                <w:rFonts w:ascii="Arial" w:hAnsi="Arial" w:cs="Arial"/>
                <w:b/>
              </w:rPr>
            </w:pPr>
            <w:r w:rsidRPr="00CA5D43">
              <w:rPr>
                <w:rFonts w:ascii="Arial" w:hAnsi="Arial" w:cs="Arial"/>
                <w:b/>
              </w:rPr>
              <w:lastRenderedPageBreak/>
              <w:t>February</w:t>
            </w:r>
            <w:r w:rsidR="00E33A0A" w:rsidRPr="00CA5D43">
              <w:rPr>
                <w:rFonts w:ascii="Arial" w:hAnsi="Arial" w:cs="Arial"/>
                <w:b/>
              </w:rPr>
              <w:t xml:space="preserve"> 2023</w:t>
            </w:r>
          </w:p>
          <w:p w14:paraId="12C8B7FC" w14:textId="77777777" w:rsidR="00612E0E" w:rsidRPr="00CA5D43" w:rsidRDefault="00612E0E" w:rsidP="00AC3021">
            <w:pPr>
              <w:rPr>
                <w:rFonts w:ascii="Arial" w:hAnsi="Arial" w:cs="Arial"/>
                <w:b/>
              </w:rPr>
            </w:pPr>
          </w:p>
          <w:p w14:paraId="3946EE80" w14:textId="77777777" w:rsidR="00612E0E" w:rsidRPr="00CA5D43" w:rsidRDefault="00612E0E" w:rsidP="00AC3021">
            <w:pPr>
              <w:rPr>
                <w:rFonts w:ascii="Arial" w:hAnsi="Arial" w:cs="Arial"/>
                <w:b/>
              </w:rPr>
            </w:pPr>
          </w:p>
          <w:p w14:paraId="713887ED" w14:textId="77777777" w:rsidR="00612E0E" w:rsidRPr="00CA5D43" w:rsidRDefault="00612E0E" w:rsidP="00AC3021">
            <w:pPr>
              <w:rPr>
                <w:rFonts w:ascii="Arial" w:hAnsi="Arial" w:cs="Arial"/>
                <w:b/>
              </w:rPr>
            </w:pPr>
          </w:p>
          <w:p w14:paraId="4151FF09" w14:textId="48226CE9" w:rsidR="00612E0E" w:rsidRPr="00CA5D43" w:rsidRDefault="00612E0E" w:rsidP="00AC3021">
            <w:pPr>
              <w:rPr>
                <w:rFonts w:ascii="Arial" w:hAnsi="Arial" w:cs="Arial"/>
                <w:b/>
              </w:rPr>
            </w:pPr>
          </w:p>
        </w:tc>
        <w:tc>
          <w:tcPr>
            <w:tcW w:w="2722" w:type="dxa"/>
            <w:shd w:val="clear" w:color="auto" w:fill="auto"/>
          </w:tcPr>
          <w:p w14:paraId="1985D63B" w14:textId="77777777" w:rsidR="00612E0E" w:rsidRPr="00CA5D43" w:rsidRDefault="00E33A0A" w:rsidP="00AC3021">
            <w:pPr>
              <w:rPr>
                <w:rFonts w:ascii="Arial" w:hAnsi="Arial" w:cs="Arial"/>
                <w:b/>
              </w:rPr>
            </w:pPr>
            <w:r w:rsidRPr="00CA5D43">
              <w:rPr>
                <w:rFonts w:ascii="Arial" w:hAnsi="Arial" w:cs="Arial"/>
                <w:b/>
              </w:rPr>
              <w:lastRenderedPageBreak/>
              <w:t>Senior Manager, Funded Organisations</w:t>
            </w:r>
          </w:p>
          <w:p w14:paraId="29E209AD" w14:textId="77777777" w:rsidR="00193EC9" w:rsidRPr="00CA5D43" w:rsidRDefault="00193EC9" w:rsidP="00AC3021">
            <w:pPr>
              <w:rPr>
                <w:rFonts w:ascii="Arial" w:hAnsi="Arial" w:cs="Arial"/>
                <w:b/>
              </w:rPr>
            </w:pPr>
          </w:p>
          <w:p w14:paraId="32F039EC" w14:textId="77777777" w:rsidR="00193EC9" w:rsidRPr="00CA5D43" w:rsidRDefault="00193EC9" w:rsidP="00AC3021">
            <w:pPr>
              <w:rPr>
                <w:rFonts w:ascii="Arial" w:hAnsi="Arial" w:cs="Arial"/>
                <w:b/>
              </w:rPr>
            </w:pPr>
          </w:p>
          <w:p w14:paraId="01EA6771" w14:textId="77777777" w:rsidR="00193EC9" w:rsidRPr="00CA5D43" w:rsidRDefault="00193EC9" w:rsidP="00AC3021">
            <w:pPr>
              <w:rPr>
                <w:rFonts w:ascii="Arial" w:hAnsi="Arial" w:cs="Arial"/>
                <w:b/>
              </w:rPr>
            </w:pPr>
          </w:p>
          <w:p w14:paraId="446B35AE" w14:textId="130867F9" w:rsidR="00193EC9" w:rsidRPr="00CA5D43" w:rsidRDefault="00193EC9" w:rsidP="00AC3021">
            <w:pPr>
              <w:rPr>
                <w:rFonts w:ascii="Arial" w:hAnsi="Arial" w:cs="Arial"/>
                <w:b/>
              </w:rPr>
            </w:pPr>
          </w:p>
          <w:p w14:paraId="68CA88FA" w14:textId="77777777" w:rsidR="009E1459" w:rsidRPr="00CA5D43" w:rsidRDefault="009E1459" w:rsidP="009E1459">
            <w:pPr>
              <w:rPr>
                <w:rFonts w:ascii="Arial" w:hAnsi="Arial" w:cs="Arial"/>
                <w:b/>
              </w:rPr>
            </w:pPr>
            <w:r w:rsidRPr="00CA5D43">
              <w:rPr>
                <w:rFonts w:ascii="Arial" w:hAnsi="Arial" w:cs="Arial"/>
                <w:b/>
              </w:rPr>
              <w:lastRenderedPageBreak/>
              <w:t>Senior Manager, Funded Organisations</w:t>
            </w:r>
          </w:p>
          <w:p w14:paraId="448977ED" w14:textId="77777777" w:rsidR="009E1459" w:rsidRPr="00CA5D43" w:rsidRDefault="009E1459" w:rsidP="00AC3021">
            <w:pPr>
              <w:rPr>
                <w:rFonts w:ascii="Arial" w:hAnsi="Arial" w:cs="Arial"/>
                <w:b/>
              </w:rPr>
            </w:pPr>
          </w:p>
          <w:p w14:paraId="01B1D07E" w14:textId="26A25D85" w:rsidR="00193EC9" w:rsidRPr="00CA5D43" w:rsidRDefault="00193EC9" w:rsidP="00AC3021">
            <w:pPr>
              <w:rPr>
                <w:rFonts w:ascii="Arial" w:hAnsi="Arial" w:cs="Arial"/>
                <w:b/>
              </w:rPr>
            </w:pPr>
          </w:p>
        </w:tc>
        <w:tc>
          <w:tcPr>
            <w:tcW w:w="2807" w:type="dxa"/>
          </w:tcPr>
          <w:p w14:paraId="7E079492" w14:textId="77777777" w:rsidR="00612E0E" w:rsidRPr="00CA5D43" w:rsidRDefault="005F6C13" w:rsidP="00AC3021">
            <w:pPr>
              <w:rPr>
                <w:rFonts w:ascii="Arial" w:hAnsi="Arial" w:cs="Arial"/>
                <w:b/>
              </w:rPr>
            </w:pPr>
            <w:r w:rsidRPr="00CA5D43">
              <w:rPr>
                <w:rFonts w:ascii="Arial" w:hAnsi="Arial" w:cs="Arial"/>
                <w:b/>
              </w:rPr>
              <w:lastRenderedPageBreak/>
              <w:t>Completed</w:t>
            </w:r>
          </w:p>
          <w:p w14:paraId="601AD3AA" w14:textId="77777777" w:rsidR="005F6C13" w:rsidRPr="00CA5D43" w:rsidRDefault="005F6C13" w:rsidP="00AC3021">
            <w:pPr>
              <w:rPr>
                <w:rFonts w:ascii="Arial" w:hAnsi="Arial" w:cs="Arial"/>
                <w:b/>
              </w:rPr>
            </w:pPr>
          </w:p>
          <w:p w14:paraId="4D7BFDCD" w14:textId="77777777" w:rsidR="005F6C13" w:rsidRPr="00CA5D43" w:rsidRDefault="005F6C13" w:rsidP="00AC3021">
            <w:pPr>
              <w:rPr>
                <w:rFonts w:ascii="Arial" w:hAnsi="Arial" w:cs="Arial"/>
                <w:b/>
              </w:rPr>
            </w:pPr>
          </w:p>
          <w:p w14:paraId="089C9A8D" w14:textId="77777777" w:rsidR="005F6C13" w:rsidRPr="00CA5D43" w:rsidRDefault="005F6C13" w:rsidP="00AC3021">
            <w:pPr>
              <w:rPr>
                <w:rFonts w:ascii="Arial" w:hAnsi="Arial" w:cs="Arial"/>
                <w:b/>
              </w:rPr>
            </w:pPr>
          </w:p>
          <w:p w14:paraId="2A282F0B" w14:textId="77777777" w:rsidR="005F6C13" w:rsidRPr="00CA5D43" w:rsidRDefault="005F6C13" w:rsidP="00AC3021">
            <w:pPr>
              <w:rPr>
                <w:rFonts w:ascii="Arial" w:hAnsi="Arial" w:cs="Arial"/>
                <w:b/>
              </w:rPr>
            </w:pPr>
          </w:p>
          <w:p w14:paraId="6B09ABB9" w14:textId="77777777" w:rsidR="005F6C13" w:rsidRPr="00CA5D43" w:rsidRDefault="005F6C13" w:rsidP="00AC3021">
            <w:pPr>
              <w:rPr>
                <w:rFonts w:ascii="Arial" w:hAnsi="Arial" w:cs="Arial"/>
                <w:b/>
              </w:rPr>
            </w:pPr>
          </w:p>
          <w:p w14:paraId="6B08DC77" w14:textId="77777777" w:rsidR="005F6C13" w:rsidRPr="00CA5D43" w:rsidRDefault="005F6C13" w:rsidP="00AC3021">
            <w:pPr>
              <w:rPr>
                <w:rFonts w:ascii="Arial" w:hAnsi="Arial" w:cs="Arial"/>
                <w:b/>
              </w:rPr>
            </w:pPr>
          </w:p>
          <w:p w14:paraId="1D982B8C" w14:textId="7454CFC5" w:rsidR="005F6C13" w:rsidRPr="00CA5D43" w:rsidRDefault="005F6C13" w:rsidP="00AC3021">
            <w:pPr>
              <w:rPr>
                <w:rFonts w:ascii="Arial" w:hAnsi="Arial" w:cs="Arial"/>
                <w:b/>
              </w:rPr>
            </w:pPr>
            <w:r w:rsidRPr="00CA5D43">
              <w:rPr>
                <w:rFonts w:ascii="Arial" w:hAnsi="Arial" w:cs="Arial"/>
                <w:b/>
              </w:rPr>
              <w:lastRenderedPageBreak/>
              <w:t>To be negotiated in funding agreements</w:t>
            </w:r>
          </w:p>
        </w:tc>
      </w:tr>
      <w:tr w:rsidR="00CA5D43" w:rsidRPr="00CA5D43" w14:paraId="380CCDF7" w14:textId="77777777" w:rsidTr="5D6BB004">
        <w:tc>
          <w:tcPr>
            <w:tcW w:w="2405" w:type="dxa"/>
            <w:shd w:val="clear" w:color="auto" w:fill="auto"/>
          </w:tcPr>
          <w:p w14:paraId="1FA4E1F2" w14:textId="72E13CBB" w:rsidR="00612E0E" w:rsidRPr="00CA5D43" w:rsidRDefault="00612E0E" w:rsidP="00AC3021">
            <w:pPr>
              <w:rPr>
                <w:rFonts w:ascii="Arial" w:hAnsi="Arial" w:cs="Arial"/>
              </w:rPr>
            </w:pPr>
            <w:r w:rsidRPr="00CA5D43">
              <w:rPr>
                <w:rFonts w:ascii="Arial" w:hAnsi="Arial" w:cs="Arial"/>
              </w:rPr>
              <w:lastRenderedPageBreak/>
              <w:t>Disabled workers impacted by Covid 19, particularly if instructed to shield. They are more likely to have been furloughed or had hours reduced</w:t>
            </w:r>
            <w:r w:rsidR="00B47E66" w:rsidRPr="00CA5D43">
              <w:rPr>
                <w:rFonts w:ascii="Arial" w:hAnsi="Arial" w:cs="Arial"/>
              </w:rPr>
              <w:t>.</w:t>
            </w:r>
          </w:p>
        </w:tc>
        <w:tc>
          <w:tcPr>
            <w:tcW w:w="3940" w:type="dxa"/>
            <w:shd w:val="clear" w:color="auto" w:fill="auto"/>
          </w:tcPr>
          <w:p w14:paraId="5B4CE3FA" w14:textId="77777777" w:rsidR="00612E0E" w:rsidRPr="00CA5D43" w:rsidRDefault="00612E0E" w:rsidP="00AC3021">
            <w:pPr>
              <w:pStyle w:val="ListParagraph"/>
              <w:ind w:left="0"/>
              <w:rPr>
                <w:rFonts w:cs="Arial"/>
                <w:b/>
                <w:bCs/>
                <w:szCs w:val="24"/>
              </w:rPr>
            </w:pPr>
            <w:r w:rsidRPr="00CA5D43">
              <w:rPr>
                <w:rFonts w:cs="Arial"/>
                <w:b/>
                <w:bCs/>
                <w:szCs w:val="24"/>
              </w:rPr>
              <w:t xml:space="preserve">Investment Principles </w:t>
            </w:r>
            <w:proofErr w:type="gramStart"/>
            <w:r w:rsidRPr="00CA5D43">
              <w:rPr>
                <w:rFonts w:cs="Arial"/>
                <w:b/>
                <w:bCs/>
                <w:szCs w:val="24"/>
              </w:rPr>
              <w:t>-  Inclusivity</w:t>
            </w:r>
            <w:proofErr w:type="gramEnd"/>
            <w:r w:rsidRPr="00CA5D43">
              <w:rPr>
                <w:rFonts w:cs="Arial"/>
                <w:b/>
                <w:bCs/>
                <w:szCs w:val="24"/>
              </w:rPr>
              <w:t xml:space="preserve"> &amp; Relevance </w:t>
            </w:r>
          </w:p>
          <w:p w14:paraId="3E58D779" w14:textId="4DEB9FFB" w:rsidR="0027586D" w:rsidRPr="00CA5D43" w:rsidRDefault="00612E0E" w:rsidP="00AC3021">
            <w:pPr>
              <w:pStyle w:val="ListParagraph"/>
              <w:ind w:left="0"/>
              <w:rPr>
                <w:rFonts w:cs="Arial"/>
                <w:szCs w:val="24"/>
              </w:rPr>
            </w:pPr>
            <w:r w:rsidRPr="00CA5D43">
              <w:rPr>
                <w:rFonts w:cs="Arial"/>
                <w:szCs w:val="24"/>
              </w:rPr>
              <w:t xml:space="preserve">Requirement for evidence of implementing Inclusivity &amp; Relevance Investment Principle </w:t>
            </w:r>
            <w:r w:rsidR="00CB3DA3" w:rsidRPr="00CA5D43">
              <w:rPr>
                <w:rFonts w:cs="Arial"/>
                <w:szCs w:val="24"/>
              </w:rPr>
              <w:t>at application</w:t>
            </w:r>
            <w:r w:rsidR="0027586D" w:rsidRPr="00CA5D43">
              <w:rPr>
                <w:rFonts w:cs="Arial"/>
                <w:szCs w:val="24"/>
              </w:rPr>
              <w:t xml:space="preserve">. </w:t>
            </w:r>
          </w:p>
          <w:p w14:paraId="6365403D" w14:textId="3E5E5F1E" w:rsidR="0027586D" w:rsidRPr="00CA5D43" w:rsidRDefault="0027586D" w:rsidP="00AC3021">
            <w:pPr>
              <w:pStyle w:val="ListParagraph"/>
              <w:ind w:left="0"/>
              <w:rPr>
                <w:rFonts w:cs="Arial"/>
                <w:szCs w:val="24"/>
              </w:rPr>
            </w:pPr>
          </w:p>
          <w:p w14:paraId="137CBF2F" w14:textId="1215A2E8" w:rsidR="00DF4679" w:rsidRPr="00CA5D43" w:rsidRDefault="0027586D" w:rsidP="006C68C3">
            <w:pPr>
              <w:pStyle w:val="ListParagraph"/>
              <w:ind w:left="0"/>
              <w:rPr>
                <w:rFonts w:cs="Arial"/>
                <w:szCs w:val="24"/>
              </w:rPr>
            </w:pPr>
            <w:r w:rsidRPr="00CA5D43">
              <w:rPr>
                <w:rFonts w:cs="Arial"/>
                <w:szCs w:val="24"/>
              </w:rPr>
              <w:t xml:space="preserve">Agree Inclusivity and Relevance targets in funding agreement negotiation and ensure that effective plans </w:t>
            </w:r>
            <w:r w:rsidR="005E508E" w:rsidRPr="00CA5D43">
              <w:rPr>
                <w:rFonts w:cs="Arial"/>
                <w:szCs w:val="24"/>
              </w:rPr>
              <w:t xml:space="preserve">to monitor delivery against targets </w:t>
            </w:r>
            <w:r w:rsidRPr="00CA5D43">
              <w:rPr>
                <w:rFonts w:cs="Arial"/>
                <w:szCs w:val="24"/>
              </w:rPr>
              <w:t xml:space="preserve">are in place. </w:t>
            </w:r>
          </w:p>
        </w:tc>
        <w:tc>
          <w:tcPr>
            <w:tcW w:w="2268" w:type="dxa"/>
            <w:shd w:val="clear" w:color="auto" w:fill="auto"/>
          </w:tcPr>
          <w:p w14:paraId="4F8A2BA7" w14:textId="77777777" w:rsidR="00193EC9" w:rsidRPr="00CA5D43" w:rsidRDefault="00193EC9" w:rsidP="00193EC9">
            <w:pPr>
              <w:rPr>
                <w:rFonts w:ascii="Arial" w:hAnsi="Arial" w:cs="Arial"/>
                <w:b/>
              </w:rPr>
            </w:pPr>
            <w:r w:rsidRPr="00CA5D43">
              <w:rPr>
                <w:rFonts w:ascii="Arial" w:hAnsi="Arial" w:cs="Arial"/>
                <w:b/>
              </w:rPr>
              <w:t>January 2022 (guidance published)</w:t>
            </w:r>
          </w:p>
          <w:p w14:paraId="6BC9FDE6" w14:textId="77777777" w:rsidR="00612E0E" w:rsidRPr="00CA5D43" w:rsidRDefault="00612E0E" w:rsidP="00AC3021">
            <w:pPr>
              <w:rPr>
                <w:rFonts w:ascii="Arial" w:hAnsi="Arial" w:cs="Arial"/>
                <w:b/>
              </w:rPr>
            </w:pPr>
          </w:p>
          <w:p w14:paraId="3F1E5C7D" w14:textId="77777777" w:rsidR="00612E0E" w:rsidRPr="00CA5D43" w:rsidRDefault="00612E0E" w:rsidP="00AC3021">
            <w:pPr>
              <w:rPr>
                <w:rFonts w:ascii="Arial" w:hAnsi="Arial" w:cs="Arial"/>
                <w:b/>
              </w:rPr>
            </w:pPr>
          </w:p>
          <w:p w14:paraId="0ACEEBAC" w14:textId="77777777" w:rsidR="00612E0E" w:rsidRPr="00CA5D43" w:rsidRDefault="00612E0E" w:rsidP="00AC3021">
            <w:pPr>
              <w:rPr>
                <w:rFonts w:ascii="Arial" w:hAnsi="Arial" w:cs="Arial"/>
                <w:b/>
              </w:rPr>
            </w:pPr>
          </w:p>
          <w:p w14:paraId="3F33EB2B" w14:textId="77777777" w:rsidR="00612E0E" w:rsidRPr="00CA5D43" w:rsidRDefault="00612E0E" w:rsidP="00AC3021">
            <w:pPr>
              <w:rPr>
                <w:rFonts w:ascii="Arial" w:hAnsi="Arial" w:cs="Arial"/>
                <w:b/>
              </w:rPr>
            </w:pPr>
          </w:p>
          <w:p w14:paraId="45D1A79D" w14:textId="395F42E2" w:rsidR="00612E0E" w:rsidRPr="00CA5D43" w:rsidRDefault="00612E0E" w:rsidP="00AC3021">
            <w:pPr>
              <w:rPr>
                <w:rFonts w:ascii="Arial" w:hAnsi="Arial" w:cs="Arial"/>
                <w:b/>
              </w:rPr>
            </w:pPr>
          </w:p>
          <w:p w14:paraId="1695AC8C" w14:textId="085E59A9" w:rsidR="00D32247" w:rsidRPr="00CA5D43" w:rsidRDefault="00D32247" w:rsidP="00AC3021">
            <w:pPr>
              <w:rPr>
                <w:rFonts w:ascii="Arial" w:hAnsi="Arial" w:cs="Arial"/>
                <w:b/>
              </w:rPr>
            </w:pPr>
            <w:r w:rsidRPr="00CA5D43">
              <w:rPr>
                <w:rFonts w:ascii="Arial" w:hAnsi="Arial" w:cs="Arial"/>
                <w:b/>
              </w:rPr>
              <w:t>February 2023</w:t>
            </w:r>
          </w:p>
          <w:p w14:paraId="17180775" w14:textId="77777777" w:rsidR="00612E0E" w:rsidRPr="00CA5D43" w:rsidRDefault="00612E0E" w:rsidP="00AC3021">
            <w:pPr>
              <w:rPr>
                <w:rFonts w:ascii="Arial" w:hAnsi="Arial" w:cs="Arial"/>
                <w:b/>
              </w:rPr>
            </w:pPr>
          </w:p>
          <w:p w14:paraId="0FE2C9AE" w14:textId="77777777" w:rsidR="00612E0E" w:rsidRPr="00CA5D43" w:rsidRDefault="00612E0E" w:rsidP="00AC3021">
            <w:pPr>
              <w:rPr>
                <w:rFonts w:ascii="Arial" w:hAnsi="Arial" w:cs="Arial"/>
                <w:b/>
              </w:rPr>
            </w:pPr>
          </w:p>
          <w:p w14:paraId="0A5FD834" w14:textId="77777777" w:rsidR="00612E0E" w:rsidRPr="00CA5D43" w:rsidRDefault="00612E0E" w:rsidP="00AC3021">
            <w:pPr>
              <w:rPr>
                <w:rFonts w:ascii="Arial" w:hAnsi="Arial" w:cs="Arial"/>
                <w:b/>
              </w:rPr>
            </w:pPr>
          </w:p>
          <w:p w14:paraId="19F5FB04" w14:textId="77777777" w:rsidR="00612E0E" w:rsidRPr="00CA5D43" w:rsidRDefault="00612E0E" w:rsidP="00AC3021">
            <w:pPr>
              <w:rPr>
                <w:rFonts w:ascii="Arial" w:hAnsi="Arial" w:cs="Arial"/>
                <w:b/>
              </w:rPr>
            </w:pPr>
          </w:p>
          <w:p w14:paraId="0931FC42" w14:textId="44F08DF1" w:rsidR="0015227D" w:rsidRPr="00CA5D43" w:rsidRDefault="0015227D" w:rsidP="00AC3021">
            <w:pPr>
              <w:rPr>
                <w:rFonts w:ascii="Arial" w:hAnsi="Arial" w:cs="Arial"/>
                <w:b/>
              </w:rPr>
            </w:pPr>
          </w:p>
        </w:tc>
        <w:tc>
          <w:tcPr>
            <w:tcW w:w="2722" w:type="dxa"/>
            <w:shd w:val="clear" w:color="auto" w:fill="auto"/>
          </w:tcPr>
          <w:p w14:paraId="2121129E" w14:textId="77777777" w:rsidR="00193EC9" w:rsidRPr="00CA5D43" w:rsidRDefault="00193EC9" w:rsidP="00193EC9">
            <w:pPr>
              <w:rPr>
                <w:rFonts w:ascii="Arial" w:hAnsi="Arial" w:cs="Arial"/>
                <w:b/>
              </w:rPr>
            </w:pPr>
            <w:r w:rsidRPr="00CA5D43">
              <w:rPr>
                <w:rFonts w:ascii="Arial" w:hAnsi="Arial" w:cs="Arial"/>
                <w:b/>
              </w:rPr>
              <w:t>Senior Manager, Funded Organisations</w:t>
            </w:r>
          </w:p>
          <w:p w14:paraId="2DF66C52" w14:textId="77777777" w:rsidR="00612E0E" w:rsidRPr="00CA5D43" w:rsidRDefault="00612E0E" w:rsidP="00AC3021">
            <w:pPr>
              <w:rPr>
                <w:rFonts w:ascii="Arial" w:hAnsi="Arial" w:cs="Arial"/>
                <w:b/>
              </w:rPr>
            </w:pPr>
          </w:p>
          <w:p w14:paraId="61A6463A" w14:textId="77777777" w:rsidR="00612E0E" w:rsidRPr="00CA5D43" w:rsidRDefault="00612E0E" w:rsidP="00AC3021">
            <w:pPr>
              <w:rPr>
                <w:rFonts w:ascii="Arial" w:hAnsi="Arial" w:cs="Arial"/>
                <w:b/>
              </w:rPr>
            </w:pPr>
          </w:p>
          <w:p w14:paraId="42E10100" w14:textId="77777777" w:rsidR="00612E0E" w:rsidRPr="00CA5D43" w:rsidRDefault="00612E0E" w:rsidP="00AC3021">
            <w:pPr>
              <w:rPr>
                <w:rFonts w:ascii="Arial" w:hAnsi="Arial" w:cs="Arial"/>
                <w:b/>
              </w:rPr>
            </w:pPr>
          </w:p>
          <w:p w14:paraId="4CF04659" w14:textId="77777777" w:rsidR="00612E0E" w:rsidRPr="00CA5D43" w:rsidRDefault="00612E0E" w:rsidP="00AC3021">
            <w:pPr>
              <w:rPr>
                <w:rFonts w:ascii="Arial" w:hAnsi="Arial" w:cs="Arial"/>
                <w:b/>
              </w:rPr>
            </w:pPr>
          </w:p>
          <w:p w14:paraId="38C7AD02" w14:textId="143177E3" w:rsidR="00612E0E" w:rsidRPr="00CA5D43" w:rsidRDefault="00612E0E" w:rsidP="00AC3021">
            <w:pPr>
              <w:rPr>
                <w:rFonts w:ascii="Arial" w:hAnsi="Arial" w:cs="Arial"/>
                <w:b/>
              </w:rPr>
            </w:pPr>
          </w:p>
          <w:p w14:paraId="6CCD176B" w14:textId="77777777" w:rsidR="009E1459" w:rsidRPr="00CA5D43" w:rsidRDefault="009E1459" w:rsidP="009E1459">
            <w:pPr>
              <w:rPr>
                <w:rFonts w:ascii="Arial" w:hAnsi="Arial" w:cs="Arial"/>
                <w:b/>
              </w:rPr>
            </w:pPr>
            <w:r w:rsidRPr="00CA5D43">
              <w:rPr>
                <w:rFonts w:ascii="Arial" w:hAnsi="Arial" w:cs="Arial"/>
                <w:b/>
              </w:rPr>
              <w:t>Senior Manager, Funded Organisations</w:t>
            </w:r>
          </w:p>
          <w:p w14:paraId="48D10825" w14:textId="77777777" w:rsidR="009E1459" w:rsidRPr="00CA5D43" w:rsidRDefault="009E1459" w:rsidP="00AC3021">
            <w:pPr>
              <w:rPr>
                <w:rFonts w:ascii="Arial" w:hAnsi="Arial" w:cs="Arial"/>
                <w:b/>
              </w:rPr>
            </w:pPr>
          </w:p>
          <w:p w14:paraId="5F44F60C" w14:textId="77777777" w:rsidR="00612E0E" w:rsidRPr="00CA5D43" w:rsidRDefault="00612E0E" w:rsidP="00AC3021">
            <w:pPr>
              <w:rPr>
                <w:rFonts w:ascii="Arial" w:hAnsi="Arial" w:cs="Arial"/>
                <w:b/>
              </w:rPr>
            </w:pPr>
          </w:p>
          <w:p w14:paraId="73A01FC5" w14:textId="77777777" w:rsidR="00612E0E" w:rsidRPr="00CA5D43" w:rsidRDefault="00612E0E" w:rsidP="00AC3021">
            <w:pPr>
              <w:rPr>
                <w:rFonts w:ascii="Arial" w:hAnsi="Arial" w:cs="Arial"/>
                <w:b/>
              </w:rPr>
            </w:pPr>
          </w:p>
          <w:p w14:paraId="60EFBA9B" w14:textId="77777777" w:rsidR="00612E0E" w:rsidRPr="00CA5D43" w:rsidRDefault="00612E0E" w:rsidP="00AC3021">
            <w:pPr>
              <w:rPr>
                <w:rFonts w:ascii="Arial" w:hAnsi="Arial" w:cs="Arial"/>
                <w:b/>
              </w:rPr>
            </w:pPr>
          </w:p>
          <w:p w14:paraId="5DA71A89" w14:textId="77777777" w:rsidR="00612E0E" w:rsidRPr="00CA5D43" w:rsidRDefault="00612E0E" w:rsidP="00102651">
            <w:pPr>
              <w:rPr>
                <w:rFonts w:ascii="Arial" w:hAnsi="Arial" w:cs="Arial"/>
                <w:b/>
              </w:rPr>
            </w:pPr>
          </w:p>
        </w:tc>
        <w:tc>
          <w:tcPr>
            <w:tcW w:w="2807" w:type="dxa"/>
          </w:tcPr>
          <w:p w14:paraId="3EED2C6E" w14:textId="77777777" w:rsidR="00612E0E" w:rsidRPr="00CA5D43" w:rsidRDefault="005F6C13" w:rsidP="00AC3021">
            <w:pPr>
              <w:rPr>
                <w:rFonts w:ascii="Arial" w:hAnsi="Arial" w:cs="Arial"/>
                <w:b/>
              </w:rPr>
            </w:pPr>
            <w:r w:rsidRPr="00CA5D43">
              <w:rPr>
                <w:rFonts w:ascii="Arial" w:hAnsi="Arial" w:cs="Arial"/>
                <w:b/>
              </w:rPr>
              <w:t>Completed</w:t>
            </w:r>
          </w:p>
          <w:p w14:paraId="76BA8CFF" w14:textId="77777777" w:rsidR="005F6C13" w:rsidRPr="00CA5D43" w:rsidRDefault="005F6C13" w:rsidP="00AC3021">
            <w:pPr>
              <w:rPr>
                <w:rFonts w:ascii="Arial" w:hAnsi="Arial" w:cs="Arial"/>
                <w:b/>
              </w:rPr>
            </w:pPr>
          </w:p>
          <w:p w14:paraId="4CC44297" w14:textId="77777777" w:rsidR="005F6C13" w:rsidRPr="00CA5D43" w:rsidRDefault="005F6C13" w:rsidP="00AC3021">
            <w:pPr>
              <w:rPr>
                <w:rFonts w:ascii="Arial" w:hAnsi="Arial" w:cs="Arial"/>
                <w:b/>
              </w:rPr>
            </w:pPr>
          </w:p>
          <w:p w14:paraId="63959BB6" w14:textId="77777777" w:rsidR="005F6C13" w:rsidRPr="00CA5D43" w:rsidRDefault="005F6C13" w:rsidP="00AC3021">
            <w:pPr>
              <w:rPr>
                <w:rFonts w:ascii="Arial" w:hAnsi="Arial" w:cs="Arial"/>
                <w:b/>
              </w:rPr>
            </w:pPr>
          </w:p>
          <w:p w14:paraId="2A31B523" w14:textId="77777777" w:rsidR="005F6C13" w:rsidRPr="00CA5D43" w:rsidRDefault="005F6C13" w:rsidP="00AC3021">
            <w:pPr>
              <w:rPr>
                <w:rFonts w:ascii="Arial" w:hAnsi="Arial" w:cs="Arial"/>
                <w:b/>
              </w:rPr>
            </w:pPr>
          </w:p>
          <w:p w14:paraId="26B17F4F" w14:textId="77777777" w:rsidR="005F6C13" w:rsidRPr="00CA5D43" w:rsidRDefault="005F6C13" w:rsidP="00AC3021">
            <w:pPr>
              <w:rPr>
                <w:rFonts w:ascii="Arial" w:hAnsi="Arial" w:cs="Arial"/>
                <w:b/>
              </w:rPr>
            </w:pPr>
          </w:p>
          <w:p w14:paraId="63C6630B" w14:textId="77777777" w:rsidR="005F6C13" w:rsidRPr="00CA5D43" w:rsidRDefault="005F6C13" w:rsidP="00AC3021">
            <w:pPr>
              <w:rPr>
                <w:rFonts w:ascii="Arial" w:hAnsi="Arial" w:cs="Arial"/>
                <w:b/>
              </w:rPr>
            </w:pPr>
          </w:p>
          <w:p w14:paraId="7BD839EF" w14:textId="77777777" w:rsidR="005F6C13" w:rsidRPr="00CA5D43" w:rsidRDefault="005F6C13" w:rsidP="00AC3021">
            <w:pPr>
              <w:rPr>
                <w:rFonts w:ascii="Arial" w:hAnsi="Arial" w:cs="Arial"/>
                <w:b/>
              </w:rPr>
            </w:pPr>
          </w:p>
          <w:p w14:paraId="6EB1DA33" w14:textId="24AA23DB" w:rsidR="005F6C13" w:rsidRPr="00CA5D43" w:rsidRDefault="005F6C13" w:rsidP="00AC3021">
            <w:pPr>
              <w:rPr>
                <w:rFonts w:ascii="Arial" w:hAnsi="Arial" w:cs="Arial"/>
                <w:b/>
              </w:rPr>
            </w:pPr>
            <w:r w:rsidRPr="00CA5D43">
              <w:rPr>
                <w:rFonts w:ascii="Arial" w:hAnsi="Arial" w:cs="Arial"/>
                <w:b/>
              </w:rPr>
              <w:t>To be negotiated in funding agreements</w:t>
            </w:r>
          </w:p>
        </w:tc>
      </w:tr>
      <w:tr w:rsidR="00CA5D43" w:rsidRPr="00CA5D43" w14:paraId="6EE7CD4E" w14:textId="77777777" w:rsidTr="5D6BB004">
        <w:tc>
          <w:tcPr>
            <w:tcW w:w="2405" w:type="dxa"/>
            <w:shd w:val="clear" w:color="auto" w:fill="auto"/>
          </w:tcPr>
          <w:p w14:paraId="52D81A32" w14:textId="77777777" w:rsidR="00612E0E" w:rsidRPr="00CA5D43" w:rsidRDefault="00612E0E" w:rsidP="00AC3021">
            <w:pPr>
              <w:rPr>
                <w:rFonts w:ascii="Arial" w:hAnsi="Arial" w:cs="Arial"/>
              </w:rPr>
            </w:pPr>
            <w:r w:rsidRPr="00CA5D43">
              <w:rPr>
                <w:rFonts w:ascii="Arial" w:hAnsi="Arial" w:cs="Arial"/>
              </w:rPr>
              <w:t xml:space="preserve">Disabled people less likely to attend or participate in arts, museum and galleries and social media activity.  Barriers of cost and travel identified.  </w:t>
            </w:r>
            <w:r w:rsidRPr="00CA5D43">
              <w:rPr>
                <w:rFonts w:ascii="Arial" w:hAnsi="Arial" w:cs="Arial"/>
              </w:rPr>
              <w:lastRenderedPageBreak/>
              <w:t>Low representation of disabled NPO audiences which varies across art form and disciplines</w:t>
            </w:r>
          </w:p>
          <w:p w14:paraId="4771C8CE" w14:textId="77777777" w:rsidR="00612E0E" w:rsidRPr="00CA5D43" w:rsidRDefault="00612E0E" w:rsidP="00AC3021">
            <w:pPr>
              <w:rPr>
                <w:rFonts w:ascii="Arial" w:hAnsi="Arial" w:cs="Arial"/>
              </w:rPr>
            </w:pPr>
          </w:p>
          <w:p w14:paraId="5E4644E3" w14:textId="73315C1A" w:rsidR="00612E0E" w:rsidRPr="00CA5D43" w:rsidRDefault="00612E0E" w:rsidP="00AC3021">
            <w:pPr>
              <w:rPr>
                <w:rFonts w:ascii="Arial" w:hAnsi="Arial" w:cs="Arial"/>
              </w:rPr>
            </w:pPr>
            <w:r w:rsidRPr="00CA5D43">
              <w:rPr>
                <w:rFonts w:ascii="Arial" w:hAnsi="Arial" w:cs="Arial"/>
              </w:rPr>
              <w:t>Covid 19 – health &amp; wellbeing is a greater priority in disabled people’s decisions to engage in arts and culture</w:t>
            </w:r>
          </w:p>
        </w:tc>
        <w:tc>
          <w:tcPr>
            <w:tcW w:w="3940" w:type="dxa"/>
            <w:shd w:val="clear" w:color="auto" w:fill="auto"/>
          </w:tcPr>
          <w:p w14:paraId="47A74669" w14:textId="15B8CD3D" w:rsidR="00612E0E" w:rsidRPr="00CA5D43" w:rsidRDefault="00612E0E" w:rsidP="00AC3021">
            <w:pPr>
              <w:pStyle w:val="ListParagraph"/>
              <w:ind w:left="0"/>
              <w:rPr>
                <w:rFonts w:cs="Arial"/>
                <w:szCs w:val="24"/>
              </w:rPr>
            </w:pPr>
            <w:r w:rsidRPr="00CA5D43">
              <w:rPr>
                <w:rFonts w:cs="Arial"/>
                <w:b/>
                <w:bCs/>
                <w:szCs w:val="24"/>
              </w:rPr>
              <w:lastRenderedPageBreak/>
              <w:t>Investment Principles</w:t>
            </w:r>
            <w:r w:rsidRPr="00CA5D43">
              <w:rPr>
                <w:rFonts w:cs="Arial"/>
                <w:szCs w:val="24"/>
              </w:rPr>
              <w:t xml:space="preserve"> – Requirement for evidence of implementing Inclusivity &amp; Relevance Investment Principle in NPO 2023 applications</w:t>
            </w:r>
            <w:r w:rsidR="00590EF9" w:rsidRPr="00CA5D43">
              <w:rPr>
                <w:rFonts w:cs="Arial"/>
                <w:szCs w:val="24"/>
              </w:rPr>
              <w:t>.</w:t>
            </w:r>
          </w:p>
          <w:p w14:paraId="58A1968A" w14:textId="4A1916C1" w:rsidR="00590EF9" w:rsidRPr="00CA5D43" w:rsidRDefault="00590EF9" w:rsidP="00AC3021">
            <w:pPr>
              <w:pStyle w:val="ListParagraph"/>
              <w:ind w:left="0"/>
              <w:rPr>
                <w:rFonts w:cs="Arial"/>
                <w:szCs w:val="24"/>
              </w:rPr>
            </w:pPr>
          </w:p>
          <w:p w14:paraId="3F8AD629" w14:textId="4C46B9E3" w:rsidR="00590EF9" w:rsidRPr="00CA5D43" w:rsidRDefault="00590EF9" w:rsidP="00AC3021">
            <w:pPr>
              <w:pStyle w:val="ListParagraph"/>
              <w:ind w:left="0"/>
              <w:rPr>
                <w:rFonts w:cs="Arial"/>
                <w:szCs w:val="24"/>
              </w:rPr>
            </w:pPr>
            <w:r w:rsidRPr="00CA5D43">
              <w:rPr>
                <w:rFonts w:cs="Arial"/>
                <w:szCs w:val="24"/>
              </w:rPr>
              <w:lastRenderedPageBreak/>
              <w:t>Agree stretching and realistic Inclusivity and Relevance targets in funding agreement negotiation and ensure that effective plans to monitor delivery against targets are in place.</w:t>
            </w:r>
          </w:p>
          <w:p w14:paraId="7744F273" w14:textId="77777777" w:rsidR="00612E0E" w:rsidRPr="00CA5D43" w:rsidRDefault="00612E0E" w:rsidP="00AC3021">
            <w:pPr>
              <w:pStyle w:val="ListParagraph"/>
              <w:ind w:left="0"/>
              <w:rPr>
                <w:rFonts w:cs="Arial"/>
                <w:b/>
                <w:bCs/>
                <w:szCs w:val="24"/>
              </w:rPr>
            </w:pPr>
          </w:p>
          <w:p w14:paraId="079CEF52" w14:textId="1622B94A" w:rsidR="00612E0E" w:rsidRPr="00CA5D43" w:rsidRDefault="00612E0E" w:rsidP="00AC3021">
            <w:pPr>
              <w:pStyle w:val="ListParagraph"/>
              <w:ind w:left="0"/>
              <w:rPr>
                <w:rFonts w:cs="Arial"/>
                <w:szCs w:val="24"/>
              </w:rPr>
            </w:pPr>
            <w:r w:rsidRPr="00CA5D43">
              <w:rPr>
                <w:rFonts w:cs="Arial"/>
                <w:b/>
                <w:bCs/>
                <w:szCs w:val="24"/>
              </w:rPr>
              <w:t>Delivery Plan: Equality Objectives 2021-24</w:t>
            </w:r>
            <w:r w:rsidRPr="00CA5D43">
              <w:rPr>
                <w:rFonts w:cs="Arial"/>
                <w:szCs w:val="24"/>
              </w:rPr>
              <w:t xml:space="preserve"> – Implementation in NPO process of objective to invest in a cultural sector that is more relevant to all of England’s communities, especially those that have been historically underserved</w:t>
            </w:r>
            <w:r w:rsidR="00F04A46" w:rsidRPr="00CA5D43">
              <w:rPr>
                <w:rFonts w:cs="Arial"/>
                <w:szCs w:val="24"/>
              </w:rPr>
              <w:t>.</w:t>
            </w:r>
          </w:p>
          <w:p w14:paraId="41AAB374" w14:textId="3E447CAA" w:rsidR="009B0B6D" w:rsidRPr="00CA5D43" w:rsidRDefault="009B0B6D" w:rsidP="00AC3021">
            <w:pPr>
              <w:pStyle w:val="ListParagraph"/>
              <w:ind w:left="0"/>
              <w:rPr>
                <w:rFonts w:cs="Arial"/>
                <w:szCs w:val="24"/>
              </w:rPr>
            </w:pPr>
          </w:p>
          <w:p w14:paraId="39F4D9F5" w14:textId="6867B99E" w:rsidR="005436FB" w:rsidRPr="00CA5D43" w:rsidRDefault="005436FB" w:rsidP="00AC3021">
            <w:pPr>
              <w:pStyle w:val="ListParagraph"/>
              <w:ind w:left="0"/>
              <w:rPr>
                <w:rStyle w:val="normaltextrun"/>
                <w:rFonts w:cs="Arial"/>
                <w:b/>
                <w:bCs/>
                <w:szCs w:val="24"/>
                <w:shd w:val="clear" w:color="auto" w:fill="FFFFFF"/>
              </w:rPr>
            </w:pPr>
            <w:r w:rsidRPr="00CA5D43">
              <w:rPr>
                <w:rStyle w:val="normaltextrun"/>
                <w:rFonts w:cs="Arial"/>
                <w:b/>
                <w:bCs/>
                <w:szCs w:val="24"/>
                <w:shd w:val="clear" w:color="auto" w:fill="FFFFFF"/>
              </w:rPr>
              <w:t>Outcomes</w:t>
            </w:r>
          </w:p>
          <w:p w14:paraId="6FFE38F2" w14:textId="378CA7D4" w:rsidR="00B92381" w:rsidRPr="00CA5D43" w:rsidRDefault="00155F7D" w:rsidP="00155F7D">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Targeted Elements under </w:t>
            </w:r>
            <w:r w:rsidR="00F04A46" w:rsidRPr="00CA5D43">
              <w:rPr>
                <w:rStyle w:val="normaltextrun"/>
                <w:rFonts w:cs="Arial"/>
                <w:szCs w:val="24"/>
                <w:shd w:val="clear" w:color="auto" w:fill="FFFFFF"/>
              </w:rPr>
              <w:t xml:space="preserve">the </w:t>
            </w:r>
            <w:r w:rsidRPr="00CA5D43">
              <w:rPr>
                <w:rStyle w:val="normaltextrun"/>
                <w:rFonts w:cs="Arial"/>
                <w:szCs w:val="24"/>
                <w:shd w:val="clear" w:color="auto" w:fill="FFFFFF"/>
              </w:rPr>
              <w:t xml:space="preserve">Cultural Communities </w:t>
            </w:r>
            <w:r w:rsidR="009700BA" w:rsidRPr="00CA5D43">
              <w:rPr>
                <w:rStyle w:val="normaltextrun"/>
                <w:rFonts w:cs="Arial"/>
                <w:szCs w:val="24"/>
                <w:shd w:val="clear" w:color="auto" w:fill="FFFFFF"/>
              </w:rPr>
              <w:t>Outcome</w:t>
            </w:r>
            <w:r w:rsidRPr="00CA5D43">
              <w:rPr>
                <w:rStyle w:val="normaltextrun"/>
                <w:rFonts w:cs="Arial"/>
                <w:szCs w:val="24"/>
                <w:shd w:val="clear" w:color="auto" w:fill="FFFFFF"/>
              </w:rPr>
              <w:t xml:space="preserve"> to increase access and engagement with creative and cultural activity</w:t>
            </w:r>
            <w:r w:rsidR="00B92381" w:rsidRPr="00CA5D43">
              <w:rPr>
                <w:rStyle w:val="normaltextrun"/>
                <w:rFonts w:cs="Arial"/>
                <w:szCs w:val="24"/>
                <w:shd w:val="clear" w:color="auto" w:fill="FFFFFF"/>
              </w:rPr>
              <w:t>.</w:t>
            </w:r>
          </w:p>
          <w:p w14:paraId="0EA015EA" w14:textId="4853D5E9" w:rsidR="00155F7D" w:rsidRPr="00CA5D43" w:rsidRDefault="00B92381" w:rsidP="00155F7D">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Targeted Element under Creative People Outcome to encourage </w:t>
            </w:r>
            <w:r w:rsidR="00155F7D" w:rsidRPr="00CA5D43">
              <w:rPr>
                <w:rStyle w:val="normaltextrun"/>
                <w:rFonts w:cs="Arial"/>
                <w:szCs w:val="24"/>
                <w:shd w:val="clear" w:color="auto" w:fill="FFFFFF"/>
              </w:rPr>
              <w:t>partnership working for improved health and wellbeing</w:t>
            </w:r>
            <w:r w:rsidRPr="00CA5D43">
              <w:rPr>
                <w:rStyle w:val="normaltextrun"/>
                <w:rFonts w:cs="Arial"/>
                <w:szCs w:val="24"/>
                <w:shd w:val="clear" w:color="auto" w:fill="FFFFFF"/>
              </w:rPr>
              <w:t>.</w:t>
            </w:r>
          </w:p>
          <w:p w14:paraId="7703A43F" w14:textId="77777777" w:rsidR="00612E0E" w:rsidRPr="00CA5D43" w:rsidRDefault="00612E0E" w:rsidP="00B92381">
            <w:pPr>
              <w:pStyle w:val="ListParagraph"/>
              <w:ind w:left="0"/>
              <w:rPr>
                <w:rFonts w:cs="Arial"/>
                <w:szCs w:val="24"/>
              </w:rPr>
            </w:pPr>
          </w:p>
        </w:tc>
        <w:tc>
          <w:tcPr>
            <w:tcW w:w="2268" w:type="dxa"/>
            <w:shd w:val="clear" w:color="auto" w:fill="auto"/>
          </w:tcPr>
          <w:p w14:paraId="50FB5D11" w14:textId="77777777" w:rsidR="006C68C3" w:rsidRPr="00CA5D43" w:rsidRDefault="006C68C3" w:rsidP="006C68C3">
            <w:pPr>
              <w:rPr>
                <w:rFonts w:ascii="Arial" w:hAnsi="Arial" w:cs="Arial"/>
                <w:b/>
              </w:rPr>
            </w:pPr>
            <w:r w:rsidRPr="00CA5D43">
              <w:rPr>
                <w:rFonts w:ascii="Arial" w:hAnsi="Arial" w:cs="Arial"/>
                <w:b/>
              </w:rPr>
              <w:lastRenderedPageBreak/>
              <w:t>January 2022 (guidance published)</w:t>
            </w:r>
          </w:p>
          <w:p w14:paraId="52C21716" w14:textId="77777777" w:rsidR="00612E0E" w:rsidRPr="00CA5D43" w:rsidRDefault="00612E0E" w:rsidP="00AC3021">
            <w:pPr>
              <w:rPr>
                <w:rFonts w:ascii="Arial" w:hAnsi="Arial" w:cs="Arial"/>
                <w:b/>
              </w:rPr>
            </w:pPr>
          </w:p>
          <w:p w14:paraId="7AFC8D31" w14:textId="77777777" w:rsidR="00612E0E" w:rsidRPr="00CA5D43" w:rsidRDefault="00612E0E" w:rsidP="00AC3021">
            <w:pPr>
              <w:rPr>
                <w:rFonts w:ascii="Arial" w:hAnsi="Arial" w:cs="Arial"/>
                <w:b/>
              </w:rPr>
            </w:pPr>
          </w:p>
          <w:p w14:paraId="45C187B6" w14:textId="77777777" w:rsidR="00612E0E" w:rsidRPr="00CA5D43" w:rsidRDefault="00612E0E" w:rsidP="00AC3021">
            <w:pPr>
              <w:rPr>
                <w:rFonts w:ascii="Arial" w:hAnsi="Arial" w:cs="Arial"/>
                <w:b/>
              </w:rPr>
            </w:pPr>
          </w:p>
          <w:p w14:paraId="2C803526" w14:textId="77777777" w:rsidR="00612E0E" w:rsidRPr="00CA5D43" w:rsidRDefault="00612E0E" w:rsidP="00AC3021">
            <w:pPr>
              <w:rPr>
                <w:rFonts w:ascii="Arial" w:hAnsi="Arial" w:cs="Arial"/>
                <w:b/>
              </w:rPr>
            </w:pPr>
          </w:p>
          <w:p w14:paraId="4D83B916" w14:textId="77777777" w:rsidR="00612E0E" w:rsidRPr="00CA5D43" w:rsidRDefault="00612E0E" w:rsidP="00AC3021">
            <w:pPr>
              <w:rPr>
                <w:rFonts w:ascii="Arial" w:hAnsi="Arial" w:cs="Arial"/>
                <w:b/>
              </w:rPr>
            </w:pPr>
          </w:p>
          <w:p w14:paraId="5160695E" w14:textId="6B2D306A" w:rsidR="00612E0E" w:rsidRPr="00CA5D43" w:rsidRDefault="00590EF9" w:rsidP="00AC3021">
            <w:pPr>
              <w:rPr>
                <w:rFonts w:ascii="Arial" w:hAnsi="Arial" w:cs="Arial"/>
                <w:b/>
              </w:rPr>
            </w:pPr>
            <w:r w:rsidRPr="00CA5D43">
              <w:rPr>
                <w:rFonts w:ascii="Arial" w:hAnsi="Arial" w:cs="Arial"/>
                <w:b/>
              </w:rPr>
              <w:lastRenderedPageBreak/>
              <w:t>February 2023</w:t>
            </w:r>
          </w:p>
          <w:p w14:paraId="1085D0A4" w14:textId="77777777" w:rsidR="00590EF9" w:rsidRPr="00CA5D43" w:rsidRDefault="00590EF9" w:rsidP="00AC3021">
            <w:pPr>
              <w:rPr>
                <w:rFonts w:ascii="Arial" w:hAnsi="Arial" w:cs="Arial"/>
                <w:b/>
              </w:rPr>
            </w:pPr>
          </w:p>
          <w:p w14:paraId="75A41028" w14:textId="77777777" w:rsidR="00590EF9" w:rsidRPr="00CA5D43" w:rsidRDefault="00590EF9" w:rsidP="00AC3021">
            <w:pPr>
              <w:rPr>
                <w:rFonts w:ascii="Arial" w:hAnsi="Arial" w:cs="Arial"/>
                <w:b/>
              </w:rPr>
            </w:pPr>
          </w:p>
          <w:p w14:paraId="30AE90AF" w14:textId="77777777" w:rsidR="00590EF9" w:rsidRPr="00CA5D43" w:rsidRDefault="00590EF9" w:rsidP="00AC3021">
            <w:pPr>
              <w:rPr>
                <w:rFonts w:ascii="Arial" w:hAnsi="Arial" w:cs="Arial"/>
                <w:b/>
              </w:rPr>
            </w:pPr>
          </w:p>
          <w:p w14:paraId="4AEAB46F" w14:textId="77777777" w:rsidR="00590EF9" w:rsidRPr="00CA5D43" w:rsidRDefault="00590EF9" w:rsidP="00AC3021">
            <w:pPr>
              <w:rPr>
                <w:rFonts w:ascii="Arial" w:hAnsi="Arial" w:cs="Arial"/>
                <w:b/>
              </w:rPr>
            </w:pPr>
          </w:p>
          <w:p w14:paraId="3BD50BFD" w14:textId="77777777" w:rsidR="00590EF9" w:rsidRPr="00CA5D43" w:rsidRDefault="00590EF9" w:rsidP="00AC3021">
            <w:pPr>
              <w:rPr>
                <w:rFonts w:ascii="Arial" w:hAnsi="Arial" w:cs="Arial"/>
                <w:b/>
              </w:rPr>
            </w:pPr>
          </w:p>
          <w:p w14:paraId="7D7576FB" w14:textId="77777777" w:rsidR="00590EF9" w:rsidRPr="00CA5D43" w:rsidRDefault="00590EF9" w:rsidP="00AC3021">
            <w:pPr>
              <w:rPr>
                <w:rFonts w:ascii="Arial" w:hAnsi="Arial" w:cs="Arial"/>
                <w:b/>
              </w:rPr>
            </w:pPr>
          </w:p>
          <w:p w14:paraId="40E57094" w14:textId="77777777" w:rsidR="00590EF9" w:rsidRPr="00CA5D43" w:rsidRDefault="00590EF9" w:rsidP="00AC3021">
            <w:pPr>
              <w:rPr>
                <w:rFonts w:ascii="Arial" w:hAnsi="Arial" w:cs="Arial"/>
                <w:b/>
              </w:rPr>
            </w:pPr>
          </w:p>
          <w:p w14:paraId="5CD25DE6" w14:textId="1E626C67" w:rsidR="00612E0E" w:rsidRPr="00CA5D43" w:rsidRDefault="00612E0E" w:rsidP="00AC3021">
            <w:pPr>
              <w:rPr>
                <w:rFonts w:ascii="Arial" w:hAnsi="Arial" w:cs="Arial"/>
                <w:b/>
              </w:rPr>
            </w:pPr>
            <w:r w:rsidRPr="00CA5D43">
              <w:rPr>
                <w:rFonts w:ascii="Arial" w:hAnsi="Arial" w:cs="Arial"/>
                <w:b/>
              </w:rPr>
              <w:t>Launched April 2021</w:t>
            </w:r>
          </w:p>
          <w:p w14:paraId="0D69312D" w14:textId="77777777" w:rsidR="00612E0E" w:rsidRPr="00CA5D43" w:rsidRDefault="00612E0E" w:rsidP="00AC3021">
            <w:pPr>
              <w:rPr>
                <w:rFonts w:ascii="Arial" w:hAnsi="Arial" w:cs="Arial"/>
                <w:b/>
              </w:rPr>
            </w:pPr>
          </w:p>
          <w:p w14:paraId="17903F0D" w14:textId="77777777" w:rsidR="00612E0E" w:rsidRPr="00CA5D43" w:rsidRDefault="00612E0E" w:rsidP="00AC3021">
            <w:pPr>
              <w:rPr>
                <w:rFonts w:ascii="Arial" w:hAnsi="Arial" w:cs="Arial"/>
                <w:b/>
              </w:rPr>
            </w:pPr>
          </w:p>
          <w:p w14:paraId="16C1825F" w14:textId="77777777" w:rsidR="00612E0E" w:rsidRPr="00CA5D43" w:rsidRDefault="00612E0E" w:rsidP="00AC3021">
            <w:pPr>
              <w:rPr>
                <w:rFonts w:ascii="Arial" w:hAnsi="Arial" w:cs="Arial"/>
                <w:b/>
              </w:rPr>
            </w:pPr>
          </w:p>
          <w:p w14:paraId="2DDA0F83" w14:textId="77777777" w:rsidR="00B92381" w:rsidRPr="00CA5D43" w:rsidRDefault="00B92381" w:rsidP="00AC3021">
            <w:pPr>
              <w:rPr>
                <w:rFonts w:ascii="Arial" w:hAnsi="Arial" w:cs="Arial"/>
                <w:b/>
              </w:rPr>
            </w:pPr>
          </w:p>
          <w:p w14:paraId="755B104E" w14:textId="77777777" w:rsidR="00B92381" w:rsidRPr="00CA5D43" w:rsidRDefault="00B92381" w:rsidP="00AC3021">
            <w:pPr>
              <w:rPr>
                <w:rFonts w:ascii="Arial" w:hAnsi="Arial" w:cs="Arial"/>
                <w:b/>
              </w:rPr>
            </w:pPr>
          </w:p>
          <w:p w14:paraId="69C01FF3" w14:textId="77777777" w:rsidR="00B92381" w:rsidRPr="00CA5D43" w:rsidRDefault="00B92381" w:rsidP="00AC3021">
            <w:pPr>
              <w:rPr>
                <w:rFonts w:ascii="Arial" w:hAnsi="Arial" w:cs="Arial"/>
                <w:b/>
              </w:rPr>
            </w:pPr>
          </w:p>
          <w:p w14:paraId="507345E6" w14:textId="77777777" w:rsidR="00B92381" w:rsidRPr="00CA5D43" w:rsidRDefault="00B92381" w:rsidP="00AC3021">
            <w:pPr>
              <w:rPr>
                <w:rFonts w:ascii="Arial" w:hAnsi="Arial" w:cs="Arial"/>
                <w:b/>
              </w:rPr>
            </w:pPr>
          </w:p>
          <w:p w14:paraId="431D5356" w14:textId="77777777" w:rsidR="00B92381" w:rsidRPr="00CA5D43" w:rsidRDefault="00B92381" w:rsidP="00AC3021">
            <w:pPr>
              <w:rPr>
                <w:rFonts w:ascii="Arial" w:hAnsi="Arial" w:cs="Arial"/>
                <w:b/>
              </w:rPr>
            </w:pPr>
          </w:p>
          <w:p w14:paraId="5712D266" w14:textId="77777777" w:rsidR="00B92381" w:rsidRPr="00CA5D43" w:rsidRDefault="00B92381" w:rsidP="00B92381">
            <w:pPr>
              <w:rPr>
                <w:rFonts w:ascii="Arial" w:hAnsi="Arial" w:cs="Arial"/>
                <w:b/>
              </w:rPr>
            </w:pPr>
            <w:r w:rsidRPr="00CA5D43">
              <w:rPr>
                <w:rFonts w:ascii="Arial" w:hAnsi="Arial" w:cs="Arial"/>
                <w:b/>
              </w:rPr>
              <w:t>January 2022 (guidance published)</w:t>
            </w:r>
          </w:p>
          <w:p w14:paraId="79FA4F78" w14:textId="714D720D" w:rsidR="00B92381" w:rsidRPr="00CA5D43" w:rsidRDefault="00B92381" w:rsidP="00AC3021">
            <w:pPr>
              <w:rPr>
                <w:rFonts w:ascii="Arial" w:hAnsi="Arial" w:cs="Arial"/>
                <w:b/>
              </w:rPr>
            </w:pPr>
          </w:p>
        </w:tc>
        <w:tc>
          <w:tcPr>
            <w:tcW w:w="2722" w:type="dxa"/>
            <w:shd w:val="clear" w:color="auto" w:fill="auto"/>
          </w:tcPr>
          <w:p w14:paraId="17FD1851" w14:textId="77777777" w:rsidR="00AE6528" w:rsidRPr="00CA5D43" w:rsidRDefault="00AE6528" w:rsidP="00AE6528">
            <w:pPr>
              <w:rPr>
                <w:rFonts w:ascii="Arial" w:hAnsi="Arial" w:cs="Arial"/>
                <w:b/>
              </w:rPr>
            </w:pPr>
            <w:r w:rsidRPr="00CA5D43">
              <w:rPr>
                <w:rFonts w:ascii="Arial" w:hAnsi="Arial" w:cs="Arial"/>
                <w:b/>
              </w:rPr>
              <w:lastRenderedPageBreak/>
              <w:t>Senior Manager, Funded Organisations</w:t>
            </w:r>
          </w:p>
          <w:p w14:paraId="22360085" w14:textId="77777777" w:rsidR="00612E0E" w:rsidRPr="00CA5D43" w:rsidRDefault="00612E0E" w:rsidP="00AC3021">
            <w:pPr>
              <w:rPr>
                <w:rFonts w:ascii="Arial" w:hAnsi="Arial" w:cs="Arial"/>
                <w:b/>
              </w:rPr>
            </w:pPr>
          </w:p>
          <w:p w14:paraId="0CBEAF22" w14:textId="77777777" w:rsidR="00612E0E" w:rsidRPr="00CA5D43" w:rsidRDefault="00612E0E" w:rsidP="00AC3021">
            <w:pPr>
              <w:rPr>
                <w:rFonts w:ascii="Arial" w:hAnsi="Arial" w:cs="Arial"/>
                <w:b/>
              </w:rPr>
            </w:pPr>
          </w:p>
          <w:p w14:paraId="0A516367" w14:textId="77777777" w:rsidR="00612E0E" w:rsidRPr="00CA5D43" w:rsidRDefault="00612E0E" w:rsidP="00AC3021">
            <w:pPr>
              <w:rPr>
                <w:rFonts w:ascii="Arial" w:hAnsi="Arial" w:cs="Arial"/>
                <w:b/>
              </w:rPr>
            </w:pPr>
          </w:p>
          <w:p w14:paraId="5985B485" w14:textId="3205A950" w:rsidR="00612E0E" w:rsidRPr="00CA5D43" w:rsidRDefault="00612E0E" w:rsidP="00AC3021">
            <w:pPr>
              <w:rPr>
                <w:rFonts w:ascii="Arial" w:hAnsi="Arial" w:cs="Arial"/>
                <w:b/>
              </w:rPr>
            </w:pPr>
          </w:p>
          <w:p w14:paraId="1E3D3097" w14:textId="77777777" w:rsidR="00AE6528" w:rsidRPr="00CA5D43" w:rsidRDefault="00AE6528" w:rsidP="00AC3021">
            <w:pPr>
              <w:rPr>
                <w:rFonts w:ascii="Arial" w:hAnsi="Arial" w:cs="Arial"/>
                <w:b/>
              </w:rPr>
            </w:pPr>
          </w:p>
          <w:p w14:paraId="796B2EA0" w14:textId="16CAD6A0" w:rsidR="00612E0E" w:rsidRPr="00CA5D43" w:rsidRDefault="00590EF9" w:rsidP="00AC3021">
            <w:pPr>
              <w:rPr>
                <w:rFonts w:ascii="Arial" w:hAnsi="Arial" w:cs="Arial"/>
                <w:b/>
              </w:rPr>
            </w:pPr>
            <w:r w:rsidRPr="00CA5D43">
              <w:rPr>
                <w:rFonts w:ascii="Arial" w:hAnsi="Arial" w:cs="Arial"/>
                <w:b/>
              </w:rPr>
              <w:lastRenderedPageBreak/>
              <w:t>Senior Manager, Funded Organisations</w:t>
            </w:r>
          </w:p>
          <w:p w14:paraId="0FBFBDE0" w14:textId="77777777" w:rsidR="00590EF9" w:rsidRPr="00CA5D43" w:rsidRDefault="00590EF9" w:rsidP="00AC3021">
            <w:pPr>
              <w:rPr>
                <w:rFonts w:ascii="Arial" w:hAnsi="Arial" w:cs="Arial"/>
                <w:b/>
              </w:rPr>
            </w:pPr>
          </w:p>
          <w:p w14:paraId="482B75BD" w14:textId="77777777" w:rsidR="00590EF9" w:rsidRPr="00CA5D43" w:rsidRDefault="00590EF9" w:rsidP="00AC3021">
            <w:pPr>
              <w:rPr>
                <w:rFonts w:ascii="Arial" w:hAnsi="Arial" w:cs="Arial"/>
                <w:b/>
              </w:rPr>
            </w:pPr>
          </w:p>
          <w:p w14:paraId="6218A35C" w14:textId="77777777" w:rsidR="00590EF9" w:rsidRPr="00CA5D43" w:rsidRDefault="00590EF9" w:rsidP="00AC3021">
            <w:pPr>
              <w:rPr>
                <w:rFonts w:ascii="Arial" w:hAnsi="Arial" w:cs="Arial"/>
                <w:b/>
              </w:rPr>
            </w:pPr>
          </w:p>
          <w:p w14:paraId="3DE98861" w14:textId="77777777" w:rsidR="00590EF9" w:rsidRPr="00CA5D43" w:rsidRDefault="00590EF9" w:rsidP="00AC3021">
            <w:pPr>
              <w:rPr>
                <w:rFonts w:ascii="Arial" w:hAnsi="Arial" w:cs="Arial"/>
                <w:b/>
              </w:rPr>
            </w:pPr>
          </w:p>
          <w:p w14:paraId="00E901EB" w14:textId="77777777" w:rsidR="00590EF9" w:rsidRPr="00CA5D43" w:rsidRDefault="00590EF9" w:rsidP="00AC3021">
            <w:pPr>
              <w:rPr>
                <w:rFonts w:ascii="Arial" w:hAnsi="Arial" w:cs="Arial"/>
                <w:b/>
              </w:rPr>
            </w:pPr>
          </w:p>
          <w:p w14:paraId="1FE8A7F0" w14:textId="4321C0AA" w:rsidR="00612E0E" w:rsidRPr="00CA5D43" w:rsidRDefault="00612E0E" w:rsidP="00AC3021">
            <w:pPr>
              <w:rPr>
                <w:rFonts w:ascii="Arial" w:hAnsi="Arial" w:cs="Arial"/>
                <w:b/>
              </w:rPr>
            </w:pPr>
            <w:r w:rsidRPr="00CA5D43">
              <w:rPr>
                <w:rFonts w:ascii="Arial" w:hAnsi="Arial" w:cs="Arial"/>
                <w:b/>
              </w:rPr>
              <w:t>Director, Diversity</w:t>
            </w:r>
          </w:p>
          <w:p w14:paraId="3B7F66BF" w14:textId="77777777" w:rsidR="00612E0E" w:rsidRPr="00CA5D43" w:rsidRDefault="00612E0E" w:rsidP="00AC3021">
            <w:pPr>
              <w:rPr>
                <w:rFonts w:ascii="Arial" w:hAnsi="Arial" w:cs="Arial"/>
                <w:b/>
              </w:rPr>
            </w:pPr>
          </w:p>
          <w:p w14:paraId="21958EF2" w14:textId="77777777" w:rsidR="00612E0E" w:rsidRPr="00CA5D43" w:rsidRDefault="00612E0E" w:rsidP="00AC3021">
            <w:pPr>
              <w:rPr>
                <w:rFonts w:ascii="Arial" w:hAnsi="Arial" w:cs="Arial"/>
                <w:b/>
              </w:rPr>
            </w:pPr>
          </w:p>
          <w:p w14:paraId="0199A06D" w14:textId="77777777" w:rsidR="00612E0E" w:rsidRPr="00CA5D43" w:rsidRDefault="00612E0E" w:rsidP="00AC3021">
            <w:pPr>
              <w:rPr>
                <w:rFonts w:ascii="Arial" w:hAnsi="Arial" w:cs="Arial"/>
                <w:b/>
              </w:rPr>
            </w:pPr>
          </w:p>
          <w:p w14:paraId="7DAC2626" w14:textId="77777777" w:rsidR="00612E0E" w:rsidRPr="00CA5D43" w:rsidRDefault="00612E0E" w:rsidP="00AC3021">
            <w:pPr>
              <w:rPr>
                <w:rFonts w:ascii="Arial" w:hAnsi="Arial" w:cs="Arial"/>
                <w:b/>
              </w:rPr>
            </w:pPr>
          </w:p>
          <w:p w14:paraId="5040749E" w14:textId="77777777" w:rsidR="00612E0E" w:rsidRPr="00CA5D43" w:rsidRDefault="00612E0E" w:rsidP="00AC3021">
            <w:pPr>
              <w:rPr>
                <w:rFonts w:ascii="Arial" w:hAnsi="Arial" w:cs="Arial"/>
                <w:b/>
              </w:rPr>
            </w:pPr>
          </w:p>
          <w:p w14:paraId="53C6BDAB" w14:textId="77777777" w:rsidR="00612E0E" w:rsidRPr="00CA5D43" w:rsidRDefault="00612E0E" w:rsidP="00AC3021">
            <w:pPr>
              <w:rPr>
                <w:rFonts w:ascii="Arial" w:hAnsi="Arial" w:cs="Arial"/>
                <w:b/>
              </w:rPr>
            </w:pPr>
          </w:p>
          <w:p w14:paraId="0A673505" w14:textId="77777777" w:rsidR="00612E0E" w:rsidRPr="00CA5D43" w:rsidRDefault="00612E0E" w:rsidP="00AC3021">
            <w:pPr>
              <w:rPr>
                <w:rFonts w:ascii="Arial" w:hAnsi="Arial" w:cs="Arial"/>
                <w:b/>
              </w:rPr>
            </w:pPr>
          </w:p>
          <w:p w14:paraId="12F1C00E" w14:textId="77777777" w:rsidR="00612E0E" w:rsidRPr="00CA5D43" w:rsidRDefault="00612E0E" w:rsidP="00AC3021">
            <w:pPr>
              <w:rPr>
                <w:rFonts w:ascii="Arial" w:hAnsi="Arial" w:cs="Arial"/>
                <w:b/>
              </w:rPr>
            </w:pPr>
          </w:p>
          <w:p w14:paraId="11CE842B" w14:textId="77777777" w:rsidR="00612E0E" w:rsidRPr="00CA5D43" w:rsidRDefault="00612E0E" w:rsidP="00AC3021">
            <w:pPr>
              <w:rPr>
                <w:rFonts w:ascii="Arial" w:hAnsi="Arial" w:cs="Arial"/>
                <w:b/>
              </w:rPr>
            </w:pPr>
          </w:p>
          <w:p w14:paraId="3DD3B309" w14:textId="797DFC5A" w:rsidR="00B92381" w:rsidRPr="00CA5D43" w:rsidRDefault="00B92381" w:rsidP="00AC3021">
            <w:pPr>
              <w:rPr>
                <w:rFonts w:ascii="Arial" w:hAnsi="Arial" w:cs="Arial"/>
                <w:b/>
              </w:rPr>
            </w:pPr>
            <w:r w:rsidRPr="00CA5D43">
              <w:rPr>
                <w:rFonts w:ascii="Arial" w:hAnsi="Arial" w:cs="Arial"/>
                <w:b/>
              </w:rPr>
              <w:t>Director, Strategy</w:t>
            </w:r>
          </w:p>
        </w:tc>
        <w:tc>
          <w:tcPr>
            <w:tcW w:w="2807" w:type="dxa"/>
          </w:tcPr>
          <w:p w14:paraId="6133A16F" w14:textId="77777777" w:rsidR="00612E0E" w:rsidRPr="00CA5D43" w:rsidRDefault="005F6C13" w:rsidP="00AC3021">
            <w:pPr>
              <w:rPr>
                <w:rFonts w:ascii="Arial" w:hAnsi="Arial" w:cs="Arial"/>
                <w:b/>
              </w:rPr>
            </w:pPr>
            <w:r w:rsidRPr="00CA5D43">
              <w:rPr>
                <w:rFonts w:ascii="Arial" w:hAnsi="Arial" w:cs="Arial"/>
                <w:b/>
              </w:rPr>
              <w:lastRenderedPageBreak/>
              <w:t>Completed</w:t>
            </w:r>
          </w:p>
          <w:p w14:paraId="5CC9259F" w14:textId="77777777" w:rsidR="005F6C13" w:rsidRPr="00CA5D43" w:rsidRDefault="005F6C13" w:rsidP="00AC3021">
            <w:pPr>
              <w:rPr>
                <w:rFonts w:ascii="Arial" w:hAnsi="Arial" w:cs="Arial"/>
                <w:b/>
              </w:rPr>
            </w:pPr>
          </w:p>
          <w:p w14:paraId="5D093AA8" w14:textId="77777777" w:rsidR="005F6C13" w:rsidRPr="00CA5D43" w:rsidRDefault="005F6C13" w:rsidP="00AC3021">
            <w:pPr>
              <w:rPr>
                <w:rFonts w:ascii="Arial" w:hAnsi="Arial" w:cs="Arial"/>
                <w:b/>
              </w:rPr>
            </w:pPr>
          </w:p>
          <w:p w14:paraId="7A403C9F" w14:textId="77777777" w:rsidR="005F6C13" w:rsidRPr="00CA5D43" w:rsidRDefault="005F6C13" w:rsidP="00AC3021">
            <w:pPr>
              <w:rPr>
                <w:rFonts w:ascii="Arial" w:hAnsi="Arial" w:cs="Arial"/>
                <w:b/>
              </w:rPr>
            </w:pPr>
          </w:p>
          <w:p w14:paraId="4EA170E2" w14:textId="77777777" w:rsidR="005F6C13" w:rsidRPr="00CA5D43" w:rsidRDefault="005F6C13" w:rsidP="00AC3021">
            <w:pPr>
              <w:rPr>
                <w:rFonts w:ascii="Arial" w:hAnsi="Arial" w:cs="Arial"/>
                <w:b/>
              </w:rPr>
            </w:pPr>
          </w:p>
          <w:p w14:paraId="22EBD26D" w14:textId="77777777" w:rsidR="005F6C13" w:rsidRPr="00CA5D43" w:rsidRDefault="005F6C13" w:rsidP="00AC3021">
            <w:pPr>
              <w:rPr>
                <w:rFonts w:ascii="Arial" w:hAnsi="Arial" w:cs="Arial"/>
                <w:b/>
              </w:rPr>
            </w:pPr>
          </w:p>
          <w:p w14:paraId="196375B6" w14:textId="77777777" w:rsidR="005F6C13" w:rsidRPr="00CA5D43" w:rsidRDefault="005F6C13" w:rsidP="00AC3021">
            <w:pPr>
              <w:rPr>
                <w:rFonts w:ascii="Arial" w:hAnsi="Arial" w:cs="Arial"/>
                <w:b/>
              </w:rPr>
            </w:pPr>
          </w:p>
          <w:p w14:paraId="2DA039BE" w14:textId="77777777" w:rsidR="005F6C13" w:rsidRPr="00CA5D43" w:rsidRDefault="005F6C13" w:rsidP="00AC3021">
            <w:pPr>
              <w:rPr>
                <w:rFonts w:ascii="Arial" w:hAnsi="Arial" w:cs="Arial"/>
                <w:b/>
              </w:rPr>
            </w:pPr>
          </w:p>
          <w:p w14:paraId="7D8865F4" w14:textId="77777777" w:rsidR="005F6C13" w:rsidRPr="00CA5D43" w:rsidRDefault="005F6C13" w:rsidP="00AC3021">
            <w:pPr>
              <w:rPr>
                <w:rFonts w:ascii="Arial" w:hAnsi="Arial" w:cs="Arial"/>
                <w:b/>
              </w:rPr>
            </w:pPr>
            <w:r w:rsidRPr="00CA5D43">
              <w:rPr>
                <w:rFonts w:ascii="Arial" w:hAnsi="Arial" w:cs="Arial"/>
                <w:b/>
              </w:rPr>
              <w:lastRenderedPageBreak/>
              <w:t>To be negotiated in Funding Agreements</w:t>
            </w:r>
          </w:p>
          <w:p w14:paraId="1DD93CEE" w14:textId="77777777" w:rsidR="005F6C13" w:rsidRPr="00CA5D43" w:rsidRDefault="005F6C13" w:rsidP="00AC3021">
            <w:pPr>
              <w:rPr>
                <w:rFonts w:ascii="Arial" w:hAnsi="Arial" w:cs="Arial"/>
                <w:b/>
              </w:rPr>
            </w:pPr>
          </w:p>
          <w:p w14:paraId="0F87EEB2" w14:textId="77777777" w:rsidR="005F6C13" w:rsidRPr="00CA5D43" w:rsidRDefault="005F6C13" w:rsidP="00AC3021">
            <w:pPr>
              <w:rPr>
                <w:rFonts w:ascii="Arial" w:hAnsi="Arial" w:cs="Arial"/>
                <w:b/>
              </w:rPr>
            </w:pPr>
          </w:p>
          <w:p w14:paraId="08851C11" w14:textId="77777777" w:rsidR="005F6C13" w:rsidRPr="00CA5D43" w:rsidRDefault="005F6C13" w:rsidP="00AC3021">
            <w:pPr>
              <w:rPr>
                <w:rFonts w:ascii="Arial" w:hAnsi="Arial" w:cs="Arial"/>
                <w:b/>
              </w:rPr>
            </w:pPr>
          </w:p>
          <w:p w14:paraId="34F74EB1" w14:textId="77777777" w:rsidR="005F6C13" w:rsidRPr="00CA5D43" w:rsidRDefault="005F6C13" w:rsidP="00AC3021">
            <w:pPr>
              <w:rPr>
                <w:rFonts w:ascii="Arial" w:hAnsi="Arial" w:cs="Arial"/>
                <w:b/>
              </w:rPr>
            </w:pPr>
          </w:p>
          <w:p w14:paraId="02622E5A" w14:textId="77777777" w:rsidR="005F6C13" w:rsidRPr="00CA5D43" w:rsidRDefault="005F6C13" w:rsidP="00AC3021">
            <w:pPr>
              <w:rPr>
                <w:rFonts w:ascii="Arial" w:hAnsi="Arial" w:cs="Arial"/>
                <w:b/>
              </w:rPr>
            </w:pPr>
          </w:p>
          <w:p w14:paraId="118B32DF" w14:textId="77777777" w:rsidR="005F6C13" w:rsidRPr="00CA5D43" w:rsidRDefault="005F6C13" w:rsidP="00AC3021">
            <w:pPr>
              <w:rPr>
                <w:rFonts w:ascii="Arial" w:hAnsi="Arial" w:cs="Arial"/>
                <w:b/>
              </w:rPr>
            </w:pPr>
          </w:p>
          <w:p w14:paraId="3AB1DF2F" w14:textId="77777777" w:rsidR="005F6C13" w:rsidRPr="00CA5D43" w:rsidRDefault="005F6C13" w:rsidP="00AC3021">
            <w:pPr>
              <w:rPr>
                <w:rFonts w:ascii="Arial" w:hAnsi="Arial" w:cs="Arial"/>
                <w:b/>
              </w:rPr>
            </w:pPr>
            <w:r w:rsidRPr="00CA5D43">
              <w:rPr>
                <w:rFonts w:ascii="Arial" w:hAnsi="Arial" w:cs="Arial"/>
                <w:b/>
              </w:rPr>
              <w:t>Completed</w:t>
            </w:r>
          </w:p>
          <w:p w14:paraId="677E57A4" w14:textId="77777777" w:rsidR="005F6C13" w:rsidRPr="00CA5D43" w:rsidRDefault="005F6C13" w:rsidP="00AC3021">
            <w:pPr>
              <w:rPr>
                <w:rFonts w:ascii="Arial" w:hAnsi="Arial" w:cs="Arial"/>
                <w:b/>
              </w:rPr>
            </w:pPr>
          </w:p>
          <w:p w14:paraId="0DC55E8E" w14:textId="77777777" w:rsidR="005F6C13" w:rsidRPr="00CA5D43" w:rsidRDefault="005F6C13" w:rsidP="00AC3021">
            <w:pPr>
              <w:rPr>
                <w:rFonts w:ascii="Arial" w:hAnsi="Arial" w:cs="Arial"/>
                <w:b/>
              </w:rPr>
            </w:pPr>
          </w:p>
          <w:p w14:paraId="2BB919AD" w14:textId="77777777" w:rsidR="005F6C13" w:rsidRPr="00CA5D43" w:rsidRDefault="005F6C13" w:rsidP="00AC3021">
            <w:pPr>
              <w:rPr>
                <w:rFonts w:ascii="Arial" w:hAnsi="Arial" w:cs="Arial"/>
                <w:b/>
              </w:rPr>
            </w:pPr>
          </w:p>
          <w:p w14:paraId="191C2B57" w14:textId="77777777" w:rsidR="005F6C13" w:rsidRPr="00CA5D43" w:rsidRDefault="005F6C13" w:rsidP="00AC3021">
            <w:pPr>
              <w:rPr>
                <w:rFonts w:ascii="Arial" w:hAnsi="Arial" w:cs="Arial"/>
                <w:b/>
              </w:rPr>
            </w:pPr>
          </w:p>
          <w:p w14:paraId="590D4D23" w14:textId="77777777" w:rsidR="005F6C13" w:rsidRPr="00CA5D43" w:rsidRDefault="005F6C13" w:rsidP="00AC3021">
            <w:pPr>
              <w:rPr>
                <w:rFonts w:ascii="Arial" w:hAnsi="Arial" w:cs="Arial"/>
                <w:b/>
              </w:rPr>
            </w:pPr>
          </w:p>
          <w:p w14:paraId="63FF3389" w14:textId="77777777" w:rsidR="005F6C13" w:rsidRPr="00CA5D43" w:rsidRDefault="005F6C13" w:rsidP="00AC3021">
            <w:pPr>
              <w:rPr>
                <w:rFonts w:ascii="Arial" w:hAnsi="Arial" w:cs="Arial"/>
                <w:b/>
              </w:rPr>
            </w:pPr>
          </w:p>
          <w:p w14:paraId="61572C34" w14:textId="77777777" w:rsidR="005F6C13" w:rsidRPr="00CA5D43" w:rsidRDefault="005F6C13" w:rsidP="00AC3021">
            <w:pPr>
              <w:rPr>
                <w:rFonts w:ascii="Arial" w:hAnsi="Arial" w:cs="Arial"/>
                <w:b/>
              </w:rPr>
            </w:pPr>
          </w:p>
          <w:p w14:paraId="2C71F9B7" w14:textId="77777777" w:rsidR="005F6C13" w:rsidRPr="00CA5D43" w:rsidRDefault="005F6C13" w:rsidP="00AC3021">
            <w:pPr>
              <w:rPr>
                <w:rFonts w:ascii="Arial" w:hAnsi="Arial" w:cs="Arial"/>
                <w:b/>
              </w:rPr>
            </w:pPr>
          </w:p>
          <w:p w14:paraId="185662FC" w14:textId="77777777" w:rsidR="005F6C13" w:rsidRPr="00CA5D43" w:rsidRDefault="005F6C13" w:rsidP="00AC3021">
            <w:pPr>
              <w:rPr>
                <w:rFonts w:ascii="Arial" w:hAnsi="Arial" w:cs="Arial"/>
                <w:b/>
              </w:rPr>
            </w:pPr>
          </w:p>
          <w:p w14:paraId="016C1383" w14:textId="77777777" w:rsidR="005F6C13" w:rsidRPr="00CA5D43" w:rsidRDefault="005F6C13" w:rsidP="00AC3021">
            <w:pPr>
              <w:rPr>
                <w:rFonts w:ascii="Arial" w:hAnsi="Arial" w:cs="Arial"/>
                <w:b/>
              </w:rPr>
            </w:pPr>
            <w:r w:rsidRPr="00CA5D43">
              <w:rPr>
                <w:rFonts w:ascii="Arial" w:hAnsi="Arial" w:cs="Arial"/>
                <w:b/>
              </w:rPr>
              <w:t>Completed</w:t>
            </w:r>
          </w:p>
          <w:p w14:paraId="66A6205F" w14:textId="77777777" w:rsidR="005F6C13" w:rsidRPr="00CA5D43" w:rsidRDefault="005F6C13" w:rsidP="00AC3021">
            <w:pPr>
              <w:rPr>
                <w:rFonts w:ascii="Arial" w:hAnsi="Arial" w:cs="Arial"/>
                <w:b/>
              </w:rPr>
            </w:pPr>
          </w:p>
          <w:p w14:paraId="3856A2D0" w14:textId="77777777" w:rsidR="005F6C13" w:rsidRPr="00CA5D43" w:rsidRDefault="005F6C13" w:rsidP="00AC3021">
            <w:pPr>
              <w:rPr>
                <w:rFonts w:ascii="Arial" w:hAnsi="Arial" w:cs="Arial"/>
                <w:b/>
              </w:rPr>
            </w:pPr>
          </w:p>
          <w:p w14:paraId="25128627" w14:textId="77777777" w:rsidR="005F6C13" w:rsidRPr="00CA5D43" w:rsidRDefault="005F6C13" w:rsidP="00AC3021">
            <w:pPr>
              <w:rPr>
                <w:rFonts w:ascii="Arial" w:hAnsi="Arial" w:cs="Arial"/>
                <w:b/>
              </w:rPr>
            </w:pPr>
          </w:p>
          <w:p w14:paraId="156AD87D" w14:textId="77777777" w:rsidR="005F6C13" w:rsidRPr="00CA5D43" w:rsidRDefault="005F6C13" w:rsidP="00AC3021">
            <w:pPr>
              <w:rPr>
                <w:rFonts w:ascii="Arial" w:hAnsi="Arial" w:cs="Arial"/>
                <w:b/>
              </w:rPr>
            </w:pPr>
          </w:p>
          <w:p w14:paraId="0F92CD02" w14:textId="77777777" w:rsidR="005F6C13" w:rsidRPr="00CA5D43" w:rsidRDefault="005F6C13" w:rsidP="00AC3021">
            <w:pPr>
              <w:rPr>
                <w:rFonts w:ascii="Arial" w:hAnsi="Arial" w:cs="Arial"/>
                <w:b/>
              </w:rPr>
            </w:pPr>
          </w:p>
          <w:p w14:paraId="18C7623E" w14:textId="77777777" w:rsidR="005F6C13" w:rsidRPr="00CA5D43" w:rsidRDefault="005F6C13" w:rsidP="00AC3021">
            <w:pPr>
              <w:rPr>
                <w:rFonts w:ascii="Arial" w:hAnsi="Arial" w:cs="Arial"/>
                <w:b/>
              </w:rPr>
            </w:pPr>
          </w:p>
          <w:p w14:paraId="77889E75" w14:textId="77777777" w:rsidR="005F6C13" w:rsidRPr="00CA5D43" w:rsidRDefault="005F6C13" w:rsidP="00AC3021">
            <w:pPr>
              <w:rPr>
                <w:rFonts w:ascii="Arial" w:hAnsi="Arial" w:cs="Arial"/>
                <w:b/>
              </w:rPr>
            </w:pPr>
          </w:p>
          <w:p w14:paraId="7D883F0D" w14:textId="72F35B04" w:rsidR="005F6C13" w:rsidRPr="00CA5D43" w:rsidRDefault="005F6C13" w:rsidP="00AC3021">
            <w:pPr>
              <w:rPr>
                <w:rFonts w:ascii="Arial" w:hAnsi="Arial" w:cs="Arial"/>
                <w:b/>
              </w:rPr>
            </w:pPr>
          </w:p>
        </w:tc>
      </w:tr>
      <w:tr w:rsidR="00CA5D43" w:rsidRPr="00CA5D43" w14:paraId="6F2C085E" w14:textId="77777777" w:rsidTr="5D6BB004">
        <w:tc>
          <w:tcPr>
            <w:tcW w:w="2405" w:type="dxa"/>
            <w:shd w:val="clear" w:color="auto" w:fill="auto"/>
          </w:tcPr>
          <w:p w14:paraId="12E769C9" w14:textId="4039F55E" w:rsidR="00612E0E" w:rsidRPr="00CA5D43" w:rsidRDefault="00612E0E" w:rsidP="6FBDA492">
            <w:pPr>
              <w:rPr>
                <w:rFonts w:ascii="Arial" w:hAnsi="Arial" w:cs="Arial"/>
              </w:rPr>
            </w:pPr>
            <w:r w:rsidRPr="00CA5D43">
              <w:rPr>
                <w:rFonts w:ascii="Arial" w:hAnsi="Arial" w:cs="Arial"/>
              </w:rPr>
              <w:lastRenderedPageBreak/>
              <w:t>Low level of investment in Disability led organisations and Disabled Creative Practitioners</w:t>
            </w:r>
          </w:p>
        </w:tc>
        <w:tc>
          <w:tcPr>
            <w:tcW w:w="3940" w:type="dxa"/>
            <w:shd w:val="clear" w:color="auto" w:fill="auto"/>
          </w:tcPr>
          <w:p w14:paraId="0A86EE38" w14:textId="7C019ED1" w:rsidR="00612E0E" w:rsidRPr="00CA5D43" w:rsidRDefault="00612E0E" w:rsidP="6FBDA492">
            <w:pPr>
              <w:pStyle w:val="ListParagraph"/>
              <w:ind w:left="0"/>
              <w:rPr>
                <w:rStyle w:val="normaltextrun"/>
                <w:rFonts w:cs="Arial"/>
                <w:szCs w:val="24"/>
                <w:shd w:val="clear" w:color="auto" w:fill="FFFFFF"/>
              </w:rPr>
            </w:pPr>
            <w:r w:rsidRPr="00CA5D43">
              <w:rPr>
                <w:rStyle w:val="normaltextrun"/>
                <w:rFonts w:cs="Arial"/>
                <w:szCs w:val="24"/>
                <w:shd w:val="clear" w:color="auto" w:fill="FFFFFF"/>
              </w:rPr>
              <w:t>Increase investment in Diverse-led portfolio organisations in the new national portfolio from April 2023 onwards</w:t>
            </w:r>
            <w:r w:rsidR="002F7333" w:rsidRPr="00CA5D43">
              <w:rPr>
                <w:rStyle w:val="normaltextrun"/>
                <w:rFonts w:cs="Arial"/>
                <w:szCs w:val="24"/>
                <w:shd w:val="clear" w:color="auto" w:fill="FFFFFF"/>
              </w:rPr>
              <w:t>, internal targets in consideration.</w:t>
            </w:r>
          </w:p>
          <w:p w14:paraId="6455B798" w14:textId="77777777" w:rsidR="00612E0E" w:rsidRPr="00CA5D43" w:rsidRDefault="00612E0E" w:rsidP="6FBDA492">
            <w:pPr>
              <w:pStyle w:val="ListParagraph"/>
              <w:ind w:left="0"/>
              <w:rPr>
                <w:rStyle w:val="normaltextrun"/>
                <w:rFonts w:cs="Arial"/>
                <w:szCs w:val="24"/>
                <w:shd w:val="clear" w:color="auto" w:fill="FFFFFF"/>
              </w:rPr>
            </w:pPr>
          </w:p>
          <w:p w14:paraId="25D32614" w14:textId="28D7A73C" w:rsidR="000E09B9" w:rsidRPr="00CA5D43" w:rsidRDefault="00612E0E" w:rsidP="6FBDA492">
            <w:pPr>
              <w:pStyle w:val="ListParagraph"/>
              <w:ind w:left="0"/>
              <w:rPr>
                <w:rFonts w:cs="Arial"/>
                <w:szCs w:val="24"/>
                <w:shd w:val="clear" w:color="auto" w:fill="FFFFFF"/>
              </w:rPr>
            </w:pPr>
            <w:r w:rsidRPr="00CA5D43">
              <w:rPr>
                <w:rStyle w:val="normaltextrun"/>
                <w:rFonts w:cs="Arial"/>
                <w:szCs w:val="24"/>
                <w:shd w:val="clear" w:color="auto" w:fill="FFFFFF"/>
              </w:rPr>
              <w:t>Extension of our Elevate programme for 12 months to support more diverse led organisations prepare to bid for National Portfolio funding from 1 April 2023</w:t>
            </w:r>
            <w:r w:rsidR="002F7333" w:rsidRPr="00CA5D43">
              <w:rPr>
                <w:rStyle w:val="normaltextrun"/>
                <w:rFonts w:cs="Arial"/>
                <w:szCs w:val="24"/>
                <w:shd w:val="clear" w:color="auto" w:fill="FFFFFF"/>
              </w:rPr>
              <w:t>.</w:t>
            </w:r>
          </w:p>
          <w:p w14:paraId="6616CBE1" w14:textId="25EB9F3D" w:rsidR="000E09B9" w:rsidRPr="00CA5D43" w:rsidRDefault="000E09B9" w:rsidP="6FBDA492">
            <w:pPr>
              <w:rPr>
                <w:rFonts w:ascii="Arial" w:hAnsi="Arial" w:cs="Arial"/>
              </w:rPr>
            </w:pPr>
          </w:p>
        </w:tc>
        <w:tc>
          <w:tcPr>
            <w:tcW w:w="2268" w:type="dxa"/>
            <w:shd w:val="clear" w:color="auto" w:fill="auto"/>
          </w:tcPr>
          <w:p w14:paraId="4C4B5B34" w14:textId="77777777" w:rsidR="00B92381" w:rsidRPr="00CA5D43" w:rsidRDefault="00B92381" w:rsidP="6FBDA492">
            <w:pPr>
              <w:rPr>
                <w:rFonts w:ascii="Arial" w:hAnsi="Arial" w:cs="Arial"/>
                <w:b/>
                <w:bCs/>
              </w:rPr>
            </w:pPr>
            <w:r w:rsidRPr="00CA5D43">
              <w:rPr>
                <w:rFonts w:ascii="Arial" w:hAnsi="Arial" w:cs="Arial"/>
                <w:b/>
                <w:bCs/>
              </w:rPr>
              <w:t>January 2022 (guidance published)</w:t>
            </w:r>
          </w:p>
          <w:p w14:paraId="545E356C" w14:textId="77777777" w:rsidR="00612E0E" w:rsidRPr="00CA5D43" w:rsidRDefault="00612E0E" w:rsidP="6FBDA492">
            <w:pPr>
              <w:rPr>
                <w:rFonts w:ascii="Arial" w:hAnsi="Arial" w:cs="Arial"/>
                <w:b/>
                <w:bCs/>
              </w:rPr>
            </w:pPr>
          </w:p>
          <w:p w14:paraId="3D34595C" w14:textId="77777777" w:rsidR="00612E0E" w:rsidRPr="00CA5D43" w:rsidRDefault="00612E0E" w:rsidP="6FBDA492">
            <w:pPr>
              <w:rPr>
                <w:rFonts w:ascii="Arial" w:hAnsi="Arial" w:cs="Arial"/>
                <w:b/>
                <w:bCs/>
              </w:rPr>
            </w:pPr>
          </w:p>
          <w:p w14:paraId="1C54F232" w14:textId="77777777" w:rsidR="00612E0E" w:rsidRPr="00CA5D43" w:rsidRDefault="00612E0E" w:rsidP="6FBDA492">
            <w:pPr>
              <w:rPr>
                <w:rFonts w:ascii="Arial" w:hAnsi="Arial" w:cs="Arial"/>
                <w:b/>
                <w:bCs/>
              </w:rPr>
            </w:pPr>
          </w:p>
          <w:p w14:paraId="01DC1E7E" w14:textId="77777777" w:rsidR="00612E0E" w:rsidRPr="00CA5D43" w:rsidRDefault="00612E0E" w:rsidP="6FBDA492">
            <w:pPr>
              <w:rPr>
                <w:rFonts w:ascii="Arial" w:hAnsi="Arial" w:cs="Arial"/>
                <w:b/>
                <w:bCs/>
              </w:rPr>
            </w:pPr>
          </w:p>
          <w:p w14:paraId="4F659DE8" w14:textId="4A91E483" w:rsidR="00612E0E" w:rsidRPr="00CA5D43" w:rsidRDefault="00612E0E" w:rsidP="6FBDA492">
            <w:pPr>
              <w:rPr>
                <w:rFonts w:ascii="Arial" w:hAnsi="Arial" w:cs="Arial"/>
                <w:b/>
                <w:bCs/>
              </w:rPr>
            </w:pPr>
            <w:r w:rsidRPr="00CA5D43">
              <w:rPr>
                <w:rFonts w:ascii="Arial" w:hAnsi="Arial" w:cs="Arial"/>
                <w:b/>
                <w:bCs/>
              </w:rPr>
              <w:t>April 2021 onwards</w:t>
            </w:r>
          </w:p>
        </w:tc>
        <w:tc>
          <w:tcPr>
            <w:tcW w:w="2722" w:type="dxa"/>
            <w:shd w:val="clear" w:color="auto" w:fill="auto"/>
          </w:tcPr>
          <w:p w14:paraId="59F84BFB" w14:textId="01F6B2D6" w:rsidR="00612E0E" w:rsidRPr="00CA5D43" w:rsidRDefault="00612E0E" w:rsidP="6FBDA492">
            <w:pPr>
              <w:rPr>
                <w:rFonts w:ascii="Arial" w:hAnsi="Arial" w:cs="Arial"/>
                <w:b/>
                <w:bCs/>
              </w:rPr>
            </w:pPr>
            <w:r w:rsidRPr="00CA5D43">
              <w:rPr>
                <w:rFonts w:ascii="Arial" w:hAnsi="Arial" w:cs="Arial"/>
                <w:b/>
                <w:bCs/>
              </w:rPr>
              <w:t>Executive Director, Communication &amp; Public Policy &amp;</w:t>
            </w:r>
          </w:p>
          <w:p w14:paraId="2587C695" w14:textId="77777777" w:rsidR="00612E0E" w:rsidRPr="00CA5D43" w:rsidRDefault="00612E0E" w:rsidP="6FBDA492">
            <w:pPr>
              <w:rPr>
                <w:rFonts w:ascii="Arial" w:hAnsi="Arial" w:cs="Arial"/>
                <w:b/>
                <w:bCs/>
              </w:rPr>
            </w:pPr>
            <w:r w:rsidRPr="00CA5D43">
              <w:rPr>
                <w:rFonts w:ascii="Arial" w:hAnsi="Arial" w:cs="Arial"/>
                <w:b/>
                <w:bCs/>
              </w:rPr>
              <w:t>Director, Diversity</w:t>
            </w:r>
          </w:p>
          <w:p w14:paraId="64DA1945" w14:textId="77777777" w:rsidR="00612E0E" w:rsidRPr="00CA5D43" w:rsidRDefault="00612E0E" w:rsidP="6FBDA492">
            <w:pPr>
              <w:rPr>
                <w:rFonts w:ascii="Arial" w:hAnsi="Arial" w:cs="Arial"/>
                <w:b/>
                <w:bCs/>
              </w:rPr>
            </w:pPr>
          </w:p>
          <w:p w14:paraId="59837F21" w14:textId="77777777" w:rsidR="002F7333" w:rsidRPr="00CA5D43" w:rsidRDefault="002F7333" w:rsidP="6FBDA492">
            <w:pPr>
              <w:rPr>
                <w:rFonts w:ascii="Arial" w:hAnsi="Arial" w:cs="Arial"/>
                <w:b/>
                <w:bCs/>
              </w:rPr>
            </w:pPr>
          </w:p>
          <w:p w14:paraId="333447C6" w14:textId="77777777" w:rsidR="002F7333" w:rsidRPr="00CA5D43" w:rsidRDefault="002F7333" w:rsidP="6FBDA492">
            <w:pPr>
              <w:rPr>
                <w:rFonts w:ascii="Arial" w:hAnsi="Arial" w:cs="Arial"/>
                <w:b/>
                <w:bCs/>
              </w:rPr>
            </w:pPr>
          </w:p>
          <w:p w14:paraId="5397C7F2" w14:textId="77B24D2B" w:rsidR="00612E0E" w:rsidRPr="00CA5D43" w:rsidRDefault="00612E0E" w:rsidP="6FBDA492">
            <w:pPr>
              <w:rPr>
                <w:rFonts w:ascii="Arial" w:hAnsi="Arial" w:cs="Arial"/>
                <w:b/>
                <w:bCs/>
              </w:rPr>
            </w:pPr>
            <w:r w:rsidRPr="00CA5D43">
              <w:rPr>
                <w:rFonts w:ascii="Arial" w:hAnsi="Arial" w:cs="Arial"/>
                <w:b/>
                <w:bCs/>
              </w:rPr>
              <w:t>Senior Manager, Diversity</w:t>
            </w:r>
          </w:p>
        </w:tc>
        <w:tc>
          <w:tcPr>
            <w:tcW w:w="2807" w:type="dxa"/>
          </w:tcPr>
          <w:p w14:paraId="18BA1485" w14:textId="78CE9871" w:rsidR="00612E0E" w:rsidRPr="00CA5D43" w:rsidRDefault="6CA1312B" w:rsidP="6FBDA492">
            <w:pPr>
              <w:rPr>
                <w:rStyle w:val="normaltextrun"/>
                <w:rFonts w:ascii="Arial" w:eastAsia="Arial" w:hAnsi="Arial" w:cs="Arial"/>
                <w:b/>
                <w:bCs/>
              </w:rPr>
            </w:pPr>
            <w:r w:rsidRPr="00CA5D43">
              <w:rPr>
                <w:rStyle w:val="normaltextrun"/>
                <w:rFonts w:ascii="Arial" w:eastAsia="Arial" w:hAnsi="Arial" w:cs="Arial"/>
                <w:b/>
                <w:bCs/>
              </w:rPr>
              <w:t>Formal targets not set, but objective achieved</w:t>
            </w:r>
          </w:p>
          <w:p w14:paraId="2E00D19B" w14:textId="2EF21E0A" w:rsidR="00612E0E" w:rsidRPr="00CA5D43" w:rsidRDefault="00612E0E" w:rsidP="6FBDA492">
            <w:pPr>
              <w:rPr>
                <w:rStyle w:val="normaltextrun"/>
                <w:rFonts w:ascii="Arial" w:eastAsia="Arial" w:hAnsi="Arial" w:cs="Arial"/>
                <w:b/>
                <w:bCs/>
              </w:rPr>
            </w:pPr>
          </w:p>
          <w:p w14:paraId="5F4CC3F6" w14:textId="54C0C8CE" w:rsidR="00612E0E" w:rsidRPr="00CA5D43" w:rsidRDefault="00612E0E" w:rsidP="6FBDA492">
            <w:pPr>
              <w:rPr>
                <w:rStyle w:val="normaltextrun"/>
                <w:rFonts w:ascii="Arial" w:eastAsia="Arial" w:hAnsi="Arial" w:cs="Arial"/>
                <w:b/>
                <w:bCs/>
              </w:rPr>
            </w:pPr>
          </w:p>
          <w:p w14:paraId="1EBEA9D6" w14:textId="4996E042" w:rsidR="00612E0E" w:rsidRPr="00CA5D43" w:rsidRDefault="00612E0E" w:rsidP="6FBDA492">
            <w:pPr>
              <w:rPr>
                <w:rStyle w:val="normaltextrun"/>
                <w:rFonts w:ascii="Arial" w:eastAsia="Arial" w:hAnsi="Arial" w:cs="Arial"/>
                <w:b/>
                <w:bCs/>
              </w:rPr>
            </w:pPr>
          </w:p>
          <w:p w14:paraId="6D4CF065" w14:textId="055DEFE2" w:rsidR="00612E0E" w:rsidRPr="00CA5D43" w:rsidRDefault="00612E0E" w:rsidP="6FBDA492">
            <w:pPr>
              <w:rPr>
                <w:rStyle w:val="normaltextrun"/>
                <w:rFonts w:ascii="Arial" w:eastAsia="Arial" w:hAnsi="Arial" w:cs="Arial"/>
                <w:b/>
                <w:bCs/>
              </w:rPr>
            </w:pPr>
          </w:p>
          <w:p w14:paraId="1E3CD7AC" w14:textId="38A6EAA8" w:rsidR="00612E0E" w:rsidRPr="00CA5D43" w:rsidRDefault="00612E0E" w:rsidP="6FBDA492">
            <w:pPr>
              <w:rPr>
                <w:rStyle w:val="normaltextrun"/>
                <w:rFonts w:ascii="Arial" w:eastAsia="Arial" w:hAnsi="Arial" w:cs="Arial"/>
                <w:b/>
                <w:bCs/>
              </w:rPr>
            </w:pPr>
          </w:p>
          <w:p w14:paraId="00DE6742" w14:textId="3CB826DD" w:rsidR="00612E0E" w:rsidRPr="00CA5D43" w:rsidRDefault="00B0111D" w:rsidP="6FBDA492">
            <w:pPr>
              <w:rPr>
                <w:rStyle w:val="normaltextrun"/>
                <w:rFonts w:ascii="Arial" w:eastAsia="Arial" w:hAnsi="Arial" w:cs="Arial"/>
                <w:b/>
                <w:bCs/>
              </w:rPr>
            </w:pPr>
            <w:r w:rsidRPr="00CA5D43">
              <w:rPr>
                <w:rStyle w:val="normaltextrun"/>
                <w:rFonts w:ascii="Arial" w:eastAsia="Arial" w:hAnsi="Arial" w:cs="Arial"/>
                <w:b/>
                <w:bCs/>
              </w:rPr>
              <w:t>Completed</w:t>
            </w:r>
          </w:p>
        </w:tc>
      </w:tr>
      <w:tr w:rsidR="00CA5D43" w:rsidRPr="00CA5D43" w14:paraId="3755481C" w14:textId="77777777" w:rsidTr="5D6BB004">
        <w:tc>
          <w:tcPr>
            <w:tcW w:w="2405" w:type="dxa"/>
            <w:shd w:val="clear" w:color="auto" w:fill="D9D9D9" w:themeFill="background1" w:themeFillShade="D9"/>
          </w:tcPr>
          <w:p w14:paraId="074A039A" w14:textId="6AF64024" w:rsidR="00612E0E" w:rsidRPr="00CA5D43" w:rsidRDefault="00612E0E" w:rsidP="00AC3021">
            <w:pPr>
              <w:rPr>
                <w:rFonts w:ascii="Arial" w:hAnsi="Arial" w:cs="Arial"/>
              </w:rPr>
            </w:pPr>
            <w:r w:rsidRPr="00CA5D43">
              <w:rPr>
                <w:rFonts w:ascii="Arial" w:hAnsi="Arial" w:cs="Arial"/>
                <w:b/>
                <w:bCs/>
              </w:rPr>
              <w:t>RACE</w:t>
            </w:r>
          </w:p>
        </w:tc>
        <w:tc>
          <w:tcPr>
            <w:tcW w:w="3940" w:type="dxa"/>
            <w:shd w:val="clear" w:color="auto" w:fill="D9D9D9" w:themeFill="background1" w:themeFillShade="D9"/>
          </w:tcPr>
          <w:p w14:paraId="5B0F0C58" w14:textId="0407A2E3" w:rsidR="00612E0E" w:rsidRPr="00CA5D43" w:rsidRDefault="00612E0E" w:rsidP="00AC3021">
            <w:pPr>
              <w:pStyle w:val="ListParagraph"/>
              <w:ind w:left="0"/>
              <w:rPr>
                <w:rFonts w:cs="Arial"/>
                <w:szCs w:val="24"/>
              </w:rPr>
            </w:pPr>
          </w:p>
        </w:tc>
        <w:tc>
          <w:tcPr>
            <w:tcW w:w="2268" w:type="dxa"/>
            <w:shd w:val="clear" w:color="auto" w:fill="D9D9D9" w:themeFill="background1" w:themeFillShade="D9"/>
          </w:tcPr>
          <w:p w14:paraId="23E6FC61" w14:textId="3400910B" w:rsidR="00612E0E" w:rsidRPr="00CA5D43" w:rsidRDefault="00612E0E" w:rsidP="00AC3021">
            <w:pPr>
              <w:rPr>
                <w:rFonts w:ascii="Arial" w:hAnsi="Arial" w:cs="Arial"/>
                <w:b/>
              </w:rPr>
            </w:pPr>
          </w:p>
        </w:tc>
        <w:tc>
          <w:tcPr>
            <w:tcW w:w="2722" w:type="dxa"/>
            <w:shd w:val="clear" w:color="auto" w:fill="D9D9D9" w:themeFill="background1" w:themeFillShade="D9"/>
          </w:tcPr>
          <w:p w14:paraId="2D7DA05B" w14:textId="14C91DC7" w:rsidR="00612E0E" w:rsidRPr="00CA5D43" w:rsidRDefault="00612E0E" w:rsidP="00AC3021">
            <w:pPr>
              <w:rPr>
                <w:rFonts w:ascii="Arial" w:hAnsi="Arial" w:cs="Arial"/>
                <w:b/>
              </w:rPr>
            </w:pPr>
          </w:p>
        </w:tc>
        <w:tc>
          <w:tcPr>
            <w:tcW w:w="2807" w:type="dxa"/>
            <w:shd w:val="clear" w:color="auto" w:fill="D9D9D9" w:themeFill="background1" w:themeFillShade="D9"/>
          </w:tcPr>
          <w:p w14:paraId="477D91F5" w14:textId="77777777" w:rsidR="00612E0E" w:rsidRPr="00CA5D43" w:rsidRDefault="00612E0E" w:rsidP="00AC3021">
            <w:pPr>
              <w:rPr>
                <w:rFonts w:ascii="Arial" w:hAnsi="Arial" w:cs="Arial"/>
                <w:b/>
              </w:rPr>
            </w:pPr>
          </w:p>
        </w:tc>
      </w:tr>
      <w:tr w:rsidR="00CA5D43" w:rsidRPr="00CA5D43" w14:paraId="74B8677F" w14:textId="77777777" w:rsidTr="5D6BB004">
        <w:tc>
          <w:tcPr>
            <w:tcW w:w="2405" w:type="dxa"/>
            <w:shd w:val="clear" w:color="auto" w:fill="auto"/>
          </w:tcPr>
          <w:p w14:paraId="5DBC276C" w14:textId="4DD7D474" w:rsidR="008C6002" w:rsidRPr="00CA5D43" w:rsidRDefault="008C6002" w:rsidP="00AC3021">
            <w:pPr>
              <w:rPr>
                <w:rFonts w:ascii="Arial" w:hAnsi="Arial" w:cs="Arial"/>
                <w:b/>
                <w:bCs/>
              </w:rPr>
            </w:pPr>
            <w:r w:rsidRPr="00CA5D43">
              <w:rPr>
                <w:rFonts w:ascii="Arial" w:hAnsi="Arial" w:cs="Arial"/>
              </w:rPr>
              <w:t xml:space="preserve">Lower applications from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led organisations to the NPO 2018-22</w:t>
            </w:r>
          </w:p>
        </w:tc>
        <w:tc>
          <w:tcPr>
            <w:tcW w:w="3940" w:type="dxa"/>
            <w:vMerge w:val="restart"/>
            <w:shd w:val="clear" w:color="auto" w:fill="auto"/>
          </w:tcPr>
          <w:p w14:paraId="08145463" w14:textId="0212F310" w:rsidR="008C6002" w:rsidRPr="00CA5D43" w:rsidRDefault="008C6002" w:rsidP="008C6002">
            <w:pPr>
              <w:pStyle w:val="ListParagraph"/>
              <w:ind w:left="0"/>
              <w:rPr>
                <w:rStyle w:val="normaltextrun"/>
                <w:rFonts w:cs="Arial"/>
                <w:szCs w:val="24"/>
                <w:shd w:val="clear" w:color="auto" w:fill="FFFFFF"/>
              </w:rPr>
            </w:pPr>
            <w:r w:rsidRPr="00CA5D43">
              <w:rPr>
                <w:rStyle w:val="normaltextrun"/>
                <w:rFonts w:cs="Arial"/>
                <w:szCs w:val="24"/>
                <w:shd w:val="clear" w:color="auto" w:fill="FFFFFF"/>
              </w:rPr>
              <w:t>Targeted comms and increased support and advice giving for diverse-led organisations</w:t>
            </w:r>
            <w:r w:rsidR="0068453D" w:rsidRPr="00CA5D43">
              <w:rPr>
                <w:rStyle w:val="normaltextrun"/>
                <w:rFonts w:cs="Arial"/>
                <w:szCs w:val="24"/>
                <w:shd w:val="clear" w:color="auto" w:fill="FFFFFF"/>
              </w:rPr>
              <w:t>.</w:t>
            </w:r>
            <w:r w:rsidRPr="00CA5D43">
              <w:rPr>
                <w:rStyle w:val="normaltextrun"/>
                <w:rFonts w:cs="Arial"/>
                <w:szCs w:val="24"/>
                <w:shd w:val="clear" w:color="auto" w:fill="FFFFFF"/>
              </w:rPr>
              <w:t xml:space="preserve"> </w:t>
            </w:r>
          </w:p>
          <w:p w14:paraId="57A1AE17" w14:textId="77777777" w:rsidR="008C6002" w:rsidRPr="00CA5D43" w:rsidRDefault="008C6002" w:rsidP="008C6002">
            <w:pPr>
              <w:pStyle w:val="ListParagraph"/>
              <w:ind w:left="0"/>
              <w:rPr>
                <w:rStyle w:val="normaltextrun"/>
                <w:rFonts w:cs="Arial"/>
                <w:szCs w:val="24"/>
                <w:shd w:val="clear" w:color="auto" w:fill="FFFFFF"/>
              </w:rPr>
            </w:pPr>
          </w:p>
          <w:p w14:paraId="0FA26550" w14:textId="77777777" w:rsidR="00A705FA" w:rsidRPr="00CA5D43" w:rsidRDefault="00A705FA" w:rsidP="00AC3021">
            <w:pPr>
              <w:pStyle w:val="ListParagraph"/>
              <w:ind w:left="0"/>
              <w:rPr>
                <w:rStyle w:val="normaltextrun"/>
                <w:rFonts w:cs="Arial"/>
                <w:szCs w:val="24"/>
                <w:shd w:val="clear" w:color="auto" w:fill="FFFFFF"/>
              </w:rPr>
            </w:pPr>
          </w:p>
          <w:p w14:paraId="3F79201C" w14:textId="7EAEB6A9" w:rsidR="008C6002" w:rsidRPr="00CA5D43" w:rsidRDefault="008C6002" w:rsidP="00AC3021">
            <w:pPr>
              <w:pStyle w:val="ListParagraph"/>
              <w:ind w:left="0"/>
              <w:rPr>
                <w:rStyle w:val="normaltextrun"/>
                <w:rFonts w:cs="Arial"/>
                <w:szCs w:val="24"/>
                <w:shd w:val="clear" w:color="auto" w:fill="FFFFFF"/>
              </w:rPr>
            </w:pPr>
            <w:r w:rsidRPr="00CA5D43">
              <w:rPr>
                <w:rStyle w:val="normaltextrun"/>
                <w:rFonts w:cs="Arial"/>
                <w:szCs w:val="24"/>
                <w:shd w:val="clear" w:color="auto" w:fill="FFFFFF"/>
              </w:rPr>
              <w:t>Designated briefing sessions for new applicants</w:t>
            </w:r>
            <w:r w:rsidR="0068453D" w:rsidRPr="00CA5D43">
              <w:rPr>
                <w:rStyle w:val="normaltextrun"/>
                <w:rFonts w:cs="Arial"/>
                <w:szCs w:val="24"/>
                <w:shd w:val="clear" w:color="auto" w:fill="FFFFFF"/>
              </w:rPr>
              <w:t>.</w:t>
            </w:r>
            <w:r w:rsidRPr="00CA5D43">
              <w:rPr>
                <w:rStyle w:val="normaltextrun"/>
                <w:rFonts w:cs="Arial"/>
                <w:szCs w:val="24"/>
                <w:shd w:val="clear" w:color="auto" w:fill="FFFFFF"/>
              </w:rPr>
              <w:t xml:space="preserve"> </w:t>
            </w:r>
          </w:p>
          <w:p w14:paraId="728AE375" w14:textId="77777777" w:rsidR="00414BEB" w:rsidRPr="00CA5D43" w:rsidRDefault="00414BEB" w:rsidP="00AC3021">
            <w:pPr>
              <w:pStyle w:val="ListParagraph"/>
              <w:ind w:left="0"/>
              <w:rPr>
                <w:rStyle w:val="normaltextrun"/>
                <w:rFonts w:cs="Arial"/>
                <w:szCs w:val="24"/>
                <w:shd w:val="clear" w:color="auto" w:fill="FFFFFF"/>
              </w:rPr>
            </w:pPr>
          </w:p>
          <w:p w14:paraId="52B9786F" w14:textId="169B32D2" w:rsidR="00414BEB" w:rsidRPr="00CA5D43" w:rsidRDefault="00414BEB" w:rsidP="00AC3021">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Balancing criteria includes whether an organisation is diverse led, </w:t>
            </w:r>
            <w:r w:rsidR="00A91E75" w:rsidRPr="00CA5D43">
              <w:rPr>
                <w:rStyle w:val="normaltextrun"/>
                <w:rFonts w:cs="Arial"/>
                <w:szCs w:val="24"/>
                <w:shd w:val="clear" w:color="auto" w:fill="FFFFFF"/>
              </w:rPr>
              <w:t>by</w:t>
            </w:r>
            <w:r w:rsidRPr="00CA5D43">
              <w:rPr>
                <w:rStyle w:val="normaltextrun"/>
                <w:rFonts w:cs="Arial"/>
                <w:szCs w:val="24"/>
                <w:shd w:val="clear" w:color="auto" w:fill="FFFFFF"/>
              </w:rPr>
              <w:t xml:space="preserve"> 51% or more of the board and senior management team </w:t>
            </w:r>
            <w:r w:rsidRPr="00CA5D43">
              <w:rPr>
                <w:rStyle w:val="normaltextrun"/>
                <w:rFonts w:cs="Arial"/>
                <w:szCs w:val="24"/>
                <w:shd w:val="clear" w:color="auto" w:fill="FFFFFF"/>
              </w:rPr>
              <w:lastRenderedPageBreak/>
              <w:t>identify</w:t>
            </w:r>
            <w:r w:rsidR="00A91E75" w:rsidRPr="00CA5D43">
              <w:rPr>
                <w:rStyle w:val="normaltextrun"/>
                <w:rFonts w:cs="Arial"/>
                <w:szCs w:val="24"/>
                <w:shd w:val="clear" w:color="auto" w:fill="FFFFFF"/>
              </w:rPr>
              <w:t>ing</w:t>
            </w:r>
            <w:r w:rsidRPr="00CA5D43">
              <w:rPr>
                <w:rStyle w:val="normaltextrun"/>
                <w:rFonts w:cs="Arial"/>
                <w:szCs w:val="24"/>
                <w:shd w:val="clear" w:color="auto" w:fill="FFFFFF"/>
              </w:rPr>
              <w:t xml:space="preserve"> as </w:t>
            </w:r>
            <w:r w:rsidR="00E47571" w:rsidRPr="00CA5D43">
              <w:rPr>
                <w:rStyle w:val="normaltextrun"/>
                <w:rFonts w:cs="Arial"/>
                <w:szCs w:val="24"/>
                <w:shd w:val="clear" w:color="auto" w:fill="FFFFFF"/>
              </w:rPr>
              <w:t xml:space="preserve">Black, </w:t>
            </w:r>
            <w:proofErr w:type="gramStart"/>
            <w:r w:rsidR="00E47571" w:rsidRPr="00CA5D43">
              <w:rPr>
                <w:rStyle w:val="normaltextrun"/>
                <w:rFonts w:cs="Arial"/>
                <w:szCs w:val="24"/>
                <w:shd w:val="clear" w:color="auto" w:fill="FFFFFF"/>
              </w:rPr>
              <w:t>Asian</w:t>
            </w:r>
            <w:proofErr w:type="gramEnd"/>
            <w:r w:rsidR="00E47571" w:rsidRPr="00CA5D43">
              <w:rPr>
                <w:rStyle w:val="normaltextrun"/>
                <w:rFonts w:cs="Arial"/>
                <w:szCs w:val="24"/>
                <w:shd w:val="clear" w:color="auto" w:fill="FFFFFF"/>
              </w:rPr>
              <w:t xml:space="preserve"> and </w:t>
            </w:r>
            <w:r w:rsidR="00725884" w:rsidRPr="00CA5D43">
              <w:rPr>
                <w:rStyle w:val="normaltextrun"/>
                <w:rFonts w:cs="Arial"/>
                <w:szCs w:val="24"/>
                <w:shd w:val="clear" w:color="auto" w:fill="FFFFFF"/>
              </w:rPr>
              <w:t>Ethnically Diverse</w:t>
            </w:r>
            <w:r w:rsidR="00E47571" w:rsidRPr="00CA5D43">
              <w:rPr>
                <w:rStyle w:val="normaltextrun"/>
                <w:rFonts w:cs="Arial"/>
                <w:szCs w:val="24"/>
                <w:shd w:val="clear" w:color="auto" w:fill="FFFFFF"/>
              </w:rPr>
              <w:t>.</w:t>
            </w:r>
          </w:p>
          <w:p w14:paraId="1AE8FEF4" w14:textId="77777777" w:rsidR="00812B94" w:rsidRPr="00CA5D43" w:rsidRDefault="00812B94" w:rsidP="00AC3021">
            <w:pPr>
              <w:pStyle w:val="ListParagraph"/>
              <w:ind w:left="0"/>
              <w:rPr>
                <w:rStyle w:val="normaltextrun"/>
                <w:rFonts w:cs="Arial"/>
                <w:szCs w:val="24"/>
                <w:shd w:val="clear" w:color="auto" w:fill="FFFFFF"/>
              </w:rPr>
            </w:pPr>
          </w:p>
          <w:p w14:paraId="1EB02FA8" w14:textId="77777777" w:rsidR="00137299" w:rsidRPr="00CA5D43" w:rsidRDefault="00137299" w:rsidP="00137299">
            <w:pPr>
              <w:pStyle w:val="ListParagraph"/>
              <w:ind w:left="0"/>
              <w:rPr>
                <w:rStyle w:val="normaltextrun"/>
                <w:rFonts w:cs="Arial"/>
                <w:szCs w:val="24"/>
                <w:shd w:val="clear" w:color="auto" w:fill="FFFFFF"/>
              </w:rPr>
            </w:pPr>
            <w:r w:rsidRPr="00CA5D43">
              <w:rPr>
                <w:rStyle w:val="normaltextrun"/>
                <w:rFonts w:cs="Arial"/>
                <w:szCs w:val="24"/>
              </w:rPr>
              <w:t>Ensure balancing and decision-making panels include diverse representation/support and are aware of equality and diversity context through provision of guidance and diversity data.</w:t>
            </w:r>
          </w:p>
          <w:p w14:paraId="16413E7E" w14:textId="0AB8D8D8" w:rsidR="00812B94" w:rsidRPr="00CA5D43" w:rsidRDefault="00812B94" w:rsidP="00AC3021">
            <w:pPr>
              <w:pStyle w:val="ListParagraph"/>
              <w:ind w:left="0"/>
              <w:rPr>
                <w:rFonts w:cs="Arial"/>
                <w:szCs w:val="24"/>
                <w:shd w:val="clear" w:color="auto" w:fill="FFFFFF"/>
              </w:rPr>
            </w:pPr>
          </w:p>
        </w:tc>
        <w:tc>
          <w:tcPr>
            <w:tcW w:w="2268" w:type="dxa"/>
            <w:vMerge w:val="restart"/>
            <w:shd w:val="clear" w:color="auto" w:fill="auto"/>
          </w:tcPr>
          <w:p w14:paraId="1EC78CF9" w14:textId="77777777" w:rsidR="008C6002" w:rsidRPr="00CA5D43" w:rsidRDefault="008C6002" w:rsidP="008C6002">
            <w:pPr>
              <w:rPr>
                <w:rFonts w:ascii="Arial" w:hAnsi="Arial" w:cs="Arial"/>
                <w:b/>
              </w:rPr>
            </w:pPr>
            <w:r w:rsidRPr="00CA5D43">
              <w:rPr>
                <w:rFonts w:ascii="Arial" w:hAnsi="Arial" w:cs="Arial"/>
                <w:b/>
              </w:rPr>
              <w:lastRenderedPageBreak/>
              <w:t>January 2022 (guidance published)</w:t>
            </w:r>
          </w:p>
          <w:p w14:paraId="60071C99" w14:textId="77777777" w:rsidR="008C6002" w:rsidRPr="00CA5D43" w:rsidRDefault="008C6002" w:rsidP="00AC3021">
            <w:pPr>
              <w:rPr>
                <w:rFonts w:ascii="Arial" w:hAnsi="Arial" w:cs="Arial"/>
                <w:b/>
                <w:bCs/>
              </w:rPr>
            </w:pPr>
          </w:p>
        </w:tc>
        <w:tc>
          <w:tcPr>
            <w:tcW w:w="2722" w:type="dxa"/>
            <w:vMerge w:val="restart"/>
            <w:shd w:val="clear" w:color="auto" w:fill="auto"/>
          </w:tcPr>
          <w:p w14:paraId="318D50A5" w14:textId="77777777" w:rsidR="00381389" w:rsidRPr="00CA5D43" w:rsidRDefault="00381389" w:rsidP="00381389">
            <w:pPr>
              <w:rPr>
                <w:rFonts w:ascii="Arial" w:hAnsi="Arial" w:cs="Arial"/>
                <w:b/>
              </w:rPr>
            </w:pPr>
            <w:r w:rsidRPr="00CA5D43">
              <w:rPr>
                <w:rFonts w:ascii="Arial" w:hAnsi="Arial" w:cs="Arial"/>
                <w:b/>
              </w:rPr>
              <w:t>Senior Manager, Funded Organisations</w:t>
            </w:r>
          </w:p>
          <w:p w14:paraId="0BE0F599" w14:textId="77777777" w:rsidR="008C6002" w:rsidRPr="00CA5D43" w:rsidRDefault="008C6002" w:rsidP="00AC3021">
            <w:pPr>
              <w:rPr>
                <w:rFonts w:ascii="Arial" w:hAnsi="Arial" w:cs="Arial"/>
                <w:b/>
                <w:bCs/>
              </w:rPr>
            </w:pPr>
          </w:p>
        </w:tc>
        <w:tc>
          <w:tcPr>
            <w:tcW w:w="2807" w:type="dxa"/>
            <w:vMerge w:val="restart"/>
          </w:tcPr>
          <w:p w14:paraId="234BBCCF" w14:textId="2B9283E9" w:rsidR="008C6002" w:rsidRPr="00CA5D43" w:rsidRDefault="00AD75DF" w:rsidP="00AC3021">
            <w:pPr>
              <w:rPr>
                <w:rFonts w:ascii="Arial" w:hAnsi="Arial" w:cs="Arial"/>
                <w:b/>
                <w:bCs/>
              </w:rPr>
            </w:pPr>
            <w:r w:rsidRPr="00CA5D43">
              <w:rPr>
                <w:rFonts w:ascii="Arial" w:hAnsi="Arial" w:cs="Arial"/>
                <w:b/>
                <w:bCs/>
              </w:rPr>
              <w:t>Advice</w:t>
            </w:r>
            <w:r w:rsidR="002470F3" w:rsidRPr="00CA5D43">
              <w:rPr>
                <w:rFonts w:ascii="Arial" w:hAnsi="Arial" w:cs="Arial"/>
                <w:b/>
                <w:bCs/>
              </w:rPr>
              <w:t xml:space="preserve"> giving specifically for Black, </w:t>
            </w:r>
            <w:proofErr w:type="gramStart"/>
            <w:r w:rsidR="002470F3" w:rsidRPr="00CA5D43">
              <w:rPr>
                <w:rFonts w:ascii="Arial" w:hAnsi="Arial" w:cs="Arial"/>
                <w:b/>
                <w:bCs/>
              </w:rPr>
              <w:t>Asian</w:t>
            </w:r>
            <w:proofErr w:type="gramEnd"/>
            <w:r w:rsidR="002470F3" w:rsidRPr="00CA5D43">
              <w:rPr>
                <w:rFonts w:ascii="Arial" w:hAnsi="Arial" w:cs="Arial"/>
                <w:b/>
                <w:bCs/>
              </w:rPr>
              <w:t xml:space="preserve"> and </w:t>
            </w:r>
            <w:r w:rsidR="00725884" w:rsidRPr="00CA5D43">
              <w:rPr>
                <w:rFonts w:ascii="Arial" w:hAnsi="Arial" w:cs="Arial"/>
                <w:b/>
                <w:bCs/>
              </w:rPr>
              <w:t>Ethnically Diverse</w:t>
            </w:r>
            <w:r w:rsidR="002470F3" w:rsidRPr="00CA5D43">
              <w:rPr>
                <w:rFonts w:ascii="Arial" w:hAnsi="Arial" w:cs="Arial"/>
                <w:b/>
                <w:bCs/>
              </w:rPr>
              <w:t xml:space="preserve"> led organisations held </w:t>
            </w:r>
            <w:r w:rsidR="005F6C13" w:rsidRPr="00CA5D43">
              <w:rPr>
                <w:rFonts w:ascii="Arial" w:hAnsi="Arial" w:cs="Arial"/>
                <w:b/>
                <w:bCs/>
              </w:rPr>
              <w:t>during winter 2021/spring 2022</w:t>
            </w:r>
          </w:p>
          <w:p w14:paraId="14057C3D" w14:textId="1243F9B7" w:rsidR="00B51DDE" w:rsidRPr="00CA5D43" w:rsidRDefault="00B51DDE" w:rsidP="00AC3021">
            <w:pPr>
              <w:rPr>
                <w:rFonts w:ascii="Arial" w:hAnsi="Arial" w:cs="Arial"/>
                <w:b/>
                <w:bCs/>
              </w:rPr>
            </w:pPr>
          </w:p>
          <w:p w14:paraId="54CFA49E" w14:textId="301FA2BA" w:rsidR="005F6C13" w:rsidRPr="00CA5D43" w:rsidRDefault="005F6C13" w:rsidP="00AC3021">
            <w:pPr>
              <w:rPr>
                <w:rFonts w:ascii="Arial" w:hAnsi="Arial" w:cs="Arial"/>
                <w:b/>
                <w:bCs/>
              </w:rPr>
            </w:pPr>
            <w:r w:rsidRPr="00CA5D43">
              <w:rPr>
                <w:rFonts w:ascii="Arial" w:hAnsi="Arial" w:cs="Arial"/>
                <w:b/>
                <w:bCs/>
              </w:rPr>
              <w:t>As above</w:t>
            </w:r>
          </w:p>
          <w:p w14:paraId="7BBB74A6" w14:textId="4D033B94" w:rsidR="00B51DDE" w:rsidRPr="00CA5D43" w:rsidRDefault="00B51DDE" w:rsidP="00AC3021">
            <w:pPr>
              <w:rPr>
                <w:rFonts w:ascii="Arial" w:hAnsi="Arial" w:cs="Arial"/>
                <w:b/>
                <w:bCs/>
              </w:rPr>
            </w:pPr>
          </w:p>
          <w:p w14:paraId="101177BB" w14:textId="6FC30825" w:rsidR="005F6C13" w:rsidRPr="00CA5D43" w:rsidRDefault="005F6C13" w:rsidP="00AC3021">
            <w:pPr>
              <w:rPr>
                <w:rFonts w:ascii="Arial" w:hAnsi="Arial" w:cs="Arial"/>
                <w:b/>
                <w:bCs/>
              </w:rPr>
            </w:pPr>
            <w:r w:rsidRPr="00CA5D43">
              <w:rPr>
                <w:rFonts w:ascii="Arial" w:hAnsi="Arial" w:cs="Arial"/>
                <w:b/>
                <w:bCs/>
              </w:rPr>
              <w:t>Completed</w:t>
            </w:r>
          </w:p>
          <w:p w14:paraId="281C56CC" w14:textId="489898D4" w:rsidR="005F6C13" w:rsidRPr="00CA5D43" w:rsidRDefault="005F6C13" w:rsidP="00AC3021">
            <w:pPr>
              <w:rPr>
                <w:rFonts w:ascii="Arial" w:hAnsi="Arial" w:cs="Arial"/>
                <w:b/>
                <w:bCs/>
              </w:rPr>
            </w:pPr>
          </w:p>
          <w:p w14:paraId="212BDD27" w14:textId="208598EA" w:rsidR="005F6C13" w:rsidRPr="00CA5D43" w:rsidRDefault="005F6C13" w:rsidP="00AC3021">
            <w:pPr>
              <w:rPr>
                <w:rFonts w:ascii="Arial" w:hAnsi="Arial" w:cs="Arial"/>
                <w:b/>
                <w:bCs/>
              </w:rPr>
            </w:pPr>
          </w:p>
          <w:p w14:paraId="40481895" w14:textId="75D38C4C" w:rsidR="005F6C13" w:rsidRPr="00CA5D43" w:rsidRDefault="005F6C13" w:rsidP="00AC3021">
            <w:pPr>
              <w:rPr>
                <w:rFonts w:ascii="Arial" w:hAnsi="Arial" w:cs="Arial"/>
                <w:b/>
                <w:bCs/>
              </w:rPr>
            </w:pPr>
          </w:p>
          <w:p w14:paraId="4FBA45E1" w14:textId="07E39ACF" w:rsidR="005F6C13" w:rsidRPr="00CA5D43" w:rsidRDefault="005F6C13" w:rsidP="00AC3021">
            <w:pPr>
              <w:rPr>
                <w:rFonts w:ascii="Arial" w:hAnsi="Arial" w:cs="Arial"/>
                <w:b/>
                <w:bCs/>
              </w:rPr>
            </w:pPr>
          </w:p>
          <w:p w14:paraId="77A9E5B1" w14:textId="77777777" w:rsidR="005F6C13" w:rsidRPr="00CA5D43" w:rsidRDefault="005F6C13" w:rsidP="005F6C13">
            <w:pPr>
              <w:rPr>
                <w:rFonts w:ascii="Arial" w:hAnsi="Arial" w:cs="Arial"/>
                <w:b/>
              </w:rPr>
            </w:pPr>
            <w:r w:rsidRPr="00CA5D43">
              <w:rPr>
                <w:rFonts w:ascii="Arial" w:hAnsi="Arial" w:cs="Arial"/>
                <w:b/>
              </w:rPr>
              <w:lastRenderedPageBreak/>
              <w:t>Internal balancing panels representative of Arts Council staff; decision making panels comprised of Area and National Council members</w:t>
            </w:r>
          </w:p>
          <w:p w14:paraId="503AA428" w14:textId="544D3658" w:rsidR="00B51DDE" w:rsidRPr="00CA5D43" w:rsidRDefault="00B51DDE" w:rsidP="00AC3021">
            <w:pPr>
              <w:rPr>
                <w:rFonts w:ascii="Arial" w:hAnsi="Arial" w:cs="Arial"/>
                <w:b/>
                <w:bCs/>
              </w:rPr>
            </w:pPr>
          </w:p>
        </w:tc>
      </w:tr>
      <w:tr w:rsidR="00CA5D43" w:rsidRPr="00CA5D43" w14:paraId="3199DADB" w14:textId="77777777" w:rsidTr="5D6BB004">
        <w:tc>
          <w:tcPr>
            <w:tcW w:w="2405" w:type="dxa"/>
            <w:shd w:val="clear" w:color="auto" w:fill="auto"/>
          </w:tcPr>
          <w:p w14:paraId="61677297" w14:textId="2CCADE54" w:rsidR="008C6002" w:rsidRPr="00CA5D43" w:rsidRDefault="008C6002" w:rsidP="00AC3021">
            <w:pPr>
              <w:rPr>
                <w:rFonts w:ascii="Arial" w:hAnsi="Arial" w:cs="Arial"/>
              </w:rPr>
            </w:pPr>
            <w:r w:rsidRPr="00CA5D43">
              <w:rPr>
                <w:rFonts w:ascii="Arial" w:hAnsi="Arial" w:cs="Arial"/>
              </w:rPr>
              <w:t xml:space="preserve">Low number of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led organisations in the NPO 2018-22</w:t>
            </w:r>
          </w:p>
        </w:tc>
        <w:tc>
          <w:tcPr>
            <w:tcW w:w="3940" w:type="dxa"/>
            <w:vMerge/>
          </w:tcPr>
          <w:p w14:paraId="58A3E3A5" w14:textId="77777777" w:rsidR="008C6002" w:rsidRPr="00CA5D43" w:rsidRDefault="008C6002" w:rsidP="00AC3021">
            <w:pPr>
              <w:pStyle w:val="ListParagraph"/>
              <w:ind w:left="0"/>
              <w:rPr>
                <w:rFonts w:cs="Arial"/>
                <w:b/>
                <w:bCs/>
                <w:szCs w:val="24"/>
              </w:rPr>
            </w:pPr>
          </w:p>
        </w:tc>
        <w:tc>
          <w:tcPr>
            <w:tcW w:w="2268" w:type="dxa"/>
            <w:vMerge/>
          </w:tcPr>
          <w:p w14:paraId="22611426" w14:textId="77777777" w:rsidR="008C6002" w:rsidRPr="00CA5D43" w:rsidRDefault="008C6002" w:rsidP="00AC3021">
            <w:pPr>
              <w:rPr>
                <w:rFonts w:ascii="Arial" w:hAnsi="Arial" w:cs="Arial"/>
                <w:b/>
              </w:rPr>
            </w:pPr>
          </w:p>
        </w:tc>
        <w:tc>
          <w:tcPr>
            <w:tcW w:w="2722" w:type="dxa"/>
            <w:vMerge/>
          </w:tcPr>
          <w:p w14:paraId="014EBC2B" w14:textId="77777777" w:rsidR="008C6002" w:rsidRPr="00CA5D43" w:rsidRDefault="008C6002" w:rsidP="00AC3021">
            <w:pPr>
              <w:rPr>
                <w:rFonts w:ascii="Arial" w:hAnsi="Arial" w:cs="Arial"/>
                <w:b/>
              </w:rPr>
            </w:pPr>
          </w:p>
        </w:tc>
        <w:tc>
          <w:tcPr>
            <w:tcW w:w="2807" w:type="dxa"/>
            <w:vMerge/>
          </w:tcPr>
          <w:p w14:paraId="4495603D" w14:textId="77777777" w:rsidR="008C6002" w:rsidRPr="00CA5D43" w:rsidRDefault="008C6002" w:rsidP="00AC3021">
            <w:pPr>
              <w:rPr>
                <w:rFonts w:ascii="Arial" w:hAnsi="Arial" w:cs="Arial"/>
                <w:b/>
              </w:rPr>
            </w:pPr>
          </w:p>
        </w:tc>
      </w:tr>
      <w:tr w:rsidR="00CA5D43" w:rsidRPr="00CA5D43" w14:paraId="60369655" w14:textId="77777777" w:rsidTr="5D6BB004">
        <w:tc>
          <w:tcPr>
            <w:tcW w:w="2405" w:type="dxa"/>
            <w:shd w:val="clear" w:color="auto" w:fill="auto"/>
          </w:tcPr>
          <w:p w14:paraId="766DC891" w14:textId="4B88855A" w:rsidR="008C6002" w:rsidRPr="00CA5D43" w:rsidRDefault="008C6002" w:rsidP="00AC3021">
            <w:pPr>
              <w:rPr>
                <w:rFonts w:ascii="Arial" w:hAnsi="Arial" w:cs="Arial"/>
              </w:rPr>
            </w:pPr>
            <w:r w:rsidRPr="00CA5D43">
              <w:rPr>
                <w:rFonts w:ascii="Arial" w:hAnsi="Arial" w:cs="Arial"/>
              </w:rPr>
              <w:t xml:space="preserve">No Black, Asian and </w:t>
            </w:r>
            <w:r w:rsidR="00725884" w:rsidRPr="00CA5D43">
              <w:rPr>
                <w:rFonts w:ascii="Arial" w:hAnsi="Arial" w:cs="Arial"/>
              </w:rPr>
              <w:t>Ethnically Diverse</w:t>
            </w:r>
            <w:r w:rsidRPr="00CA5D43">
              <w:rPr>
                <w:rFonts w:ascii="Arial" w:hAnsi="Arial" w:cs="Arial"/>
              </w:rPr>
              <w:t xml:space="preserve"> led Band 3 organisations in NPO 2018-22</w:t>
            </w:r>
          </w:p>
        </w:tc>
        <w:tc>
          <w:tcPr>
            <w:tcW w:w="3940" w:type="dxa"/>
            <w:vMerge/>
          </w:tcPr>
          <w:p w14:paraId="6CB447AD" w14:textId="77777777" w:rsidR="008C6002" w:rsidRPr="00CA5D43" w:rsidRDefault="008C6002" w:rsidP="00AC3021">
            <w:pPr>
              <w:pStyle w:val="ListParagraph"/>
              <w:ind w:left="0"/>
              <w:rPr>
                <w:rFonts w:cs="Arial"/>
                <w:b/>
                <w:bCs/>
                <w:szCs w:val="24"/>
              </w:rPr>
            </w:pPr>
          </w:p>
        </w:tc>
        <w:tc>
          <w:tcPr>
            <w:tcW w:w="2268" w:type="dxa"/>
            <w:vMerge/>
          </w:tcPr>
          <w:p w14:paraId="5B2EB25B" w14:textId="77777777" w:rsidR="008C6002" w:rsidRPr="00CA5D43" w:rsidRDefault="008C6002" w:rsidP="00AC3021">
            <w:pPr>
              <w:rPr>
                <w:rFonts w:ascii="Arial" w:hAnsi="Arial" w:cs="Arial"/>
                <w:b/>
              </w:rPr>
            </w:pPr>
          </w:p>
        </w:tc>
        <w:tc>
          <w:tcPr>
            <w:tcW w:w="2722" w:type="dxa"/>
            <w:vMerge/>
          </w:tcPr>
          <w:p w14:paraId="297D264D" w14:textId="77777777" w:rsidR="008C6002" w:rsidRPr="00CA5D43" w:rsidRDefault="008C6002" w:rsidP="00AC3021">
            <w:pPr>
              <w:rPr>
                <w:rFonts w:ascii="Arial" w:hAnsi="Arial" w:cs="Arial"/>
                <w:b/>
              </w:rPr>
            </w:pPr>
          </w:p>
        </w:tc>
        <w:tc>
          <w:tcPr>
            <w:tcW w:w="2807" w:type="dxa"/>
            <w:vMerge/>
          </w:tcPr>
          <w:p w14:paraId="41331843" w14:textId="77777777" w:rsidR="008C6002" w:rsidRPr="00CA5D43" w:rsidRDefault="008C6002" w:rsidP="00AC3021">
            <w:pPr>
              <w:rPr>
                <w:rFonts w:ascii="Arial" w:hAnsi="Arial" w:cs="Arial"/>
                <w:b/>
              </w:rPr>
            </w:pPr>
          </w:p>
        </w:tc>
      </w:tr>
      <w:tr w:rsidR="00CA5D43" w:rsidRPr="00CA5D43" w14:paraId="3BA11CB1" w14:textId="77777777" w:rsidTr="5D6BB004">
        <w:tc>
          <w:tcPr>
            <w:tcW w:w="2405" w:type="dxa"/>
            <w:shd w:val="clear" w:color="auto" w:fill="auto"/>
          </w:tcPr>
          <w:p w14:paraId="29322C79" w14:textId="327E65EC" w:rsidR="008C6002" w:rsidRPr="00CA5D43" w:rsidRDefault="008C6002" w:rsidP="00AC3021">
            <w:pPr>
              <w:rPr>
                <w:rFonts w:ascii="Arial" w:hAnsi="Arial" w:cs="Arial"/>
              </w:rPr>
            </w:pPr>
            <w:r w:rsidRPr="00CA5D43">
              <w:rPr>
                <w:rFonts w:ascii="Arial" w:hAnsi="Arial" w:cs="Arial"/>
              </w:rPr>
              <w:lastRenderedPageBreak/>
              <w:t xml:space="preserve">Low number of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led Sector Support organisations in NPO 2018-22</w:t>
            </w:r>
          </w:p>
        </w:tc>
        <w:tc>
          <w:tcPr>
            <w:tcW w:w="3940" w:type="dxa"/>
            <w:vMerge/>
          </w:tcPr>
          <w:p w14:paraId="04E0DF86" w14:textId="77777777" w:rsidR="008C6002" w:rsidRPr="00CA5D43" w:rsidRDefault="008C6002" w:rsidP="00AC3021">
            <w:pPr>
              <w:pStyle w:val="ListParagraph"/>
              <w:ind w:left="0"/>
              <w:rPr>
                <w:rFonts w:cs="Arial"/>
                <w:b/>
                <w:bCs/>
                <w:szCs w:val="24"/>
              </w:rPr>
            </w:pPr>
          </w:p>
        </w:tc>
        <w:tc>
          <w:tcPr>
            <w:tcW w:w="2268" w:type="dxa"/>
            <w:vMerge/>
          </w:tcPr>
          <w:p w14:paraId="41EBC8AF" w14:textId="77777777" w:rsidR="008C6002" w:rsidRPr="00CA5D43" w:rsidRDefault="008C6002" w:rsidP="00AC3021">
            <w:pPr>
              <w:rPr>
                <w:rFonts w:ascii="Arial" w:hAnsi="Arial" w:cs="Arial"/>
                <w:b/>
              </w:rPr>
            </w:pPr>
          </w:p>
        </w:tc>
        <w:tc>
          <w:tcPr>
            <w:tcW w:w="2722" w:type="dxa"/>
            <w:vMerge/>
          </w:tcPr>
          <w:p w14:paraId="0D7EB379" w14:textId="77777777" w:rsidR="008C6002" w:rsidRPr="00CA5D43" w:rsidRDefault="008C6002" w:rsidP="00AC3021">
            <w:pPr>
              <w:rPr>
                <w:rFonts w:ascii="Arial" w:hAnsi="Arial" w:cs="Arial"/>
                <w:b/>
              </w:rPr>
            </w:pPr>
          </w:p>
        </w:tc>
        <w:tc>
          <w:tcPr>
            <w:tcW w:w="2807" w:type="dxa"/>
            <w:vMerge/>
          </w:tcPr>
          <w:p w14:paraId="50B7F0E3" w14:textId="77777777" w:rsidR="008C6002" w:rsidRPr="00CA5D43" w:rsidRDefault="008C6002" w:rsidP="00AC3021">
            <w:pPr>
              <w:rPr>
                <w:rFonts w:ascii="Arial" w:hAnsi="Arial" w:cs="Arial"/>
                <w:b/>
              </w:rPr>
            </w:pPr>
          </w:p>
        </w:tc>
      </w:tr>
      <w:tr w:rsidR="00CA5D43" w:rsidRPr="00CA5D43" w14:paraId="4042EB85" w14:textId="77777777" w:rsidTr="5D6BB004">
        <w:tc>
          <w:tcPr>
            <w:tcW w:w="2405" w:type="dxa"/>
            <w:shd w:val="clear" w:color="auto" w:fill="auto"/>
          </w:tcPr>
          <w:p w14:paraId="2ED67F2E" w14:textId="72887920" w:rsidR="008C6002" w:rsidRPr="00CA5D43" w:rsidRDefault="008C6002" w:rsidP="00AC3021">
            <w:pPr>
              <w:rPr>
                <w:rFonts w:ascii="Arial" w:hAnsi="Arial" w:cs="Arial"/>
              </w:rPr>
            </w:pPr>
            <w:r w:rsidRPr="00CA5D43">
              <w:rPr>
                <w:rFonts w:ascii="Arial" w:hAnsi="Arial" w:cs="Arial"/>
              </w:rPr>
              <w:t xml:space="preserve">Low number </w:t>
            </w:r>
            <w:r w:rsidR="00B2659C" w:rsidRPr="00CA5D43">
              <w:rPr>
                <w:rFonts w:ascii="Arial" w:hAnsi="Arial" w:cs="Arial"/>
              </w:rPr>
              <w:t>of Black</w:t>
            </w:r>
            <w:r w:rsidRPr="00CA5D43">
              <w:rPr>
                <w:rFonts w:ascii="Arial" w:hAnsi="Arial" w:cs="Arial"/>
              </w:rPr>
              <w:t xml:space="preserve">,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led Museums in the NPO 2018-22</w:t>
            </w:r>
          </w:p>
        </w:tc>
        <w:tc>
          <w:tcPr>
            <w:tcW w:w="3940" w:type="dxa"/>
            <w:vMerge/>
          </w:tcPr>
          <w:p w14:paraId="75D9C91F" w14:textId="77777777" w:rsidR="008C6002" w:rsidRPr="00CA5D43" w:rsidRDefault="008C6002" w:rsidP="00AC3021">
            <w:pPr>
              <w:pStyle w:val="ListParagraph"/>
              <w:ind w:left="0"/>
              <w:rPr>
                <w:rFonts w:cs="Arial"/>
                <w:b/>
                <w:bCs/>
                <w:szCs w:val="24"/>
              </w:rPr>
            </w:pPr>
          </w:p>
        </w:tc>
        <w:tc>
          <w:tcPr>
            <w:tcW w:w="2268" w:type="dxa"/>
            <w:vMerge/>
          </w:tcPr>
          <w:p w14:paraId="3F059A0E" w14:textId="77777777" w:rsidR="008C6002" w:rsidRPr="00CA5D43" w:rsidRDefault="008C6002" w:rsidP="00AC3021">
            <w:pPr>
              <w:rPr>
                <w:rFonts w:ascii="Arial" w:hAnsi="Arial" w:cs="Arial"/>
                <w:b/>
              </w:rPr>
            </w:pPr>
          </w:p>
        </w:tc>
        <w:tc>
          <w:tcPr>
            <w:tcW w:w="2722" w:type="dxa"/>
            <w:vMerge/>
          </w:tcPr>
          <w:p w14:paraId="54F3E539" w14:textId="77777777" w:rsidR="008C6002" w:rsidRPr="00CA5D43" w:rsidRDefault="008C6002" w:rsidP="00AC3021">
            <w:pPr>
              <w:rPr>
                <w:rFonts w:ascii="Arial" w:hAnsi="Arial" w:cs="Arial"/>
                <w:b/>
              </w:rPr>
            </w:pPr>
          </w:p>
        </w:tc>
        <w:tc>
          <w:tcPr>
            <w:tcW w:w="2807" w:type="dxa"/>
            <w:vMerge/>
          </w:tcPr>
          <w:p w14:paraId="2BADA941" w14:textId="77777777" w:rsidR="008C6002" w:rsidRPr="00CA5D43" w:rsidRDefault="008C6002" w:rsidP="00AC3021">
            <w:pPr>
              <w:rPr>
                <w:rFonts w:ascii="Arial" w:hAnsi="Arial" w:cs="Arial"/>
                <w:b/>
              </w:rPr>
            </w:pPr>
          </w:p>
        </w:tc>
      </w:tr>
      <w:tr w:rsidR="00CA5D43" w:rsidRPr="00CA5D43" w14:paraId="52E068F3" w14:textId="77777777" w:rsidTr="5D6BB004">
        <w:tc>
          <w:tcPr>
            <w:tcW w:w="2405" w:type="dxa"/>
            <w:shd w:val="clear" w:color="auto" w:fill="auto"/>
          </w:tcPr>
          <w:p w14:paraId="729973CE" w14:textId="0A1358D6" w:rsidR="00612E0E" w:rsidRPr="00CA5D43" w:rsidRDefault="00612E0E" w:rsidP="00AC3021">
            <w:pPr>
              <w:rPr>
                <w:rFonts w:ascii="Arial" w:hAnsi="Arial" w:cs="Arial"/>
              </w:rPr>
            </w:pPr>
            <w:r w:rsidRPr="00CA5D43">
              <w:rPr>
                <w:rFonts w:ascii="Arial" w:hAnsi="Arial" w:cs="Arial"/>
              </w:rPr>
              <w:t xml:space="preserve">Under representation of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people in the arts and cultural sector workforce </w:t>
            </w:r>
          </w:p>
          <w:p w14:paraId="03FCA884" w14:textId="77777777" w:rsidR="00612E0E" w:rsidRPr="00CA5D43" w:rsidRDefault="00612E0E" w:rsidP="00AC3021">
            <w:pPr>
              <w:rPr>
                <w:rFonts w:ascii="Arial" w:hAnsi="Arial" w:cs="Arial"/>
              </w:rPr>
            </w:pPr>
          </w:p>
          <w:p w14:paraId="62521D0A" w14:textId="781DE641" w:rsidR="00612E0E" w:rsidRPr="00CA5D43" w:rsidRDefault="00612E0E" w:rsidP="00AC3021">
            <w:pPr>
              <w:rPr>
                <w:rFonts w:ascii="Arial" w:hAnsi="Arial" w:cs="Arial"/>
              </w:rPr>
            </w:pPr>
            <w:r w:rsidRPr="00CA5D43">
              <w:rPr>
                <w:rFonts w:ascii="Arial" w:hAnsi="Arial" w:cs="Arial"/>
              </w:rPr>
              <w:t xml:space="preserve">The under representation of NPO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workforce (and leadership and governance) varies across art form and disciplines</w:t>
            </w:r>
          </w:p>
        </w:tc>
        <w:tc>
          <w:tcPr>
            <w:tcW w:w="3940" w:type="dxa"/>
            <w:shd w:val="clear" w:color="auto" w:fill="auto"/>
          </w:tcPr>
          <w:p w14:paraId="4851F31E" w14:textId="27412872" w:rsidR="00612E0E" w:rsidRPr="00CA5D43" w:rsidRDefault="00612E0E" w:rsidP="00AC3021">
            <w:pPr>
              <w:pStyle w:val="ListParagraph"/>
              <w:ind w:left="0"/>
              <w:rPr>
                <w:rFonts w:cs="Arial"/>
                <w:szCs w:val="24"/>
              </w:rPr>
            </w:pPr>
            <w:r w:rsidRPr="00CA5D43">
              <w:rPr>
                <w:rFonts w:cs="Arial"/>
                <w:b/>
                <w:bCs/>
                <w:szCs w:val="24"/>
              </w:rPr>
              <w:t>Investment Principles</w:t>
            </w:r>
            <w:r w:rsidRPr="00CA5D43">
              <w:rPr>
                <w:rFonts w:cs="Arial"/>
                <w:szCs w:val="24"/>
              </w:rPr>
              <w:t xml:space="preserve"> – Requirement for evidence of </w:t>
            </w:r>
            <w:r w:rsidR="00306080" w:rsidRPr="00CA5D43">
              <w:rPr>
                <w:rFonts w:cs="Arial"/>
                <w:szCs w:val="24"/>
              </w:rPr>
              <w:t>implementation of</w:t>
            </w:r>
            <w:r w:rsidRPr="00CA5D43">
              <w:rPr>
                <w:rFonts w:cs="Arial"/>
                <w:szCs w:val="24"/>
              </w:rPr>
              <w:t xml:space="preserve"> Inclusivity &amp; Relevance (including workforce) Investment Principle </w:t>
            </w:r>
            <w:r w:rsidR="00306080" w:rsidRPr="00CA5D43">
              <w:rPr>
                <w:rFonts w:cs="Arial"/>
                <w:szCs w:val="24"/>
              </w:rPr>
              <w:t>at application.</w:t>
            </w:r>
          </w:p>
          <w:p w14:paraId="49950560" w14:textId="77777777" w:rsidR="00590EF9" w:rsidRPr="00CA5D43" w:rsidRDefault="00590EF9" w:rsidP="00590EF9">
            <w:pPr>
              <w:pStyle w:val="ListParagraph"/>
              <w:ind w:left="0"/>
              <w:rPr>
                <w:rFonts w:cs="Arial"/>
                <w:szCs w:val="24"/>
              </w:rPr>
            </w:pPr>
          </w:p>
          <w:p w14:paraId="0AE8A07E" w14:textId="092D7637" w:rsidR="00612E0E" w:rsidRPr="00CA5D43" w:rsidRDefault="00590EF9" w:rsidP="00AC3021">
            <w:pPr>
              <w:pStyle w:val="ListParagraph"/>
              <w:ind w:left="0"/>
              <w:rPr>
                <w:rFonts w:cs="Arial"/>
                <w:szCs w:val="24"/>
              </w:rPr>
            </w:pPr>
            <w:r w:rsidRPr="00CA5D43">
              <w:rPr>
                <w:rFonts w:cs="Arial"/>
                <w:szCs w:val="24"/>
              </w:rPr>
              <w:t>Agree stretching and realistic Inclusivity and Relevance targets in funding agreement negotiation and ensure that effective plans to monitor delivery against targets are in place.</w:t>
            </w:r>
          </w:p>
          <w:p w14:paraId="301CC3B2" w14:textId="5A8C417B" w:rsidR="007F1816" w:rsidRPr="00CA5D43" w:rsidRDefault="007F1816" w:rsidP="00AC3021">
            <w:pPr>
              <w:pStyle w:val="ListParagraph"/>
              <w:ind w:left="0"/>
              <w:rPr>
                <w:rFonts w:cs="Arial"/>
                <w:szCs w:val="24"/>
              </w:rPr>
            </w:pPr>
          </w:p>
          <w:p w14:paraId="1EA13E55" w14:textId="2153CD7B" w:rsidR="00612E0E" w:rsidRPr="00CA5D43" w:rsidRDefault="00612E0E" w:rsidP="00AC3021">
            <w:pPr>
              <w:pStyle w:val="ListParagraph"/>
              <w:ind w:left="0"/>
              <w:rPr>
                <w:rFonts w:cs="Arial"/>
                <w:szCs w:val="24"/>
              </w:rPr>
            </w:pPr>
            <w:r w:rsidRPr="00CA5D43">
              <w:rPr>
                <w:rFonts w:cs="Arial"/>
                <w:b/>
                <w:bCs/>
                <w:szCs w:val="24"/>
              </w:rPr>
              <w:t>Delivery Plan: 2021-24 Equality Objectives</w:t>
            </w:r>
            <w:r w:rsidRPr="00CA5D43">
              <w:rPr>
                <w:rFonts w:cs="Arial"/>
                <w:szCs w:val="24"/>
              </w:rPr>
              <w:t xml:space="preserve"> – Implementation of objective in the NPO process to invest in inclusive cultural organisations whose workforce </w:t>
            </w:r>
            <w:r w:rsidRPr="00CA5D43">
              <w:rPr>
                <w:rFonts w:cs="Arial"/>
                <w:szCs w:val="24"/>
              </w:rPr>
              <w:lastRenderedPageBreak/>
              <w:t>and the independent creative practitioners they support represents the diversity of contemporary England</w:t>
            </w:r>
            <w:r w:rsidR="00AB31EA" w:rsidRPr="00CA5D43">
              <w:rPr>
                <w:rFonts w:cs="Arial"/>
                <w:szCs w:val="24"/>
              </w:rPr>
              <w:t>.</w:t>
            </w:r>
          </w:p>
          <w:p w14:paraId="1643311C" w14:textId="77777777" w:rsidR="00013F1D" w:rsidRPr="00CA5D43" w:rsidRDefault="00013F1D" w:rsidP="00AC3021">
            <w:pPr>
              <w:pStyle w:val="ListParagraph"/>
              <w:ind w:left="0"/>
              <w:rPr>
                <w:rFonts w:cs="Arial"/>
                <w:szCs w:val="24"/>
              </w:rPr>
            </w:pPr>
          </w:p>
          <w:p w14:paraId="2ABFB4E6" w14:textId="068A12FA" w:rsidR="00013F1D" w:rsidRPr="00CA5D43" w:rsidRDefault="00013F1D" w:rsidP="00013F1D">
            <w:pPr>
              <w:pStyle w:val="ListParagraph"/>
              <w:ind w:left="0"/>
              <w:rPr>
                <w:rFonts w:cs="Arial"/>
                <w:b/>
                <w:bCs/>
                <w:szCs w:val="24"/>
              </w:rPr>
            </w:pPr>
            <w:r w:rsidRPr="00CA5D43">
              <w:rPr>
                <w:rFonts w:cs="Arial"/>
                <w:b/>
                <w:bCs/>
                <w:szCs w:val="24"/>
              </w:rPr>
              <w:t>Outcomes</w:t>
            </w:r>
          </w:p>
          <w:p w14:paraId="7A06B891" w14:textId="67CCB399" w:rsidR="003B033E" w:rsidRPr="00CA5D43" w:rsidRDefault="003B033E" w:rsidP="00013F1D">
            <w:pPr>
              <w:pStyle w:val="ListParagraph"/>
              <w:ind w:left="0"/>
              <w:rPr>
                <w:rFonts w:cs="Arial"/>
                <w:szCs w:val="24"/>
              </w:rPr>
            </w:pPr>
            <w:r w:rsidRPr="00CA5D43">
              <w:rPr>
                <w:rFonts w:cs="Arial"/>
                <w:szCs w:val="24"/>
              </w:rPr>
              <w:t xml:space="preserve">Targeted Element under </w:t>
            </w:r>
            <w:r w:rsidRPr="00CA5D43">
              <w:rPr>
                <w:rStyle w:val="normaltextrun"/>
                <w:rFonts w:cs="Arial"/>
                <w:szCs w:val="24"/>
                <w:shd w:val="clear" w:color="auto" w:fill="FFFFFF"/>
              </w:rPr>
              <w:t>Creative and Cultural Country</w:t>
            </w:r>
            <w:r w:rsidRPr="00CA5D43">
              <w:rPr>
                <w:rStyle w:val="eop"/>
                <w:rFonts w:cs="Arial"/>
                <w:szCs w:val="24"/>
                <w:shd w:val="clear" w:color="auto" w:fill="FFFFFF"/>
              </w:rPr>
              <w:t xml:space="preserve"> Outcome to </w:t>
            </w:r>
            <w:r w:rsidR="00F63916" w:rsidRPr="00CA5D43">
              <w:rPr>
                <w:rStyle w:val="eop"/>
                <w:rFonts w:cs="Arial"/>
                <w:szCs w:val="24"/>
                <w:shd w:val="clear" w:color="auto" w:fill="FFFFFF"/>
              </w:rPr>
              <w:t xml:space="preserve">invest in organisations that </w:t>
            </w:r>
          </w:p>
          <w:p w14:paraId="0330ECAB" w14:textId="6C4C1234" w:rsidR="00013F1D" w:rsidRPr="00CA5D43" w:rsidRDefault="00F63916" w:rsidP="00013F1D">
            <w:pPr>
              <w:pStyle w:val="ListParagraph"/>
              <w:ind w:left="0"/>
              <w:rPr>
                <w:rFonts w:cs="Arial"/>
                <w:b/>
                <w:bCs/>
                <w:szCs w:val="24"/>
              </w:rPr>
            </w:pPr>
            <w:r w:rsidRPr="00CA5D43">
              <w:rPr>
                <w:rStyle w:val="normaltextrun"/>
                <w:rFonts w:cs="Arial"/>
                <w:szCs w:val="24"/>
                <w:shd w:val="clear" w:color="auto" w:fill="FFFFFF"/>
              </w:rPr>
              <w:t>improve</w:t>
            </w:r>
            <w:r w:rsidR="00013F1D" w:rsidRPr="00CA5D43">
              <w:rPr>
                <w:rStyle w:val="normaltextrun"/>
                <w:rFonts w:cs="Arial"/>
                <w:szCs w:val="24"/>
                <w:shd w:val="clear" w:color="auto" w:fill="FFFFFF"/>
              </w:rPr>
              <w:t xml:space="preserve"> opportunities for people from under-represented backgrounds and protected characteristics to establish and/or sustain careers as creative practitioners</w:t>
            </w:r>
            <w:r w:rsidRPr="00CA5D43">
              <w:rPr>
                <w:rStyle w:val="eop"/>
                <w:rFonts w:cs="Arial"/>
                <w:szCs w:val="24"/>
              </w:rPr>
              <w:t>.</w:t>
            </w:r>
          </w:p>
        </w:tc>
        <w:tc>
          <w:tcPr>
            <w:tcW w:w="2268" w:type="dxa"/>
            <w:shd w:val="clear" w:color="auto" w:fill="auto"/>
          </w:tcPr>
          <w:p w14:paraId="23B93C5A" w14:textId="77777777" w:rsidR="00357D78" w:rsidRPr="00CA5D43" w:rsidRDefault="00357D78" w:rsidP="00357D78">
            <w:pPr>
              <w:rPr>
                <w:rFonts w:ascii="Arial" w:hAnsi="Arial" w:cs="Arial"/>
                <w:b/>
              </w:rPr>
            </w:pPr>
            <w:r w:rsidRPr="00CA5D43">
              <w:rPr>
                <w:rFonts w:ascii="Arial" w:hAnsi="Arial" w:cs="Arial"/>
                <w:b/>
              </w:rPr>
              <w:lastRenderedPageBreak/>
              <w:t>January 2022 (guidance published)</w:t>
            </w:r>
          </w:p>
          <w:p w14:paraId="70EC2CB0" w14:textId="77777777" w:rsidR="00612E0E" w:rsidRPr="00CA5D43" w:rsidRDefault="00612E0E" w:rsidP="00AC3021">
            <w:pPr>
              <w:rPr>
                <w:rFonts w:ascii="Arial" w:hAnsi="Arial" w:cs="Arial"/>
                <w:b/>
              </w:rPr>
            </w:pPr>
          </w:p>
          <w:p w14:paraId="2F7B401E" w14:textId="77777777" w:rsidR="00612E0E" w:rsidRPr="00CA5D43" w:rsidRDefault="00612E0E" w:rsidP="00AC3021">
            <w:pPr>
              <w:rPr>
                <w:rFonts w:ascii="Arial" w:hAnsi="Arial" w:cs="Arial"/>
                <w:b/>
              </w:rPr>
            </w:pPr>
          </w:p>
          <w:p w14:paraId="26579332" w14:textId="77777777" w:rsidR="00612E0E" w:rsidRPr="00CA5D43" w:rsidRDefault="00612E0E" w:rsidP="00AC3021">
            <w:pPr>
              <w:rPr>
                <w:rFonts w:ascii="Arial" w:hAnsi="Arial" w:cs="Arial"/>
                <w:b/>
              </w:rPr>
            </w:pPr>
          </w:p>
          <w:p w14:paraId="08B6A5E8" w14:textId="77777777" w:rsidR="00612E0E" w:rsidRPr="00CA5D43" w:rsidRDefault="00612E0E" w:rsidP="00AC3021">
            <w:pPr>
              <w:rPr>
                <w:rFonts w:ascii="Arial" w:hAnsi="Arial" w:cs="Arial"/>
                <w:b/>
              </w:rPr>
            </w:pPr>
          </w:p>
          <w:p w14:paraId="6207665C" w14:textId="3EB9A1E2" w:rsidR="00612E0E" w:rsidRPr="00CA5D43" w:rsidRDefault="00590EF9" w:rsidP="00AC3021">
            <w:pPr>
              <w:rPr>
                <w:rFonts w:ascii="Arial" w:hAnsi="Arial" w:cs="Arial"/>
                <w:b/>
              </w:rPr>
            </w:pPr>
            <w:r w:rsidRPr="00CA5D43">
              <w:rPr>
                <w:rFonts w:ascii="Arial" w:hAnsi="Arial" w:cs="Arial"/>
                <w:b/>
              </w:rPr>
              <w:t>February 2023</w:t>
            </w:r>
          </w:p>
          <w:p w14:paraId="50EEB049" w14:textId="77777777" w:rsidR="00612E0E" w:rsidRPr="00CA5D43" w:rsidRDefault="00612E0E" w:rsidP="00AC3021">
            <w:pPr>
              <w:rPr>
                <w:rFonts w:ascii="Arial" w:hAnsi="Arial" w:cs="Arial"/>
                <w:b/>
              </w:rPr>
            </w:pPr>
          </w:p>
          <w:p w14:paraId="6FEDCAB1" w14:textId="77777777" w:rsidR="00612E0E" w:rsidRPr="00CA5D43" w:rsidRDefault="00612E0E" w:rsidP="00AC3021">
            <w:pPr>
              <w:rPr>
                <w:rFonts w:ascii="Arial" w:hAnsi="Arial" w:cs="Arial"/>
                <w:b/>
              </w:rPr>
            </w:pPr>
          </w:p>
          <w:p w14:paraId="7BFDAB07" w14:textId="77777777" w:rsidR="00590EF9" w:rsidRPr="00CA5D43" w:rsidRDefault="00590EF9" w:rsidP="00AC3021">
            <w:pPr>
              <w:rPr>
                <w:rFonts w:ascii="Arial" w:hAnsi="Arial" w:cs="Arial"/>
                <w:b/>
              </w:rPr>
            </w:pPr>
          </w:p>
          <w:p w14:paraId="3C9E22E3" w14:textId="77777777" w:rsidR="00590EF9" w:rsidRPr="00CA5D43" w:rsidRDefault="00590EF9" w:rsidP="00AC3021">
            <w:pPr>
              <w:rPr>
                <w:rFonts w:ascii="Arial" w:hAnsi="Arial" w:cs="Arial"/>
                <w:b/>
              </w:rPr>
            </w:pPr>
          </w:p>
          <w:p w14:paraId="26FC6700" w14:textId="77777777" w:rsidR="00590EF9" w:rsidRPr="00CA5D43" w:rsidRDefault="00590EF9" w:rsidP="00AC3021">
            <w:pPr>
              <w:rPr>
                <w:rFonts w:ascii="Arial" w:hAnsi="Arial" w:cs="Arial"/>
                <w:b/>
              </w:rPr>
            </w:pPr>
          </w:p>
          <w:p w14:paraId="1FA852EF" w14:textId="77777777" w:rsidR="00590EF9" w:rsidRPr="00CA5D43" w:rsidRDefault="00590EF9" w:rsidP="00AC3021">
            <w:pPr>
              <w:rPr>
                <w:rFonts w:ascii="Arial" w:hAnsi="Arial" w:cs="Arial"/>
                <w:b/>
              </w:rPr>
            </w:pPr>
          </w:p>
          <w:p w14:paraId="7DCEC875" w14:textId="77777777" w:rsidR="00590EF9" w:rsidRPr="00CA5D43" w:rsidRDefault="00590EF9" w:rsidP="00AC3021">
            <w:pPr>
              <w:rPr>
                <w:rFonts w:ascii="Arial" w:hAnsi="Arial" w:cs="Arial"/>
                <w:b/>
              </w:rPr>
            </w:pPr>
          </w:p>
          <w:p w14:paraId="1085D0E7" w14:textId="2BD1DE20" w:rsidR="00612E0E" w:rsidRPr="00CA5D43" w:rsidRDefault="00612E0E" w:rsidP="00AC3021">
            <w:pPr>
              <w:rPr>
                <w:rFonts w:ascii="Arial" w:hAnsi="Arial" w:cs="Arial"/>
                <w:b/>
              </w:rPr>
            </w:pPr>
            <w:r w:rsidRPr="00CA5D43">
              <w:rPr>
                <w:rFonts w:ascii="Arial" w:hAnsi="Arial" w:cs="Arial"/>
                <w:b/>
              </w:rPr>
              <w:t>Launched April 2021</w:t>
            </w:r>
          </w:p>
          <w:p w14:paraId="78ABF745" w14:textId="77777777" w:rsidR="00612E0E" w:rsidRPr="00CA5D43" w:rsidRDefault="00612E0E" w:rsidP="00AC3021">
            <w:pPr>
              <w:rPr>
                <w:rFonts w:ascii="Arial" w:hAnsi="Arial" w:cs="Arial"/>
                <w:b/>
              </w:rPr>
            </w:pPr>
          </w:p>
          <w:p w14:paraId="783A0B99" w14:textId="77777777" w:rsidR="00612E0E" w:rsidRPr="00CA5D43" w:rsidRDefault="00612E0E" w:rsidP="00AC3021">
            <w:pPr>
              <w:rPr>
                <w:rFonts w:ascii="Arial" w:hAnsi="Arial" w:cs="Arial"/>
                <w:b/>
              </w:rPr>
            </w:pPr>
          </w:p>
          <w:p w14:paraId="65DBDE65" w14:textId="77777777" w:rsidR="00612E0E" w:rsidRPr="00CA5D43" w:rsidRDefault="00612E0E" w:rsidP="00AC3021">
            <w:pPr>
              <w:rPr>
                <w:rFonts w:ascii="Arial" w:hAnsi="Arial" w:cs="Arial"/>
                <w:b/>
              </w:rPr>
            </w:pPr>
          </w:p>
          <w:p w14:paraId="3EEFC599" w14:textId="77777777" w:rsidR="00612E0E" w:rsidRPr="00CA5D43" w:rsidRDefault="00612E0E" w:rsidP="00AC3021">
            <w:pPr>
              <w:rPr>
                <w:rFonts w:ascii="Arial" w:hAnsi="Arial" w:cs="Arial"/>
                <w:b/>
              </w:rPr>
            </w:pPr>
          </w:p>
          <w:p w14:paraId="0F7C508F" w14:textId="77777777" w:rsidR="00612E0E" w:rsidRPr="00CA5D43" w:rsidRDefault="00612E0E" w:rsidP="00AC3021">
            <w:pPr>
              <w:rPr>
                <w:rFonts w:ascii="Arial" w:hAnsi="Arial" w:cs="Arial"/>
                <w:b/>
              </w:rPr>
            </w:pPr>
          </w:p>
          <w:p w14:paraId="2F2B267D" w14:textId="77777777" w:rsidR="00612E0E" w:rsidRPr="00CA5D43" w:rsidRDefault="00612E0E" w:rsidP="00AC3021">
            <w:pPr>
              <w:rPr>
                <w:rFonts w:ascii="Arial" w:hAnsi="Arial" w:cs="Arial"/>
                <w:b/>
              </w:rPr>
            </w:pPr>
          </w:p>
          <w:p w14:paraId="25704727" w14:textId="77777777" w:rsidR="00612E0E" w:rsidRPr="00CA5D43" w:rsidRDefault="00612E0E" w:rsidP="00AC3021">
            <w:pPr>
              <w:rPr>
                <w:rFonts w:ascii="Arial" w:hAnsi="Arial" w:cs="Arial"/>
                <w:b/>
              </w:rPr>
            </w:pPr>
          </w:p>
          <w:p w14:paraId="5F66706B" w14:textId="77777777" w:rsidR="00612E0E" w:rsidRPr="00CA5D43" w:rsidRDefault="00612E0E" w:rsidP="00AC3021">
            <w:pPr>
              <w:rPr>
                <w:rFonts w:ascii="Arial" w:hAnsi="Arial" w:cs="Arial"/>
                <w:b/>
              </w:rPr>
            </w:pPr>
          </w:p>
          <w:p w14:paraId="631F7ED1" w14:textId="77777777" w:rsidR="00612E0E" w:rsidRPr="00CA5D43" w:rsidRDefault="00612E0E" w:rsidP="00AC3021">
            <w:pPr>
              <w:rPr>
                <w:rFonts w:ascii="Arial" w:hAnsi="Arial" w:cs="Arial"/>
                <w:b/>
              </w:rPr>
            </w:pPr>
          </w:p>
          <w:p w14:paraId="1832C81B" w14:textId="77777777" w:rsidR="00CC5612" w:rsidRPr="00CA5D43" w:rsidRDefault="00CC5612" w:rsidP="00F63916">
            <w:pPr>
              <w:rPr>
                <w:rFonts w:ascii="Arial" w:hAnsi="Arial" w:cs="Arial"/>
                <w:b/>
              </w:rPr>
            </w:pPr>
          </w:p>
          <w:p w14:paraId="4A50FF67" w14:textId="1A1E51BF" w:rsidR="00F63916" w:rsidRPr="00CA5D43" w:rsidRDefault="00F63916" w:rsidP="00F63916">
            <w:pPr>
              <w:rPr>
                <w:rFonts w:ascii="Arial" w:hAnsi="Arial" w:cs="Arial"/>
                <w:b/>
              </w:rPr>
            </w:pPr>
            <w:r w:rsidRPr="00CA5D43">
              <w:rPr>
                <w:rFonts w:ascii="Arial" w:hAnsi="Arial" w:cs="Arial"/>
                <w:b/>
              </w:rPr>
              <w:t>January 2022 (guidance published)</w:t>
            </w:r>
          </w:p>
          <w:p w14:paraId="06F3FC0B" w14:textId="18AA94E9" w:rsidR="00F63916" w:rsidRPr="00CA5D43" w:rsidRDefault="00F63916" w:rsidP="00AC3021">
            <w:pPr>
              <w:rPr>
                <w:rFonts w:ascii="Arial" w:hAnsi="Arial" w:cs="Arial"/>
                <w:b/>
              </w:rPr>
            </w:pPr>
          </w:p>
        </w:tc>
        <w:tc>
          <w:tcPr>
            <w:tcW w:w="2722" w:type="dxa"/>
            <w:shd w:val="clear" w:color="auto" w:fill="auto"/>
          </w:tcPr>
          <w:p w14:paraId="6CF037E1" w14:textId="77777777" w:rsidR="00306080" w:rsidRPr="00CA5D43" w:rsidRDefault="00306080" w:rsidP="00306080">
            <w:pPr>
              <w:rPr>
                <w:rFonts w:ascii="Arial" w:hAnsi="Arial" w:cs="Arial"/>
                <w:b/>
              </w:rPr>
            </w:pPr>
            <w:r w:rsidRPr="00CA5D43">
              <w:rPr>
                <w:rFonts w:ascii="Arial" w:hAnsi="Arial" w:cs="Arial"/>
                <w:b/>
              </w:rPr>
              <w:lastRenderedPageBreak/>
              <w:t>Senior Manager, Funded Organisations</w:t>
            </w:r>
          </w:p>
          <w:p w14:paraId="57DFAFD0" w14:textId="77777777" w:rsidR="00612E0E" w:rsidRPr="00CA5D43" w:rsidRDefault="00612E0E" w:rsidP="00AC3021">
            <w:pPr>
              <w:rPr>
                <w:rFonts w:ascii="Arial" w:hAnsi="Arial" w:cs="Arial"/>
                <w:b/>
              </w:rPr>
            </w:pPr>
          </w:p>
          <w:p w14:paraId="3B689AA6" w14:textId="77777777" w:rsidR="00612E0E" w:rsidRPr="00CA5D43" w:rsidRDefault="00612E0E" w:rsidP="00AC3021">
            <w:pPr>
              <w:rPr>
                <w:rFonts w:ascii="Arial" w:hAnsi="Arial" w:cs="Arial"/>
                <w:b/>
              </w:rPr>
            </w:pPr>
          </w:p>
          <w:p w14:paraId="3701B536" w14:textId="77777777" w:rsidR="00612E0E" w:rsidRPr="00CA5D43" w:rsidRDefault="00612E0E" w:rsidP="00AC3021">
            <w:pPr>
              <w:rPr>
                <w:rFonts w:ascii="Arial" w:hAnsi="Arial" w:cs="Arial"/>
                <w:b/>
              </w:rPr>
            </w:pPr>
          </w:p>
          <w:p w14:paraId="5791A977" w14:textId="5600E6F0" w:rsidR="00612E0E" w:rsidRPr="00CA5D43" w:rsidRDefault="00612E0E" w:rsidP="00AC3021">
            <w:pPr>
              <w:rPr>
                <w:rFonts w:ascii="Arial" w:hAnsi="Arial" w:cs="Arial"/>
                <w:b/>
              </w:rPr>
            </w:pPr>
          </w:p>
          <w:p w14:paraId="04162F72" w14:textId="77777777" w:rsidR="00590EF9" w:rsidRPr="00CA5D43" w:rsidRDefault="00590EF9" w:rsidP="00590EF9">
            <w:pPr>
              <w:rPr>
                <w:rFonts w:ascii="Arial" w:hAnsi="Arial" w:cs="Arial"/>
                <w:b/>
              </w:rPr>
            </w:pPr>
            <w:r w:rsidRPr="00CA5D43">
              <w:rPr>
                <w:rFonts w:ascii="Arial" w:hAnsi="Arial" w:cs="Arial"/>
                <w:b/>
              </w:rPr>
              <w:t>Senior Manager, Funded Organisations</w:t>
            </w:r>
          </w:p>
          <w:p w14:paraId="7BA856C8" w14:textId="77777777" w:rsidR="00590EF9" w:rsidRPr="00CA5D43" w:rsidRDefault="00590EF9" w:rsidP="00AC3021">
            <w:pPr>
              <w:rPr>
                <w:rFonts w:ascii="Arial" w:hAnsi="Arial" w:cs="Arial"/>
                <w:b/>
              </w:rPr>
            </w:pPr>
          </w:p>
          <w:p w14:paraId="0A1F13B3" w14:textId="77777777" w:rsidR="00612E0E" w:rsidRPr="00CA5D43" w:rsidRDefault="00612E0E" w:rsidP="00AC3021">
            <w:pPr>
              <w:rPr>
                <w:rFonts w:ascii="Arial" w:hAnsi="Arial" w:cs="Arial"/>
                <w:b/>
              </w:rPr>
            </w:pPr>
          </w:p>
          <w:p w14:paraId="654368DB" w14:textId="77777777" w:rsidR="00612E0E" w:rsidRPr="00CA5D43" w:rsidRDefault="00612E0E" w:rsidP="00AC3021">
            <w:pPr>
              <w:rPr>
                <w:rFonts w:ascii="Arial" w:hAnsi="Arial" w:cs="Arial"/>
                <w:b/>
              </w:rPr>
            </w:pPr>
          </w:p>
          <w:p w14:paraId="661A878D" w14:textId="77777777" w:rsidR="00612E0E" w:rsidRPr="00CA5D43" w:rsidRDefault="00612E0E" w:rsidP="00AC3021">
            <w:pPr>
              <w:rPr>
                <w:rFonts w:ascii="Arial" w:hAnsi="Arial" w:cs="Arial"/>
                <w:b/>
              </w:rPr>
            </w:pPr>
          </w:p>
          <w:p w14:paraId="28862981" w14:textId="77777777" w:rsidR="00590EF9" w:rsidRPr="00CA5D43" w:rsidRDefault="00590EF9" w:rsidP="00AC3021">
            <w:pPr>
              <w:rPr>
                <w:rFonts w:ascii="Arial" w:hAnsi="Arial" w:cs="Arial"/>
                <w:b/>
              </w:rPr>
            </w:pPr>
          </w:p>
          <w:p w14:paraId="22CF1EF1" w14:textId="2D409FE0" w:rsidR="00612E0E" w:rsidRPr="00CA5D43" w:rsidRDefault="00612E0E" w:rsidP="00AC3021">
            <w:pPr>
              <w:rPr>
                <w:rFonts w:ascii="Arial" w:hAnsi="Arial" w:cs="Arial"/>
                <w:b/>
              </w:rPr>
            </w:pPr>
            <w:r w:rsidRPr="00CA5D43">
              <w:rPr>
                <w:rFonts w:ascii="Arial" w:hAnsi="Arial" w:cs="Arial"/>
                <w:b/>
              </w:rPr>
              <w:t>Director, Diversity</w:t>
            </w:r>
          </w:p>
          <w:p w14:paraId="7EE2BA8B" w14:textId="77777777" w:rsidR="00612E0E" w:rsidRPr="00CA5D43" w:rsidRDefault="00612E0E" w:rsidP="00AC3021">
            <w:pPr>
              <w:rPr>
                <w:rFonts w:ascii="Arial" w:hAnsi="Arial" w:cs="Arial"/>
                <w:b/>
              </w:rPr>
            </w:pPr>
          </w:p>
          <w:p w14:paraId="5B1B7323" w14:textId="77777777" w:rsidR="00612E0E" w:rsidRPr="00CA5D43" w:rsidRDefault="00612E0E" w:rsidP="00AC3021">
            <w:pPr>
              <w:rPr>
                <w:rFonts w:ascii="Arial" w:hAnsi="Arial" w:cs="Arial"/>
                <w:b/>
              </w:rPr>
            </w:pPr>
          </w:p>
          <w:p w14:paraId="471CDD4E" w14:textId="77777777" w:rsidR="00612E0E" w:rsidRPr="00CA5D43" w:rsidRDefault="00612E0E" w:rsidP="00AC3021">
            <w:pPr>
              <w:rPr>
                <w:rFonts w:ascii="Arial" w:hAnsi="Arial" w:cs="Arial"/>
                <w:b/>
              </w:rPr>
            </w:pPr>
          </w:p>
          <w:p w14:paraId="3962E023" w14:textId="77777777" w:rsidR="00612E0E" w:rsidRPr="00CA5D43" w:rsidRDefault="00612E0E" w:rsidP="00AC3021">
            <w:pPr>
              <w:rPr>
                <w:rFonts w:ascii="Arial" w:hAnsi="Arial" w:cs="Arial"/>
                <w:b/>
              </w:rPr>
            </w:pPr>
          </w:p>
          <w:p w14:paraId="213D80A6" w14:textId="77777777" w:rsidR="00612E0E" w:rsidRPr="00CA5D43" w:rsidRDefault="00612E0E" w:rsidP="00AC3021">
            <w:pPr>
              <w:rPr>
                <w:rFonts w:ascii="Arial" w:hAnsi="Arial" w:cs="Arial"/>
                <w:b/>
              </w:rPr>
            </w:pPr>
          </w:p>
          <w:p w14:paraId="4F7D234A" w14:textId="77777777" w:rsidR="00612E0E" w:rsidRPr="00CA5D43" w:rsidRDefault="00612E0E" w:rsidP="00AC3021">
            <w:pPr>
              <w:rPr>
                <w:rFonts w:ascii="Arial" w:hAnsi="Arial" w:cs="Arial"/>
                <w:b/>
              </w:rPr>
            </w:pPr>
          </w:p>
          <w:p w14:paraId="0EBFB690" w14:textId="77777777" w:rsidR="00612E0E" w:rsidRPr="00CA5D43" w:rsidRDefault="00612E0E" w:rsidP="00AC3021">
            <w:pPr>
              <w:rPr>
                <w:rFonts w:ascii="Arial" w:hAnsi="Arial" w:cs="Arial"/>
                <w:b/>
              </w:rPr>
            </w:pPr>
          </w:p>
          <w:p w14:paraId="6BCB5C45" w14:textId="77777777" w:rsidR="00612E0E" w:rsidRPr="00CA5D43" w:rsidRDefault="00612E0E" w:rsidP="00AC3021">
            <w:pPr>
              <w:rPr>
                <w:rFonts w:ascii="Arial" w:hAnsi="Arial" w:cs="Arial"/>
                <w:b/>
              </w:rPr>
            </w:pPr>
          </w:p>
          <w:p w14:paraId="0D2B5BDE" w14:textId="77777777" w:rsidR="00612E0E" w:rsidRPr="00CA5D43" w:rsidRDefault="00612E0E" w:rsidP="00AC3021">
            <w:pPr>
              <w:rPr>
                <w:rFonts w:ascii="Arial" w:hAnsi="Arial" w:cs="Arial"/>
                <w:b/>
              </w:rPr>
            </w:pPr>
          </w:p>
          <w:p w14:paraId="0E88A8E0" w14:textId="77777777" w:rsidR="00F63916" w:rsidRPr="00CA5D43" w:rsidRDefault="00F63916" w:rsidP="00AC3021">
            <w:pPr>
              <w:rPr>
                <w:rFonts w:ascii="Arial" w:hAnsi="Arial" w:cs="Arial"/>
                <w:b/>
              </w:rPr>
            </w:pPr>
          </w:p>
          <w:p w14:paraId="2677DA5E" w14:textId="77777777" w:rsidR="00CC5612" w:rsidRPr="00CA5D43" w:rsidRDefault="00CC5612" w:rsidP="00AC3021">
            <w:pPr>
              <w:rPr>
                <w:rFonts w:ascii="Arial" w:hAnsi="Arial" w:cs="Arial"/>
                <w:b/>
              </w:rPr>
            </w:pPr>
          </w:p>
          <w:p w14:paraId="5918F402" w14:textId="6F3384BB" w:rsidR="00F63916" w:rsidRPr="00CA5D43" w:rsidRDefault="00F63916" w:rsidP="00AC3021">
            <w:pPr>
              <w:rPr>
                <w:rFonts w:ascii="Arial" w:hAnsi="Arial" w:cs="Arial"/>
                <w:b/>
              </w:rPr>
            </w:pPr>
            <w:r w:rsidRPr="00CA5D43">
              <w:rPr>
                <w:rFonts w:ascii="Arial" w:hAnsi="Arial" w:cs="Arial"/>
                <w:b/>
              </w:rPr>
              <w:t>Director, Strategy</w:t>
            </w:r>
          </w:p>
        </w:tc>
        <w:tc>
          <w:tcPr>
            <w:tcW w:w="2807" w:type="dxa"/>
          </w:tcPr>
          <w:p w14:paraId="6E0ED4E1" w14:textId="77777777" w:rsidR="00612E0E" w:rsidRPr="00CA5D43" w:rsidRDefault="005F6C13" w:rsidP="00AC3021">
            <w:pPr>
              <w:rPr>
                <w:rFonts w:ascii="Arial" w:hAnsi="Arial" w:cs="Arial"/>
                <w:b/>
              </w:rPr>
            </w:pPr>
            <w:r w:rsidRPr="00CA5D43">
              <w:rPr>
                <w:rFonts w:ascii="Arial" w:hAnsi="Arial" w:cs="Arial"/>
                <w:b/>
              </w:rPr>
              <w:lastRenderedPageBreak/>
              <w:t>Completed</w:t>
            </w:r>
          </w:p>
          <w:p w14:paraId="6C48C070" w14:textId="77777777" w:rsidR="005F6C13" w:rsidRPr="00CA5D43" w:rsidRDefault="005F6C13" w:rsidP="00AC3021">
            <w:pPr>
              <w:rPr>
                <w:rFonts w:ascii="Arial" w:hAnsi="Arial" w:cs="Arial"/>
                <w:b/>
              </w:rPr>
            </w:pPr>
          </w:p>
          <w:p w14:paraId="714AE090" w14:textId="77777777" w:rsidR="005F6C13" w:rsidRPr="00CA5D43" w:rsidRDefault="005F6C13" w:rsidP="00AC3021">
            <w:pPr>
              <w:rPr>
                <w:rFonts w:ascii="Arial" w:hAnsi="Arial" w:cs="Arial"/>
                <w:b/>
              </w:rPr>
            </w:pPr>
          </w:p>
          <w:p w14:paraId="3493B20D" w14:textId="77777777" w:rsidR="005F6C13" w:rsidRPr="00CA5D43" w:rsidRDefault="005F6C13" w:rsidP="00AC3021">
            <w:pPr>
              <w:rPr>
                <w:rFonts w:ascii="Arial" w:hAnsi="Arial" w:cs="Arial"/>
                <w:b/>
              </w:rPr>
            </w:pPr>
          </w:p>
          <w:p w14:paraId="4DD0B8BF" w14:textId="77777777" w:rsidR="005F6C13" w:rsidRPr="00CA5D43" w:rsidRDefault="005F6C13" w:rsidP="00AC3021">
            <w:pPr>
              <w:rPr>
                <w:rFonts w:ascii="Arial" w:hAnsi="Arial" w:cs="Arial"/>
                <w:b/>
              </w:rPr>
            </w:pPr>
          </w:p>
          <w:p w14:paraId="79E10348" w14:textId="77777777" w:rsidR="005F6C13" w:rsidRPr="00CA5D43" w:rsidRDefault="005F6C13" w:rsidP="00AC3021">
            <w:pPr>
              <w:rPr>
                <w:rFonts w:ascii="Arial" w:hAnsi="Arial" w:cs="Arial"/>
                <w:b/>
              </w:rPr>
            </w:pPr>
          </w:p>
          <w:p w14:paraId="630A5E79" w14:textId="77777777" w:rsidR="005F6C13" w:rsidRPr="00CA5D43" w:rsidRDefault="005F6C13" w:rsidP="00AC3021">
            <w:pPr>
              <w:rPr>
                <w:rFonts w:ascii="Arial" w:hAnsi="Arial" w:cs="Arial"/>
                <w:b/>
              </w:rPr>
            </w:pPr>
          </w:p>
          <w:p w14:paraId="3E50858C" w14:textId="77777777" w:rsidR="005F6C13" w:rsidRPr="00CA5D43" w:rsidRDefault="005F6C13" w:rsidP="00AC3021">
            <w:pPr>
              <w:rPr>
                <w:rFonts w:ascii="Arial" w:hAnsi="Arial" w:cs="Arial"/>
                <w:b/>
              </w:rPr>
            </w:pPr>
            <w:r w:rsidRPr="00CA5D43">
              <w:rPr>
                <w:rFonts w:ascii="Arial" w:hAnsi="Arial" w:cs="Arial"/>
                <w:b/>
              </w:rPr>
              <w:t>To be negotiated in funding agreements</w:t>
            </w:r>
          </w:p>
          <w:p w14:paraId="2712EFEE" w14:textId="77777777" w:rsidR="005F6C13" w:rsidRPr="00CA5D43" w:rsidRDefault="005F6C13" w:rsidP="00AC3021">
            <w:pPr>
              <w:rPr>
                <w:rFonts w:ascii="Arial" w:hAnsi="Arial" w:cs="Arial"/>
                <w:b/>
              </w:rPr>
            </w:pPr>
          </w:p>
          <w:p w14:paraId="34497375" w14:textId="77777777" w:rsidR="005F6C13" w:rsidRPr="00CA5D43" w:rsidRDefault="005F6C13" w:rsidP="00AC3021">
            <w:pPr>
              <w:rPr>
                <w:rFonts w:ascii="Arial" w:hAnsi="Arial" w:cs="Arial"/>
                <w:b/>
              </w:rPr>
            </w:pPr>
          </w:p>
          <w:p w14:paraId="74B08FAD" w14:textId="77777777" w:rsidR="005F6C13" w:rsidRPr="00CA5D43" w:rsidRDefault="005F6C13" w:rsidP="00AC3021">
            <w:pPr>
              <w:rPr>
                <w:rFonts w:ascii="Arial" w:hAnsi="Arial" w:cs="Arial"/>
                <w:b/>
              </w:rPr>
            </w:pPr>
          </w:p>
          <w:p w14:paraId="67512D20" w14:textId="77777777" w:rsidR="005F6C13" w:rsidRPr="00CA5D43" w:rsidRDefault="005F6C13" w:rsidP="00AC3021">
            <w:pPr>
              <w:rPr>
                <w:rFonts w:ascii="Arial" w:hAnsi="Arial" w:cs="Arial"/>
                <w:b/>
              </w:rPr>
            </w:pPr>
          </w:p>
          <w:p w14:paraId="2387487A" w14:textId="77777777" w:rsidR="00CC5612" w:rsidRPr="00CA5D43" w:rsidRDefault="00CC5612" w:rsidP="00AC3021">
            <w:pPr>
              <w:rPr>
                <w:rFonts w:ascii="Arial" w:hAnsi="Arial" w:cs="Arial"/>
                <w:b/>
              </w:rPr>
            </w:pPr>
          </w:p>
          <w:p w14:paraId="0C224784" w14:textId="77777777" w:rsidR="00CC5612" w:rsidRPr="00CA5D43" w:rsidRDefault="00CC5612" w:rsidP="00AC3021">
            <w:pPr>
              <w:rPr>
                <w:rFonts w:ascii="Arial" w:hAnsi="Arial" w:cs="Arial"/>
                <w:b/>
              </w:rPr>
            </w:pPr>
          </w:p>
          <w:p w14:paraId="2F5CC30F" w14:textId="17F42453" w:rsidR="005F6C13" w:rsidRPr="00CA5D43" w:rsidRDefault="005F6C13" w:rsidP="00AC3021">
            <w:pPr>
              <w:rPr>
                <w:rFonts w:ascii="Arial" w:hAnsi="Arial" w:cs="Arial"/>
                <w:b/>
              </w:rPr>
            </w:pPr>
            <w:r w:rsidRPr="00CA5D43">
              <w:rPr>
                <w:rFonts w:ascii="Arial" w:hAnsi="Arial" w:cs="Arial"/>
                <w:b/>
              </w:rPr>
              <w:t>Completed</w:t>
            </w:r>
          </w:p>
          <w:p w14:paraId="1C4AD4EF" w14:textId="48909041" w:rsidR="005F6C13" w:rsidRPr="00CA5D43" w:rsidRDefault="005F6C13" w:rsidP="00AC3021">
            <w:pPr>
              <w:rPr>
                <w:rFonts w:ascii="Arial" w:hAnsi="Arial" w:cs="Arial"/>
                <w:b/>
              </w:rPr>
            </w:pPr>
          </w:p>
          <w:p w14:paraId="6CFADA90" w14:textId="64643059" w:rsidR="005F6C13" w:rsidRPr="00CA5D43" w:rsidRDefault="005F6C13" w:rsidP="00AC3021">
            <w:pPr>
              <w:rPr>
                <w:rFonts w:ascii="Arial" w:hAnsi="Arial" w:cs="Arial"/>
                <w:b/>
              </w:rPr>
            </w:pPr>
          </w:p>
          <w:p w14:paraId="729FACAE" w14:textId="12FF6F13" w:rsidR="005F6C13" w:rsidRPr="00CA5D43" w:rsidRDefault="005F6C13" w:rsidP="00AC3021">
            <w:pPr>
              <w:rPr>
                <w:rFonts w:ascii="Arial" w:hAnsi="Arial" w:cs="Arial"/>
                <w:b/>
              </w:rPr>
            </w:pPr>
          </w:p>
          <w:p w14:paraId="6C54DF3A" w14:textId="507661F2" w:rsidR="005F6C13" w:rsidRPr="00CA5D43" w:rsidRDefault="005F6C13" w:rsidP="00AC3021">
            <w:pPr>
              <w:rPr>
                <w:rFonts w:ascii="Arial" w:hAnsi="Arial" w:cs="Arial"/>
                <w:b/>
              </w:rPr>
            </w:pPr>
          </w:p>
          <w:p w14:paraId="68985BE0" w14:textId="06D0CD38" w:rsidR="005F6C13" w:rsidRPr="00CA5D43" w:rsidRDefault="005F6C13" w:rsidP="00AC3021">
            <w:pPr>
              <w:rPr>
                <w:rFonts w:ascii="Arial" w:hAnsi="Arial" w:cs="Arial"/>
                <w:b/>
              </w:rPr>
            </w:pPr>
          </w:p>
          <w:p w14:paraId="135D8BBA" w14:textId="20DD8356" w:rsidR="005F6C13" w:rsidRPr="00CA5D43" w:rsidRDefault="005F6C13" w:rsidP="00AC3021">
            <w:pPr>
              <w:rPr>
                <w:rFonts w:ascii="Arial" w:hAnsi="Arial" w:cs="Arial"/>
                <w:b/>
              </w:rPr>
            </w:pPr>
          </w:p>
          <w:p w14:paraId="6D044F5C" w14:textId="30CF2FF5" w:rsidR="005F6C13" w:rsidRPr="00CA5D43" w:rsidRDefault="005F6C13" w:rsidP="00AC3021">
            <w:pPr>
              <w:rPr>
                <w:rFonts w:ascii="Arial" w:hAnsi="Arial" w:cs="Arial"/>
                <w:b/>
              </w:rPr>
            </w:pPr>
          </w:p>
          <w:p w14:paraId="176F8C3E" w14:textId="4C1585FD" w:rsidR="005F6C13" w:rsidRPr="00CA5D43" w:rsidRDefault="005F6C13" w:rsidP="00AC3021">
            <w:pPr>
              <w:rPr>
                <w:rFonts w:ascii="Arial" w:hAnsi="Arial" w:cs="Arial"/>
                <w:b/>
              </w:rPr>
            </w:pPr>
          </w:p>
          <w:p w14:paraId="70C22455" w14:textId="5A2D367D" w:rsidR="005F6C13" w:rsidRPr="00CA5D43" w:rsidRDefault="005F6C13" w:rsidP="00AC3021">
            <w:pPr>
              <w:rPr>
                <w:rFonts w:ascii="Arial" w:hAnsi="Arial" w:cs="Arial"/>
                <w:b/>
              </w:rPr>
            </w:pPr>
          </w:p>
          <w:p w14:paraId="13903414" w14:textId="3FAC30C1" w:rsidR="005F6C13" w:rsidRPr="00CA5D43" w:rsidRDefault="005F6C13" w:rsidP="00AC3021">
            <w:pPr>
              <w:rPr>
                <w:rFonts w:ascii="Arial" w:hAnsi="Arial" w:cs="Arial"/>
                <w:b/>
              </w:rPr>
            </w:pPr>
          </w:p>
          <w:p w14:paraId="4BD73E1E" w14:textId="6C5597AF" w:rsidR="005F6C13" w:rsidRPr="00CA5D43" w:rsidRDefault="005F6C13" w:rsidP="00AC3021">
            <w:pPr>
              <w:rPr>
                <w:rFonts w:ascii="Arial" w:hAnsi="Arial" w:cs="Arial"/>
                <w:b/>
              </w:rPr>
            </w:pPr>
          </w:p>
          <w:p w14:paraId="2AA90CE9" w14:textId="79BB9D4F" w:rsidR="005F6C13" w:rsidRPr="00CA5D43" w:rsidRDefault="005F6C13" w:rsidP="00AC3021">
            <w:pPr>
              <w:rPr>
                <w:rFonts w:ascii="Arial" w:hAnsi="Arial" w:cs="Arial"/>
                <w:b/>
              </w:rPr>
            </w:pPr>
            <w:r w:rsidRPr="00CA5D43">
              <w:rPr>
                <w:rFonts w:ascii="Arial" w:hAnsi="Arial" w:cs="Arial"/>
                <w:b/>
              </w:rPr>
              <w:t>Completed</w:t>
            </w:r>
          </w:p>
          <w:p w14:paraId="47C36F0D" w14:textId="77777777" w:rsidR="005F6C13" w:rsidRPr="00CA5D43" w:rsidRDefault="005F6C13" w:rsidP="00AC3021">
            <w:pPr>
              <w:rPr>
                <w:rFonts w:ascii="Arial" w:hAnsi="Arial" w:cs="Arial"/>
                <w:b/>
              </w:rPr>
            </w:pPr>
          </w:p>
          <w:p w14:paraId="3ECC1F5C" w14:textId="77777777" w:rsidR="005F6C13" w:rsidRPr="00CA5D43" w:rsidRDefault="005F6C13" w:rsidP="00AC3021">
            <w:pPr>
              <w:rPr>
                <w:rFonts w:ascii="Arial" w:hAnsi="Arial" w:cs="Arial"/>
                <w:b/>
              </w:rPr>
            </w:pPr>
          </w:p>
          <w:p w14:paraId="2D55E289" w14:textId="058E4A7C" w:rsidR="005F6C13" w:rsidRPr="00CA5D43" w:rsidRDefault="005F6C13" w:rsidP="00AC3021">
            <w:pPr>
              <w:rPr>
                <w:rFonts w:ascii="Arial" w:hAnsi="Arial" w:cs="Arial"/>
                <w:b/>
              </w:rPr>
            </w:pPr>
          </w:p>
        </w:tc>
      </w:tr>
      <w:tr w:rsidR="00CA5D43" w:rsidRPr="00CA5D43" w14:paraId="6EEEED78" w14:textId="77777777" w:rsidTr="5D6BB004">
        <w:tc>
          <w:tcPr>
            <w:tcW w:w="2405" w:type="dxa"/>
            <w:shd w:val="clear" w:color="auto" w:fill="auto"/>
          </w:tcPr>
          <w:p w14:paraId="517B8328" w14:textId="4ECA226A" w:rsidR="00612E0E" w:rsidRPr="00CA5D43" w:rsidRDefault="00612E0E" w:rsidP="00AC3021">
            <w:pPr>
              <w:rPr>
                <w:rFonts w:ascii="Arial" w:hAnsi="Arial" w:cs="Arial"/>
              </w:rPr>
            </w:pPr>
            <w:r w:rsidRPr="00CA5D43">
              <w:rPr>
                <w:rFonts w:ascii="Arial" w:hAnsi="Arial" w:cs="Arial"/>
              </w:rPr>
              <w:lastRenderedPageBreak/>
              <w:t xml:space="preserve">Under representation of NPO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leaders, particularly as Chief Executives</w:t>
            </w:r>
          </w:p>
        </w:tc>
        <w:tc>
          <w:tcPr>
            <w:tcW w:w="3940" w:type="dxa"/>
            <w:shd w:val="clear" w:color="auto" w:fill="auto"/>
          </w:tcPr>
          <w:p w14:paraId="7A621A9F" w14:textId="56AF6FFF" w:rsidR="007678CE" w:rsidRPr="00CA5D43" w:rsidRDefault="00612E0E" w:rsidP="007678CE">
            <w:pPr>
              <w:pStyle w:val="ListParagraph"/>
              <w:ind w:left="0"/>
              <w:rPr>
                <w:rFonts w:cs="Arial"/>
                <w:szCs w:val="24"/>
              </w:rPr>
            </w:pPr>
            <w:r w:rsidRPr="00CA5D43">
              <w:rPr>
                <w:rFonts w:cs="Arial"/>
                <w:b/>
                <w:bCs/>
                <w:szCs w:val="24"/>
              </w:rPr>
              <w:t>Investment Principles</w:t>
            </w:r>
            <w:r w:rsidRPr="00CA5D43">
              <w:rPr>
                <w:rFonts w:cs="Arial"/>
                <w:szCs w:val="24"/>
              </w:rPr>
              <w:t xml:space="preserve"> – Requirement for evidence of implementing Inclusivity &amp; Relevance (including leadership) Investment Principle </w:t>
            </w:r>
            <w:r w:rsidR="007678CE" w:rsidRPr="00CA5D43">
              <w:rPr>
                <w:rFonts w:cs="Arial"/>
                <w:szCs w:val="24"/>
              </w:rPr>
              <w:t>at application.</w:t>
            </w:r>
          </w:p>
          <w:p w14:paraId="20A44C69" w14:textId="77777777" w:rsidR="007678CE" w:rsidRPr="00CA5D43" w:rsidRDefault="007678CE" w:rsidP="007678CE">
            <w:pPr>
              <w:pStyle w:val="ListParagraph"/>
              <w:ind w:left="0"/>
              <w:rPr>
                <w:rFonts w:cs="Arial"/>
                <w:szCs w:val="24"/>
              </w:rPr>
            </w:pPr>
          </w:p>
          <w:p w14:paraId="5A141B5B" w14:textId="77777777" w:rsidR="007678CE" w:rsidRPr="00CA5D43" w:rsidRDefault="007678CE" w:rsidP="007678CE">
            <w:pPr>
              <w:pStyle w:val="ListParagraph"/>
              <w:ind w:left="0"/>
              <w:rPr>
                <w:rFonts w:cs="Arial"/>
                <w:szCs w:val="24"/>
              </w:rPr>
            </w:pPr>
            <w:r w:rsidRPr="00CA5D43">
              <w:rPr>
                <w:rFonts w:cs="Arial"/>
                <w:szCs w:val="24"/>
              </w:rPr>
              <w:t>Agree stretching and realistic Inclusivity and Relevance targets in funding agreement negotiation and ensure that effective plans to monitor delivery against targets are in place.</w:t>
            </w:r>
          </w:p>
          <w:p w14:paraId="2A152083" w14:textId="506A4946" w:rsidR="00612E0E" w:rsidRPr="00CA5D43" w:rsidRDefault="00612E0E" w:rsidP="00AC3021">
            <w:pPr>
              <w:pStyle w:val="ListParagraph"/>
              <w:ind w:left="0"/>
              <w:rPr>
                <w:rFonts w:cs="Arial"/>
                <w:szCs w:val="24"/>
              </w:rPr>
            </w:pPr>
          </w:p>
          <w:p w14:paraId="37B9C322" w14:textId="7A44B058" w:rsidR="00612E0E" w:rsidRPr="00CA5D43" w:rsidRDefault="00612E0E" w:rsidP="6FBDA492">
            <w:pPr>
              <w:pStyle w:val="ListParagraph"/>
              <w:ind w:left="0"/>
              <w:rPr>
                <w:rFonts w:cs="Arial"/>
                <w:szCs w:val="24"/>
              </w:rPr>
            </w:pPr>
            <w:r w:rsidRPr="00CA5D43">
              <w:rPr>
                <w:rFonts w:cs="Arial"/>
                <w:szCs w:val="24"/>
              </w:rPr>
              <w:lastRenderedPageBreak/>
              <w:t>Extension of our Elevate programme for 12 months to support more diverse led organisations prepare to bid for National Portfolio funding from 1 April 2023</w:t>
            </w:r>
            <w:r w:rsidR="00EF6F42" w:rsidRPr="00CA5D43">
              <w:rPr>
                <w:rFonts w:cs="Arial"/>
                <w:szCs w:val="24"/>
              </w:rPr>
              <w:t>.</w:t>
            </w:r>
          </w:p>
          <w:p w14:paraId="7CC674EF" w14:textId="77777777" w:rsidR="00161C2A" w:rsidRPr="00CA5D43" w:rsidRDefault="00161C2A" w:rsidP="00AC3021">
            <w:pPr>
              <w:pStyle w:val="ListParagraph"/>
              <w:ind w:left="0"/>
              <w:rPr>
                <w:rFonts w:cs="Arial"/>
                <w:szCs w:val="24"/>
              </w:rPr>
            </w:pPr>
          </w:p>
          <w:p w14:paraId="31009166" w14:textId="33E701E4" w:rsidR="00DB2B5A" w:rsidRPr="00CA5D43" w:rsidRDefault="00DB2B5A" w:rsidP="00DB2B5A">
            <w:pPr>
              <w:pStyle w:val="ListParagraph"/>
              <w:ind w:left="0"/>
              <w:rPr>
                <w:rFonts w:cs="Arial"/>
                <w:b/>
                <w:bCs/>
                <w:szCs w:val="24"/>
              </w:rPr>
            </w:pPr>
            <w:r w:rsidRPr="00CA5D43">
              <w:rPr>
                <w:rFonts w:cs="Arial"/>
                <w:b/>
                <w:bCs/>
                <w:szCs w:val="24"/>
              </w:rPr>
              <w:t xml:space="preserve">Delivery Plan: Equality Objectives 2021-24 </w:t>
            </w:r>
          </w:p>
          <w:p w14:paraId="648102D0" w14:textId="382E1263" w:rsidR="0050417C" w:rsidRPr="00CA5D43" w:rsidRDefault="0050417C" w:rsidP="00DB2B5A">
            <w:pPr>
              <w:pStyle w:val="ListParagraph"/>
              <w:ind w:left="0"/>
              <w:rPr>
                <w:rFonts w:cs="Arial"/>
                <w:szCs w:val="24"/>
              </w:rPr>
            </w:pPr>
            <w:r w:rsidRPr="00CA5D43">
              <w:rPr>
                <w:rFonts w:cs="Arial"/>
                <w:szCs w:val="24"/>
              </w:rPr>
              <w:t>Implementation of 2021-24 Equality Objective to invest in organisations whose leadership represents the diversity of contemporary England</w:t>
            </w:r>
            <w:r w:rsidR="00EF6F42" w:rsidRPr="00CA5D43">
              <w:rPr>
                <w:rFonts w:cs="Arial"/>
                <w:szCs w:val="24"/>
              </w:rPr>
              <w:t>.</w:t>
            </w:r>
          </w:p>
          <w:p w14:paraId="51D41314" w14:textId="4FECC007" w:rsidR="00174C7F" w:rsidRPr="00CA5D43" w:rsidRDefault="00174C7F" w:rsidP="00DB2B5A">
            <w:pPr>
              <w:pStyle w:val="ListParagraph"/>
              <w:ind w:left="0"/>
              <w:rPr>
                <w:rFonts w:cs="Arial"/>
                <w:szCs w:val="24"/>
              </w:rPr>
            </w:pPr>
          </w:p>
          <w:p w14:paraId="4D69E72F" w14:textId="5A842187" w:rsidR="00174C7F" w:rsidRPr="00CA5D43" w:rsidRDefault="00174C7F" w:rsidP="00174C7F">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Balancing Criteria to include ‘diverse-leadership’. </w:t>
            </w:r>
            <w:r w:rsidRPr="00CA5D43">
              <w:rPr>
                <w:rStyle w:val="normaltextrun"/>
                <w:rFonts w:cs="Arial"/>
                <w:szCs w:val="24"/>
              </w:rPr>
              <w:t>Ensure balancing and decision-making panels include diverse representation/support and are aware of equality and diversity context through provision of guidance and diversity data</w:t>
            </w:r>
            <w:r w:rsidR="00EF6F42" w:rsidRPr="00CA5D43">
              <w:rPr>
                <w:rStyle w:val="normaltextrun"/>
                <w:rFonts w:cs="Arial"/>
                <w:szCs w:val="24"/>
              </w:rPr>
              <w:t>.</w:t>
            </w:r>
          </w:p>
          <w:p w14:paraId="3440435A" w14:textId="6C7FC571" w:rsidR="00161C2A" w:rsidRPr="00CA5D43" w:rsidRDefault="00161C2A" w:rsidP="00AC3021">
            <w:pPr>
              <w:pStyle w:val="ListParagraph"/>
              <w:ind w:left="0"/>
              <w:rPr>
                <w:rFonts w:cs="Arial"/>
                <w:szCs w:val="24"/>
              </w:rPr>
            </w:pPr>
          </w:p>
        </w:tc>
        <w:tc>
          <w:tcPr>
            <w:tcW w:w="2268" w:type="dxa"/>
            <w:shd w:val="clear" w:color="auto" w:fill="auto"/>
          </w:tcPr>
          <w:p w14:paraId="60407A9F" w14:textId="77777777" w:rsidR="00357D78" w:rsidRPr="00CA5D43" w:rsidRDefault="00357D78" w:rsidP="00357D78">
            <w:pPr>
              <w:rPr>
                <w:rFonts w:ascii="Arial" w:hAnsi="Arial" w:cs="Arial"/>
                <w:b/>
              </w:rPr>
            </w:pPr>
            <w:r w:rsidRPr="00CA5D43">
              <w:rPr>
                <w:rFonts w:ascii="Arial" w:hAnsi="Arial" w:cs="Arial"/>
                <w:b/>
              </w:rPr>
              <w:lastRenderedPageBreak/>
              <w:t>January 2022 (guidance published)</w:t>
            </w:r>
          </w:p>
          <w:p w14:paraId="4226F502" w14:textId="77777777" w:rsidR="00612E0E" w:rsidRPr="00CA5D43" w:rsidRDefault="00612E0E" w:rsidP="00AC3021">
            <w:pPr>
              <w:rPr>
                <w:rFonts w:ascii="Arial" w:hAnsi="Arial" w:cs="Arial"/>
                <w:b/>
              </w:rPr>
            </w:pPr>
          </w:p>
          <w:p w14:paraId="6B9233A0" w14:textId="77777777" w:rsidR="00612E0E" w:rsidRPr="00CA5D43" w:rsidRDefault="00612E0E" w:rsidP="00AC3021">
            <w:pPr>
              <w:rPr>
                <w:rFonts w:ascii="Arial" w:hAnsi="Arial" w:cs="Arial"/>
                <w:b/>
              </w:rPr>
            </w:pPr>
          </w:p>
          <w:p w14:paraId="62D38286" w14:textId="77777777" w:rsidR="00612E0E" w:rsidRPr="00CA5D43" w:rsidRDefault="00612E0E" w:rsidP="00AC3021">
            <w:pPr>
              <w:rPr>
                <w:rFonts w:ascii="Arial" w:hAnsi="Arial" w:cs="Arial"/>
                <w:b/>
              </w:rPr>
            </w:pPr>
          </w:p>
          <w:p w14:paraId="67434331" w14:textId="77777777" w:rsidR="00612E0E" w:rsidRPr="00CA5D43" w:rsidRDefault="00612E0E" w:rsidP="00AC3021">
            <w:pPr>
              <w:rPr>
                <w:rFonts w:ascii="Arial" w:hAnsi="Arial" w:cs="Arial"/>
                <w:b/>
              </w:rPr>
            </w:pPr>
          </w:p>
          <w:p w14:paraId="2F0AB3D9" w14:textId="2640FBB2" w:rsidR="007678CE" w:rsidRPr="00CA5D43" w:rsidRDefault="007678CE" w:rsidP="00AC3021">
            <w:pPr>
              <w:rPr>
                <w:rFonts w:ascii="Arial" w:hAnsi="Arial" w:cs="Arial"/>
                <w:b/>
              </w:rPr>
            </w:pPr>
            <w:r w:rsidRPr="00CA5D43">
              <w:rPr>
                <w:rFonts w:ascii="Arial" w:hAnsi="Arial" w:cs="Arial"/>
                <w:b/>
              </w:rPr>
              <w:t>February 2023</w:t>
            </w:r>
          </w:p>
          <w:p w14:paraId="17D5D829" w14:textId="77777777" w:rsidR="007678CE" w:rsidRPr="00CA5D43" w:rsidRDefault="007678CE" w:rsidP="00AC3021">
            <w:pPr>
              <w:rPr>
                <w:rFonts w:ascii="Arial" w:hAnsi="Arial" w:cs="Arial"/>
                <w:b/>
              </w:rPr>
            </w:pPr>
          </w:p>
          <w:p w14:paraId="7EF7406F" w14:textId="77777777" w:rsidR="007678CE" w:rsidRPr="00CA5D43" w:rsidRDefault="007678CE" w:rsidP="00AC3021">
            <w:pPr>
              <w:rPr>
                <w:rFonts w:ascii="Arial" w:hAnsi="Arial" w:cs="Arial"/>
                <w:b/>
              </w:rPr>
            </w:pPr>
          </w:p>
          <w:p w14:paraId="56F02B18" w14:textId="77777777" w:rsidR="007678CE" w:rsidRPr="00CA5D43" w:rsidRDefault="007678CE" w:rsidP="00AC3021">
            <w:pPr>
              <w:rPr>
                <w:rFonts w:ascii="Arial" w:hAnsi="Arial" w:cs="Arial"/>
                <w:b/>
              </w:rPr>
            </w:pPr>
          </w:p>
          <w:p w14:paraId="09FC19BE" w14:textId="77777777" w:rsidR="007678CE" w:rsidRPr="00CA5D43" w:rsidRDefault="007678CE" w:rsidP="00AC3021">
            <w:pPr>
              <w:rPr>
                <w:rFonts w:ascii="Arial" w:hAnsi="Arial" w:cs="Arial"/>
                <w:b/>
              </w:rPr>
            </w:pPr>
          </w:p>
          <w:p w14:paraId="33C20900" w14:textId="77777777" w:rsidR="007678CE" w:rsidRPr="00CA5D43" w:rsidRDefault="007678CE" w:rsidP="00AC3021">
            <w:pPr>
              <w:rPr>
                <w:rFonts w:ascii="Arial" w:hAnsi="Arial" w:cs="Arial"/>
                <w:b/>
              </w:rPr>
            </w:pPr>
          </w:p>
          <w:p w14:paraId="6D9F62BB" w14:textId="77777777" w:rsidR="007678CE" w:rsidRPr="00CA5D43" w:rsidRDefault="007678CE" w:rsidP="00AC3021">
            <w:pPr>
              <w:rPr>
                <w:rFonts w:ascii="Arial" w:hAnsi="Arial" w:cs="Arial"/>
                <w:b/>
              </w:rPr>
            </w:pPr>
          </w:p>
          <w:p w14:paraId="5D6BE331" w14:textId="77777777" w:rsidR="007F1816" w:rsidRPr="00CA5D43" w:rsidRDefault="007F1816" w:rsidP="00AC3021">
            <w:pPr>
              <w:rPr>
                <w:rFonts w:ascii="Arial" w:hAnsi="Arial" w:cs="Arial"/>
                <w:b/>
              </w:rPr>
            </w:pPr>
          </w:p>
          <w:p w14:paraId="00D2F017" w14:textId="1810F3F6" w:rsidR="00612E0E" w:rsidRPr="00CA5D43" w:rsidRDefault="00612E0E" w:rsidP="6FBDA492">
            <w:pPr>
              <w:rPr>
                <w:rFonts w:ascii="Arial" w:hAnsi="Arial" w:cs="Arial"/>
                <w:b/>
                <w:bCs/>
              </w:rPr>
            </w:pPr>
            <w:r w:rsidRPr="00CA5D43">
              <w:rPr>
                <w:rFonts w:ascii="Arial" w:hAnsi="Arial" w:cs="Arial"/>
                <w:b/>
                <w:bCs/>
              </w:rPr>
              <w:lastRenderedPageBreak/>
              <w:t>April 2021 onwards</w:t>
            </w:r>
          </w:p>
          <w:p w14:paraId="46B299EA" w14:textId="77777777" w:rsidR="00DB2B5A" w:rsidRPr="00CA5D43" w:rsidRDefault="00DB2B5A" w:rsidP="00AC3021">
            <w:pPr>
              <w:rPr>
                <w:rFonts w:ascii="Arial" w:hAnsi="Arial" w:cs="Arial"/>
                <w:b/>
              </w:rPr>
            </w:pPr>
          </w:p>
          <w:p w14:paraId="1BA32377" w14:textId="77777777" w:rsidR="00DB2B5A" w:rsidRPr="00CA5D43" w:rsidRDefault="00DB2B5A" w:rsidP="00AC3021">
            <w:pPr>
              <w:rPr>
                <w:rFonts w:ascii="Arial" w:hAnsi="Arial" w:cs="Arial"/>
                <w:b/>
              </w:rPr>
            </w:pPr>
          </w:p>
          <w:p w14:paraId="3FDB233A" w14:textId="77777777" w:rsidR="00DB2B5A" w:rsidRPr="00CA5D43" w:rsidRDefault="00DB2B5A" w:rsidP="00AC3021">
            <w:pPr>
              <w:rPr>
                <w:rFonts w:ascii="Arial" w:hAnsi="Arial" w:cs="Arial"/>
                <w:b/>
              </w:rPr>
            </w:pPr>
          </w:p>
          <w:p w14:paraId="2BAC8D1B" w14:textId="77777777" w:rsidR="00DB2B5A" w:rsidRPr="00CA5D43" w:rsidRDefault="00DB2B5A" w:rsidP="00AC3021">
            <w:pPr>
              <w:rPr>
                <w:rFonts w:ascii="Arial" w:hAnsi="Arial" w:cs="Arial"/>
                <w:b/>
              </w:rPr>
            </w:pPr>
          </w:p>
          <w:p w14:paraId="508A9E21" w14:textId="77777777" w:rsidR="00DB2B5A" w:rsidRPr="00CA5D43" w:rsidRDefault="00DB2B5A" w:rsidP="00AC3021">
            <w:pPr>
              <w:rPr>
                <w:rFonts w:ascii="Arial" w:hAnsi="Arial" w:cs="Arial"/>
                <w:b/>
              </w:rPr>
            </w:pPr>
          </w:p>
          <w:p w14:paraId="08671908" w14:textId="77777777" w:rsidR="00DB2B5A" w:rsidRPr="00CA5D43" w:rsidRDefault="00DB2B5A" w:rsidP="00AC3021">
            <w:pPr>
              <w:rPr>
                <w:rFonts w:ascii="Arial" w:hAnsi="Arial" w:cs="Arial"/>
                <w:b/>
              </w:rPr>
            </w:pPr>
          </w:p>
          <w:p w14:paraId="47487FFB" w14:textId="77777777" w:rsidR="00DB2B5A" w:rsidRPr="00CA5D43" w:rsidRDefault="00DB2B5A" w:rsidP="00AC3021">
            <w:pPr>
              <w:rPr>
                <w:rFonts w:ascii="Arial" w:hAnsi="Arial" w:cs="Arial"/>
                <w:b/>
              </w:rPr>
            </w:pPr>
            <w:r w:rsidRPr="00CA5D43">
              <w:rPr>
                <w:rFonts w:ascii="Arial" w:hAnsi="Arial" w:cs="Arial"/>
                <w:b/>
              </w:rPr>
              <w:t>Launched April 2021</w:t>
            </w:r>
          </w:p>
          <w:p w14:paraId="37265C16" w14:textId="77777777" w:rsidR="004B22AF" w:rsidRPr="00CA5D43" w:rsidRDefault="004B22AF" w:rsidP="00AC3021">
            <w:pPr>
              <w:rPr>
                <w:rFonts w:ascii="Arial" w:hAnsi="Arial" w:cs="Arial"/>
                <w:b/>
              </w:rPr>
            </w:pPr>
          </w:p>
          <w:p w14:paraId="1958C121" w14:textId="77777777" w:rsidR="004B22AF" w:rsidRPr="00CA5D43" w:rsidRDefault="004B22AF" w:rsidP="00AC3021">
            <w:pPr>
              <w:rPr>
                <w:rFonts w:ascii="Arial" w:hAnsi="Arial" w:cs="Arial"/>
                <w:b/>
              </w:rPr>
            </w:pPr>
          </w:p>
          <w:p w14:paraId="7E821ABF" w14:textId="77777777" w:rsidR="004B22AF" w:rsidRPr="00CA5D43" w:rsidRDefault="004B22AF" w:rsidP="00AC3021">
            <w:pPr>
              <w:rPr>
                <w:rFonts w:ascii="Arial" w:hAnsi="Arial" w:cs="Arial"/>
                <w:b/>
              </w:rPr>
            </w:pPr>
          </w:p>
          <w:p w14:paraId="6FEF4BAF" w14:textId="77777777" w:rsidR="004B22AF" w:rsidRPr="00CA5D43" w:rsidRDefault="004B22AF" w:rsidP="00AC3021">
            <w:pPr>
              <w:rPr>
                <w:rFonts w:ascii="Arial" w:hAnsi="Arial" w:cs="Arial"/>
                <w:b/>
              </w:rPr>
            </w:pPr>
          </w:p>
          <w:p w14:paraId="695EFE1A" w14:textId="5E4481B7" w:rsidR="004B22AF" w:rsidRPr="00CA5D43" w:rsidRDefault="004B22AF" w:rsidP="00AC3021">
            <w:pPr>
              <w:rPr>
                <w:rFonts w:ascii="Arial" w:hAnsi="Arial" w:cs="Arial"/>
                <w:b/>
              </w:rPr>
            </w:pPr>
          </w:p>
          <w:p w14:paraId="0531378E" w14:textId="77777777" w:rsidR="004B22AF" w:rsidRPr="00CA5D43" w:rsidRDefault="004B22AF" w:rsidP="00AC3021">
            <w:pPr>
              <w:rPr>
                <w:rFonts w:ascii="Arial" w:hAnsi="Arial" w:cs="Arial"/>
                <w:b/>
              </w:rPr>
            </w:pPr>
          </w:p>
          <w:p w14:paraId="48344795" w14:textId="77777777" w:rsidR="00CC5612" w:rsidRPr="00CA5D43" w:rsidRDefault="00CC5612" w:rsidP="004B22AF">
            <w:pPr>
              <w:rPr>
                <w:rFonts w:ascii="Arial" w:hAnsi="Arial" w:cs="Arial"/>
                <w:b/>
              </w:rPr>
            </w:pPr>
          </w:p>
          <w:p w14:paraId="7C47262D" w14:textId="5F01194B" w:rsidR="004B22AF" w:rsidRPr="00CA5D43" w:rsidRDefault="004B22AF" w:rsidP="004B22AF">
            <w:pPr>
              <w:rPr>
                <w:rFonts w:ascii="Arial" w:hAnsi="Arial" w:cs="Arial"/>
                <w:b/>
              </w:rPr>
            </w:pPr>
            <w:r w:rsidRPr="00CA5D43">
              <w:rPr>
                <w:rFonts w:ascii="Arial" w:hAnsi="Arial" w:cs="Arial"/>
                <w:b/>
              </w:rPr>
              <w:t>January 2022 (guidance published)</w:t>
            </w:r>
          </w:p>
          <w:p w14:paraId="31CE5072" w14:textId="3B954AAF" w:rsidR="004B22AF" w:rsidRPr="00CA5D43" w:rsidRDefault="004B22AF" w:rsidP="00AC3021">
            <w:pPr>
              <w:rPr>
                <w:rFonts w:ascii="Arial" w:hAnsi="Arial" w:cs="Arial"/>
                <w:b/>
              </w:rPr>
            </w:pPr>
          </w:p>
        </w:tc>
        <w:tc>
          <w:tcPr>
            <w:tcW w:w="2722" w:type="dxa"/>
            <w:shd w:val="clear" w:color="auto" w:fill="auto"/>
          </w:tcPr>
          <w:p w14:paraId="67675DFB" w14:textId="77777777" w:rsidR="007678CE" w:rsidRPr="00CA5D43" w:rsidRDefault="007678CE" w:rsidP="007678CE">
            <w:pPr>
              <w:rPr>
                <w:rFonts w:ascii="Arial" w:hAnsi="Arial" w:cs="Arial"/>
                <w:b/>
              </w:rPr>
            </w:pPr>
            <w:r w:rsidRPr="00CA5D43">
              <w:rPr>
                <w:rFonts w:ascii="Arial" w:hAnsi="Arial" w:cs="Arial"/>
                <w:b/>
              </w:rPr>
              <w:lastRenderedPageBreak/>
              <w:t>Senior Manager, Funded Organisations</w:t>
            </w:r>
          </w:p>
          <w:p w14:paraId="764165A4" w14:textId="038D65B7" w:rsidR="00612E0E" w:rsidRPr="00CA5D43" w:rsidRDefault="00612E0E" w:rsidP="00AC3021">
            <w:pPr>
              <w:rPr>
                <w:rFonts w:ascii="Arial" w:hAnsi="Arial" w:cs="Arial"/>
                <w:b/>
              </w:rPr>
            </w:pPr>
          </w:p>
          <w:p w14:paraId="6283D6CD" w14:textId="76D44E96" w:rsidR="007678CE" w:rsidRPr="00CA5D43" w:rsidRDefault="007678CE" w:rsidP="00AC3021">
            <w:pPr>
              <w:rPr>
                <w:rFonts w:ascii="Arial" w:hAnsi="Arial" w:cs="Arial"/>
                <w:b/>
              </w:rPr>
            </w:pPr>
          </w:p>
          <w:p w14:paraId="49D7C1B5" w14:textId="752F2846" w:rsidR="007678CE" w:rsidRPr="00CA5D43" w:rsidRDefault="007678CE" w:rsidP="00AC3021">
            <w:pPr>
              <w:rPr>
                <w:rFonts w:ascii="Arial" w:hAnsi="Arial" w:cs="Arial"/>
                <w:b/>
              </w:rPr>
            </w:pPr>
          </w:p>
          <w:p w14:paraId="2D28F85F" w14:textId="17CD2091" w:rsidR="007678CE" w:rsidRPr="00CA5D43" w:rsidRDefault="007678CE" w:rsidP="00AC3021">
            <w:pPr>
              <w:rPr>
                <w:rFonts w:ascii="Arial" w:hAnsi="Arial" w:cs="Arial"/>
                <w:b/>
              </w:rPr>
            </w:pPr>
          </w:p>
          <w:p w14:paraId="15B047A9" w14:textId="77777777" w:rsidR="007678CE" w:rsidRPr="00CA5D43" w:rsidRDefault="007678CE" w:rsidP="007678CE">
            <w:pPr>
              <w:rPr>
                <w:rFonts w:ascii="Arial" w:hAnsi="Arial" w:cs="Arial"/>
                <w:b/>
              </w:rPr>
            </w:pPr>
            <w:r w:rsidRPr="00CA5D43">
              <w:rPr>
                <w:rFonts w:ascii="Arial" w:hAnsi="Arial" w:cs="Arial"/>
                <w:b/>
              </w:rPr>
              <w:t>Senior Manager, Funded Organisations</w:t>
            </w:r>
          </w:p>
          <w:p w14:paraId="33671C2A" w14:textId="77777777" w:rsidR="007678CE" w:rsidRPr="00CA5D43" w:rsidRDefault="007678CE" w:rsidP="00AC3021">
            <w:pPr>
              <w:rPr>
                <w:rFonts w:ascii="Arial" w:hAnsi="Arial" w:cs="Arial"/>
                <w:b/>
              </w:rPr>
            </w:pPr>
          </w:p>
          <w:p w14:paraId="45E52ED4" w14:textId="77777777" w:rsidR="00612E0E" w:rsidRPr="00CA5D43" w:rsidRDefault="00612E0E" w:rsidP="00AC3021">
            <w:pPr>
              <w:rPr>
                <w:rFonts w:ascii="Arial" w:hAnsi="Arial" w:cs="Arial"/>
                <w:b/>
              </w:rPr>
            </w:pPr>
          </w:p>
          <w:p w14:paraId="04424460" w14:textId="77777777" w:rsidR="00612E0E" w:rsidRPr="00CA5D43" w:rsidRDefault="00612E0E" w:rsidP="00AC3021">
            <w:pPr>
              <w:rPr>
                <w:rFonts w:ascii="Arial" w:hAnsi="Arial" w:cs="Arial"/>
                <w:b/>
              </w:rPr>
            </w:pPr>
          </w:p>
          <w:p w14:paraId="7D45C3AE" w14:textId="77777777" w:rsidR="00612E0E" w:rsidRPr="00CA5D43" w:rsidRDefault="00612E0E" w:rsidP="00AC3021">
            <w:pPr>
              <w:rPr>
                <w:rFonts w:ascii="Arial" w:hAnsi="Arial" w:cs="Arial"/>
                <w:b/>
              </w:rPr>
            </w:pPr>
          </w:p>
          <w:p w14:paraId="7870DBE0" w14:textId="77777777" w:rsidR="00612E0E" w:rsidRPr="00CA5D43" w:rsidRDefault="00612E0E" w:rsidP="00AC3021">
            <w:pPr>
              <w:rPr>
                <w:rFonts w:ascii="Arial" w:hAnsi="Arial" w:cs="Arial"/>
                <w:b/>
              </w:rPr>
            </w:pPr>
          </w:p>
          <w:p w14:paraId="664364A7" w14:textId="77777777" w:rsidR="004B22AF" w:rsidRPr="00CA5D43" w:rsidRDefault="004B22AF" w:rsidP="00AC3021">
            <w:pPr>
              <w:rPr>
                <w:rFonts w:ascii="Arial" w:hAnsi="Arial" w:cs="Arial"/>
                <w:b/>
              </w:rPr>
            </w:pPr>
          </w:p>
          <w:p w14:paraId="348544DC" w14:textId="3E232B5D" w:rsidR="00612E0E" w:rsidRPr="00CA5D43" w:rsidRDefault="00612E0E" w:rsidP="6FBDA492">
            <w:pPr>
              <w:rPr>
                <w:rFonts w:ascii="Arial" w:hAnsi="Arial" w:cs="Arial"/>
                <w:b/>
                <w:bCs/>
              </w:rPr>
            </w:pPr>
            <w:r w:rsidRPr="00CA5D43">
              <w:rPr>
                <w:rFonts w:ascii="Arial" w:hAnsi="Arial" w:cs="Arial"/>
                <w:b/>
                <w:bCs/>
              </w:rPr>
              <w:t>Senior Manager, Diversity</w:t>
            </w:r>
          </w:p>
          <w:p w14:paraId="77AF88E8" w14:textId="77777777" w:rsidR="00612E0E" w:rsidRPr="00CA5D43" w:rsidRDefault="00612E0E" w:rsidP="00AC3021">
            <w:pPr>
              <w:rPr>
                <w:rFonts w:ascii="Arial" w:hAnsi="Arial" w:cs="Arial"/>
                <w:b/>
              </w:rPr>
            </w:pPr>
          </w:p>
          <w:p w14:paraId="24241615" w14:textId="77777777" w:rsidR="00612E0E" w:rsidRPr="00CA5D43" w:rsidRDefault="00612E0E" w:rsidP="00AC3021">
            <w:pPr>
              <w:rPr>
                <w:rFonts w:ascii="Arial" w:hAnsi="Arial" w:cs="Arial"/>
                <w:b/>
              </w:rPr>
            </w:pPr>
          </w:p>
          <w:p w14:paraId="176FE964" w14:textId="77777777" w:rsidR="00612E0E" w:rsidRPr="00CA5D43" w:rsidRDefault="00612E0E" w:rsidP="00AC3021">
            <w:pPr>
              <w:rPr>
                <w:rFonts w:ascii="Arial" w:hAnsi="Arial" w:cs="Arial"/>
                <w:b/>
              </w:rPr>
            </w:pPr>
          </w:p>
          <w:p w14:paraId="3B5958ED" w14:textId="77777777" w:rsidR="00612E0E" w:rsidRPr="00CA5D43" w:rsidRDefault="00612E0E" w:rsidP="00AC3021">
            <w:pPr>
              <w:rPr>
                <w:rFonts w:ascii="Arial" w:hAnsi="Arial" w:cs="Arial"/>
                <w:b/>
              </w:rPr>
            </w:pPr>
          </w:p>
          <w:p w14:paraId="6F4DD1BB" w14:textId="77777777" w:rsidR="00612E0E" w:rsidRPr="00CA5D43" w:rsidRDefault="00612E0E" w:rsidP="00AC3021">
            <w:pPr>
              <w:rPr>
                <w:rFonts w:ascii="Arial" w:hAnsi="Arial" w:cs="Arial"/>
                <w:b/>
              </w:rPr>
            </w:pPr>
          </w:p>
          <w:p w14:paraId="56FB4F2F" w14:textId="77777777" w:rsidR="00DB2B5A" w:rsidRPr="00CA5D43" w:rsidRDefault="00DB2B5A" w:rsidP="00AC3021">
            <w:pPr>
              <w:rPr>
                <w:rFonts w:ascii="Arial" w:hAnsi="Arial" w:cs="Arial"/>
                <w:b/>
              </w:rPr>
            </w:pPr>
          </w:p>
          <w:p w14:paraId="0C4EABFB" w14:textId="77777777" w:rsidR="00DB2B5A" w:rsidRPr="00CA5D43" w:rsidRDefault="00DB2B5A" w:rsidP="00AC3021">
            <w:pPr>
              <w:rPr>
                <w:rFonts w:ascii="Arial" w:hAnsi="Arial" w:cs="Arial"/>
                <w:b/>
              </w:rPr>
            </w:pPr>
            <w:r w:rsidRPr="00CA5D43">
              <w:rPr>
                <w:rFonts w:ascii="Arial" w:hAnsi="Arial" w:cs="Arial"/>
                <w:b/>
              </w:rPr>
              <w:t xml:space="preserve">Director, Diversity </w:t>
            </w:r>
          </w:p>
          <w:p w14:paraId="4A2D7717" w14:textId="77777777" w:rsidR="004B22AF" w:rsidRPr="00CA5D43" w:rsidRDefault="004B22AF" w:rsidP="00AC3021">
            <w:pPr>
              <w:rPr>
                <w:rFonts w:ascii="Arial" w:hAnsi="Arial" w:cs="Arial"/>
                <w:b/>
              </w:rPr>
            </w:pPr>
          </w:p>
          <w:p w14:paraId="7082559B" w14:textId="77777777" w:rsidR="004B22AF" w:rsidRPr="00CA5D43" w:rsidRDefault="004B22AF" w:rsidP="00AC3021">
            <w:pPr>
              <w:rPr>
                <w:rFonts w:ascii="Arial" w:hAnsi="Arial" w:cs="Arial"/>
                <w:b/>
              </w:rPr>
            </w:pPr>
          </w:p>
          <w:p w14:paraId="4D8615C1" w14:textId="77777777" w:rsidR="004B22AF" w:rsidRPr="00CA5D43" w:rsidRDefault="004B22AF" w:rsidP="00AC3021">
            <w:pPr>
              <w:rPr>
                <w:rFonts w:ascii="Arial" w:hAnsi="Arial" w:cs="Arial"/>
                <w:b/>
              </w:rPr>
            </w:pPr>
          </w:p>
          <w:p w14:paraId="33609071" w14:textId="77777777" w:rsidR="004B22AF" w:rsidRPr="00CA5D43" w:rsidRDefault="004B22AF" w:rsidP="00AC3021">
            <w:pPr>
              <w:rPr>
                <w:rFonts w:ascii="Arial" w:hAnsi="Arial" w:cs="Arial"/>
                <w:b/>
              </w:rPr>
            </w:pPr>
          </w:p>
          <w:p w14:paraId="725E8E29" w14:textId="77777777" w:rsidR="004B22AF" w:rsidRPr="00CA5D43" w:rsidRDefault="004B22AF" w:rsidP="00AC3021">
            <w:pPr>
              <w:rPr>
                <w:rFonts w:ascii="Arial" w:hAnsi="Arial" w:cs="Arial"/>
                <w:b/>
              </w:rPr>
            </w:pPr>
          </w:p>
          <w:p w14:paraId="54013223" w14:textId="77777777" w:rsidR="004B22AF" w:rsidRPr="00CA5D43" w:rsidRDefault="004B22AF" w:rsidP="00AC3021">
            <w:pPr>
              <w:rPr>
                <w:rFonts w:ascii="Arial" w:hAnsi="Arial" w:cs="Arial"/>
                <w:b/>
              </w:rPr>
            </w:pPr>
          </w:p>
          <w:p w14:paraId="74B33605" w14:textId="77777777" w:rsidR="00CC5612" w:rsidRPr="00CA5D43" w:rsidRDefault="00CC5612" w:rsidP="004B22AF">
            <w:pPr>
              <w:rPr>
                <w:rFonts w:ascii="Arial" w:hAnsi="Arial" w:cs="Arial"/>
                <w:b/>
              </w:rPr>
            </w:pPr>
          </w:p>
          <w:p w14:paraId="2EFDE728" w14:textId="77777777" w:rsidR="00CC5612" w:rsidRPr="00CA5D43" w:rsidRDefault="00CC5612" w:rsidP="004B22AF">
            <w:pPr>
              <w:rPr>
                <w:rFonts w:ascii="Arial" w:hAnsi="Arial" w:cs="Arial"/>
                <w:b/>
              </w:rPr>
            </w:pPr>
          </w:p>
          <w:p w14:paraId="4A890F3E" w14:textId="1A2C4273" w:rsidR="004B22AF" w:rsidRPr="00CA5D43" w:rsidRDefault="004B22AF" w:rsidP="004B22AF">
            <w:pPr>
              <w:rPr>
                <w:rFonts w:ascii="Arial" w:hAnsi="Arial" w:cs="Arial"/>
                <w:b/>
              </w:rPr>
            </w:pPr>
            <w:r w:rsidRPr="00CA5D43">
              <w:rPr>
                <w:rFonts w:ascii="Arial" w:hAnsi="Arial" w:cs="Arial"/>
                <w:b/>
              </w:rPr>
              <w:t>Senior Manager, Funded Organisations</w:t>
            </w:r>
          </w:p>
          <w:p w14:paraId="486412C6" w14:textId="66C54DB8" w:rsidR="004B22AF" w:rsidRPr="00CA5D43" w:rsidRDefault="004B22AF" w:rsidP="00AC3021">
            <w:pPr>
              <w:rPr>
                <w:rFonts w:ascii="Arial" w:hAnsi="Arial" w:cs="Arial"/>
                <w:b/>
              </w:rPr>
            </w:pPr>
          </w:p>
        </w:tc>
        <w:tc>
          <w:tcPr>
            <w:tcW w:w="2807" w:type="dxa"/>
          </w:tcPr>
          <w:p w14:paraId="77A0295F" w14:textId="77777777" w:rsidR="00612E0E" w:rsidRPr="00CA5D43" w:rsidRDefault="005F6C13" w:rsidP="00AC3021">
            <w:pPr>
              <w:rPr>
                <w:rFonts w:ascii="Arial" w:hAnsi="Arial" w:cs="Arial"/>
                <w:b/>
              </w:rPr>
            </w:pPr>
            <w:r w:rsidRPr="00CA5D43">
              <w:rPr>
                <w:rFonts w:ascii="Arial" w:hAnsi="Arial" w:cs="Arial"/>
                <w:b/>
              </w:rPr>
              <w:lastRenderedPageBreak/>
              <w:t>Completed</w:t>
            </w:r>
          </w:p>
          <w:p w14:paraId="659B8601" w14:textId="77777777" w:rsidR="005F6C13" w:rsidRPr="00CA5D43" w:rsidRDefault="005F6C13" w:rsidP="00AC3021">
            <w:pPr>
              <w:rPr>
                <w:rFonts w:ascii="Arial" w:hAnsi="Arial" w:cs="Arial"/>
                <w:b/>
              </w:rPr>
            </w:pPr>
          </w:p>
          <w:p w14:paraId="77EAE1CD" w14:textId="77777777" w:rsidR="005F6C13" w:rsidRPr="00CA5D43" w:rsidRDefault="005F6C13" w:rsidP="00AC3021">
            <w:pPr>
              <w:rPr>
                <w:rFonts w:ascii="Arial" w:hAnsi="Arial" w:cs="Arial"/>
                <w:b/>
              </w:rPr>
            </w:pPr>
          </w:p>
          <w:p w14:paraId="11A07A7F" w14:textId="77777777" w:rsidR="005F6C13" w:rsidRPr="00CA5D43" w:rsidRDefault="005F6C13" w:rsidP="00AC3021">
            <w:pPr>
              <w:rPr>
                <w:rFonts w:ascii="Arial" w:hAnsi="Arial" w:cs="Arial"/>
                <w:b/>
              </w:rPr>
            </w:pPr>
          </w:p>
          <w:p w14:paraId="2E683B4E" w14:textId="77777777" w:rsidR="005F6C13" w:rsidRPr="00CA5D43" w:rsidRDefault="005F6C13" w:rsidP="00AC3021">
            <w:pPr>
              <w:rPr>
                <w:rFonts w:ascii="Arial" w:hAnsi="Arial" w:cs="Arial"/>
                <w:b/>
              </w:rPr>
            </w:pPr>
          </w:p>
          <w:p w14:paraId="53F613EF" w14:textId="77777777" w:rsidR="005F6C13" w:rsidRPr="00CA5D43" w:rsidRDefault="005F6C13" w:rsidP="00AC3021">
            <w:pPr>
              <w:rPr>
                <w:rFonts w:ascii="Arial" w:hAnsi="Arial" w:cs="Arial"/>
                <w:b/>
              </w:rPr>
            </w:pPr>
          </w:p>
          <w:p w14:paraId="1C43FA86" w14:textId="77777777" w:rsidR="005F6C13" w:rsidRPr="00CA5D43" w:rsidRDefault="005F6C13" w:rsidP="00AC3021">
            <w:pPr>
              <w:rPr>
                <w:rFonts w:ascii="Arial" w:hAnsi="Arial" w:cs="Arial"/>
                <w:b/>
              </w:rPr>
            </w:pPr>
          </w:p>
          <w:p w14:paraId="69F18CA1" w14:textId="77777777" w:rsidR="005F6C13" w:rsidRPr="00CA5D43" w:rsidRDefault="005F6C13" w:rsidP="00AC3021">
            <w:pPr>
              <w:rPr>
                <w:rFonts w:ascii="Arial" w:hAnsi="Arial" w:cs="Arial"/>
                <w:b/>
              </w:rPr>
            </w:pPr>
            <w:r w:rsidRPr="00CA5D43">
              <w:rPr>
                <w:rFonts w:ascii="Arial" w:hAnsi="Arial" w:cs="Arial"/>
                <w:b/>
              </w:rPr>
              <w:t>To be negotiated in funding agreements</w:t>
            </w:r>
          </w:p>
          <w:p w14:paraId="187493B7" w14:textId="77777777" w:rsidR="005F6C13" w:rsidRPr="00CA5D43" w:rsidRDefault="005F6C13" w:rsidP="00AC3021">
            <w:pPr>
              <w:rPr>
                <w:rFonts w:ascii="Arial" w:hAnsi="Arial" w:cs="Arial"/>
                <w:b/>
              </w:rPr>
            </w:pPr>
          </w:p>
          <w:p w14:paraId="7ADDAB57" w14:textId="77777777" w:rsidR="005F6C13" w:rsidRPr="00CA5D43" w:rsidRDefault="005F6C13" w:rsidP="00AC3021">
            <w:pPr>
              <w:rPr>
                <w:rFonts w:ascii="Arial" w:hAnsi="Arial" w:cs="Arial"/>
                <w:b/>
              </w:rPr>
            </w:pPr>
          </w:p>
          <w:p w14:paraId="20050CCD" w14:textId="77777777" w:rsidR="005F6C13" w:rsidRPr="00CA5D43" w:rsidRDefault="005F6C13" w:rsidP="00AC3021">
            <w:pPr>
              <w:rPr>
                <w:rFonts w:ascii="Arial" w:hAnsi="Arial" w:cs="Arial"/>
                <w:b/>
              </w:rPr>
            </w:pPr>
          </w:p>
          <w:p w14:paraId="033380E2" w14:textId="77777777" w:rsidR="005F6C13" w:rsidRPr="00CA5D43" w:rsidRDefault="005F6C13" w:rsidP="00AC3021">
            <w:pPr>
              <w:rPr>
                <w:rFonts w:ascii="Arial" w:hAnsi="Arial" w:cs="Arial"/>
                <w:b/>
              </w:rPr>
            </w:pPr>
          </w:p>
          <w:p w14:paraId="1378FC3C" w14:textId="77777777" w:rsidR="005F6C13" w:rsidRPr="00CA5D43" w:rsidRDefault="005F6C13" w:rsidP="00AC3021">
            <w:pPr>
              <w:rPr>
                <w:rFonts w:ascii="Arial" w:hAnsi="Arial" w:cs="Arial"/>
                <w:b/>
              </w:rPr>
            </w:pPr>
          </w:p>
          <w:p w14:paraId="6A4F8CD4" w14:textId="77777777" w:rsidR="005F6C13" w:rsidRPr="00CA5D43" w:rsidRDefault="005F6C13" w:rsidP="00AC3021">
            <w:pPr>
              <w:rPr>
                <w:rFonts w:ascii="Arial" w:hAnsi="Arial" w:cs="Arial"/>
                <w:b/>
              </w:rPr>
            </w:pPr>
          </w:p>
          <w:p w14:paraId="31CA2172" w14:textId="77777777" w:rsidR="005F6C13" w:rsidRPr="00CA5D43" w:rsidRDefault="005F6C13" w:rsidP="00AC3021">
            <w:pPr>
              <w:rPr>
                <w:rFonts w:ascii="Arial" w:hAnsi="Arial" w:cs="Arial"/>
                <w:b/>
              </w:rPr>
            </w:pPr>
          </w:p>
          <w:p w14:paraId="7AE9CBCA" w14:textId="66A6F89D" w:rsidR="005F6C13" w:rsidRPr="00CA5D43" w:rsidRDefault="00B0111D" w:rsidP="5F645041">
            <w:pPr>
              <w:rPr>
                <w:rFonts w:ascii="Arial" w:hAnsi="Arial" w:cs="Arial"/>
                <w:b/>
                <w:bCs/>
              </w:rPr>
            </w:pPr>
            <w:r w:rsidRPr="00CA5D43">
              <w:rPr>
                <w:rFonts w:ascii="Arial" w:hAnsi="Arial" w:cs="Arial"/>
                <w:b/>
                <w:bCs/>
              </w:rPr>
              <w:t>Completed</w:t>
            </w:r>
          </w:p>
          <w:p w14:paraId="19E1DAC1" w14:textId="77777777" w:rsidR="005F6C13" w:rsidRPr="00CA5D43" w:rsidRDefault="005F6C13" w:rsidP="00AC3021">
            <w:pPr>
              <w:rPr>
                <w:rFonts w:ascii="Arial" w:hAnsi="Arial" w:cs="Arial"/>
                <w:b/>
              </w:rPr>
            </w:pPr>
          </w:p>
          <w:p w14:paraId="65E04754" w14:textId="77777777" w:rsidR="005F6C13" w:rsidRPr="00CA5D43" w:rsidRDefault="005F6C13" w:rsidP="00AC3021">
            <w:pPr>
              <w:rPr>
                <w:rFonts w:ascii="Arial" w:hAnsi="Arial" w:cs="Arial"/>
                <w:b/>
              </w:rPr>
            </w:pPr>
          </w:p>
          <w:p w14:paraId="01125E7E" w14:textId="77777777" w:rsidR="005F6C13" w:rsidRPr="00CA5D43" w:rsidRDefault="005F6C13" w:rsidP="00AC3021">
            <w:pPr>
              <w:rPr>
                <w:rFonts w:ascii="Arial" w:hAnsi="Arial" w:cs="Arial"/>
                <w:b/>
              </w:rPr>
            </w:pPr>
          </w:p>
          <w:p w14:paraId="3722C380" w14:textId="77777777" w:rsidR="005F6C13" w:rsidRPr="00CA5D43" w:rsidRDefault="005F6C13" w:rsidP="00AC3021">
            <w:pPr>
              <w:rPr>
                <w:rFonts w:ascii="Arial" w:hAnsi="Arial" w:cs="Arial"/>
                <w:b/>
              </w:rPr>
            </w:pPr>
          </w:p>
          <w:p w14:paraId="1A75D47C" w14:textId="77777777" w:rsidR="005F6C13" w:rsidRPr="00CA5D43" w:rsidRDefault="005F6C13" w:rsidP="00AC3021">
            <w:pPr>
              <w:rPr>
                <w:rFonts w:ascii="Arial" w:hAnsi="Arial" w:cs="Arial"/>
                <w:b/>
              </w:rPr>
            </w:pPr>
          </w:p>
          <w:p w14:paraId="4384FAE2" w14:textId="77777777" w:rsidR="005F6C13" w:rsidRPr="00CA5D43" w:rsidRDefault="005F6C13" w:rsidP="00AC3021">
            <w:pPr>
              <w:rPr>
                <w:rFonts w:ascii="Arial" w:hAnsi="Arial" w:cs="Arial"/>
                <w:b/>
              </w:rPr>
            </w:pPr>
          </w:p>
          <w:p w14:paraId="448BAF10" w14:textId="77777777" w:rsidR="005F6C13" w:rsidRPr="00CA5D43" w:rsidRDefault="005F6C13" w:rsidP="00AC3021">
            <w:pPr>
              <w:rPr>
                <w:rFonts w:ascii="Arial" w:hAnsi="Arial" w:cs="Arial"/>
                <w:b/>
              </w:rPr>
            </w:pPr>
          </w:p>
          <w:p w14:paraId="7B22BB77" w14:textId="77777777" w:rsidR="005F6C13" w:rsidRPr="00CA5D43" w:rsidRDefault="005F6C13" w:rsidP="00AC3021">
            <w:pPr>
              <w:rPr>
                <w:rFonts w:ascii="Arial" w:hAnsi="Arial" w:cs="Arial"/>
                <w:b/>
              </w:rPr>
            </w:pPr>
            <w:r w:rsidRPr="00CA5D43">
              <w:rPr>
                <w:rFonts w:ascii="Arial" w:hAnsi="Arial" w:cs="Arial"/>
                <w:b/>
              </w:rPr>
              <w:t>Completed</w:t>
            </w:r>
          </w:p>
          <w:p w14:paraId="087F5CCA" w14:textId="77777777" w:rsidR="005F6C13" w:rsidRPr="00CA5D43" w:rsidRDefault="005F6C13" w:rsidP="00AC3021">
            <w:pPr>
              <w:rPr>
                <w:rFonts w:ascii="Arial" w:hAnsi="Arial" w:cs="Arial"/>
                <w:b/>
              </w:rPr>
            </w:pPr>
          </w:p>
          <w:p w14:paraId="1C9457D4" w14:textId="77777777" w:rsidR="005F6C13" w:rsidRPr="00CA5D43" w:rsidRDefault="005F6C13" w:rsidP="00AC3021">
            <w:pPr>
              <w:rPr>
                <w:rFonts w:ascii="Arial" w:hAnsi="Arial" w:cs="Arial"/>
                <w:b/>
              </w:rPr>
            </w:pPr>
          </w:p>
          <w:p w14:paraId="51AF9D66" w14:textId="77777777" w:rsidR="005F6C13" w:rsidRPr="00CA5D43" w:rsidRDefault="005F6C13" w:rsidP="00AC3021">
            <w:pPr>
              <w:rPr>
                <w:rFonts w:ascii="Arial" w:hAnsi="Arial" w:cs="Arial"/>
                <w:b/>
              </w:rPr>
            </w:pPr>
          </w:p>
          <w:p w14:paraId="14821B31" w14:textId="77777777" w:rsidR="005F6C13" w:rsidRPr="00CA5D43" w:rsidRDefault="005F6C13" w:rsidP="00AC3021">
            <w:pPr>
              <w:rPr>
                <w:rFonts w:ascii="Arial" w:hAnsi="Arial" w:cs="Arial"/>
                <w:b/>
              </w:rPr>
            </w:pPr>
          </w:p>
          <w:p w14:paraId="46BC556B" w14:textId="77777777" w:rsidR="005F6C13" w:rsidRPr="00CA5D43" w:rsidRDefault="005F6C13" w:rsidP="00AC3021">
            <w:pPr>
              <w:rPr>
                <w:rFonts w:ascii="Arial" w:hAnsi="Arial" w:cs="Arial"/>
                <w:b/>
              </w:rPr>
            </w:pPr>
          </w:p>
          <w:p w14:paraId="326031EE" w14:textId="77777777" w:rsidR="005F6C13" w:rsidRPr="00CA5D43" w:rsidRDefault="005F6C13" w:rsidP="00AC3021">
            <w:pPr>
              <w:rPr>
                <w:rFonts w:ascii="Arial" w:hAnsi="Arial" w:cs="Arial"/>
                <w:b/>
              </w:rPr>
            </w:pPr>
          </w:p>
          <w:p w14:paraId="6D3118F8" w14:textId="77777777" w:rsidR="00CC5612" w:rsidRPr="00CA5D43" w:rsidRDefault="00CC5612" w:rsidP="00AC3021">
            <w:pPr>
              <w:rPr>
                <w:rFonts w:ascii="Arial" w:hAnsi="Arial" w:cs="Arial"/>
                <w:b/>
              </w:rPr>
            </w:pPr>
          </w:p>
          <w:p w14:paraId="4D81556F" w14:textId="77777777" w:rsidR="00CC5612" w:rsidRPr="00CA5D43" w:rsidRDefault="00CC5612" w:rsidP="00AC3021">
            <w:pPr>
              <w:rPr>
                <w:rFonts w:ascii="Arial" w:hAnsi="Arial" w:cs="Arial"/>
                <w:b/>
              </w:rPr>
            </w:pPr>
          </w:p>
          <w:p w14:paraId="5FC2276B" w14:textId="0F97CC32" w:rsidR="005F6C13" w:rsidRPr="00CA5D43" w:rsidRDefault="005F6C13" w:rsidP="00AC3021">
            <w:pPr>
              <w:rPr>
                <w:rFonts w:ascii="Arial" w:hAnsi="Arial" w:cs="Arial"/>
                <w:b/>
              </w:rPr>
            </w:pPr>
            <w:r w:rsidRPr="00CA5D43">
              <w:rPr>
                <w:rFonts w:ascii="Arial" w:hAnsi="Arial" w:cs="Arial"/>
                <w:b/>
              </w:rPr>
              <w:t xml:space="preserve">Completed </w:t>
            </w:r>
          </w:p>
          <w:p w14:paraId="579C2256" w14:textId="77777777" w:rsidR="005F6C13" w:rsidRPr="00CA5D43" w:rsidRDefault="005F6C13" w:rsidP="005F6C13">
            <w:pPr>
              <w:rPr>
                <w:rFonts w:ascii="Arial" w:hAnsi="Arial" w:cs="Arial"/>
                <w:b/>
              </w:rPr>
            </w:pPr>
            <w:r w:rsidRPr="00CA5D43">
              <w:rPr>
                <w:rFonts w:ascii="Arial" w:hAnsi="Arial" w:cs="Arial"/>
                <w:b/>
              </w:rPr>
              <w:t>Internal balancing panels representative of Arts Council staff; decision making panels comprised of Area and National Council members</w:t>
            </w:r>
          </w:p>
          <w:p w14:paraId="42310DE5" w14:textId="679BD187" w:rsidR="005F6C13" w:rsidRPr="00CA5D43" w:rsidRDefault="005F6C13" w:rsidP="00AC3021">
            <w:pPr>
              <w:rPr>
                <w:rFonts w:ascii="Arial" w:hAnsi="Arial" w:cs="Arial"/>
                <w:b/>
              </w:rPr>
            </w:pPr>
          </w:p>
        </w:tc>
      </w:tr>
      <w:tr w:rsidR="00CA5D43" w:rsidRPr="00CA5D43" w14:paraId="2013D007" w14:textId="77777777" w:rsidTr="5D6BB004">
        <w:tc>
          <w:tcPr>
            <w:tcW w:w="2405" w:type="dxa"/>
            <w:shd w:val="clear" w:color="auto" w:fill="auto"/>
          </w:tcPr>
          <w:p w14:paraId="5F66F89A" w14:textId="2DFF08FB" w:rsidR="00612E0E" w:rsidRPr="00CA5D43" w:rsidRDefault="00612E0E" w:rsidP="00AC3021">
            <w:pPr>
              <w:rPr>
                <w:rFonts w:ascii="Arial" w:hAnsi="Arial" w:cs="Arial"/>
              </w:rPr>
            </w:pPr>
            <w:r w:rsidRPr="00CA5D43">
              <w:rPr>
                <w:rFonts w:ascii="Arial" w:hAnsi="Arial" w:cs="Arial"/>
              </w:rPr>
              <w:lastRenderedPageBreak/>
              <w:t xml:space="preserve">Evidence has shown that from Q3 2019 to Q3 2020 the number of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 xml:space="preserve">Ethnically </w:t>
            </w:r>
            <w:r w:rsidR="00725884" w:rsidRPr="00CA5D43">
              <w:rPr>
                <w:rFonts w:ascii="Arial" w:hAnsi="Arial" w:cs="Arial"/>
              </w:rPr>
              <w:lastRenderedPageBreak/>
              <w:t>Diverse</w:t>
            </w:r>
            <w:r w:rsidRPr="00CA5D43">
              <w:rPr>
                <w:rFonts w:ascii="Arial" w:hAnsi="Arial" w:cs="Arial"/>
              </w:rPr>
              <w:t xml:space="preserve"> workers in employment has fallen at a greater rate than White workers.  </w:t>
            </w:r>
          </w:p>
          <w:p w14:paraId="0C5C0EC7" w14:textId="77777777" w:rsidR="00612E0E" w:rsidRPr="00CA5D43" w:rsidRDefault="00612E0E" w:rsidP="00AC3021">
            <w:pPr>
              <w:rPr>
                <w:rFonts w:ascii="Arial" w:hAnsi="Arial" w:cs="Arial"/>
              </w:rPr>
            </w:pPr>
          </w:p>
          <w:p w14:paraId="5F190848" w14:textId="5515FEAD" w:rsidR="00612E0E" w:rsidRPr="00CA5D43" w:rsidRDefault="00612E0E" w:rsidP="00AC3021">
            <w:pPr>
              <w:rPr>
                <w:rFonts w:ascii="Arial" w:hAnsi="Arial" w:cs="Arial"/>
              </w:rPr>
            </w:pPr>
            <w:r w:rsidRPr="00CA5D43">
              <w:rPr>
                <w:rFonts w:ascii="Arial" w:hAnsi="Arial" w:cs="Arial"/>
              </w:rPr>
              <w:t xml:space="preserve">Evidence has shown that during the pandemic the percentage of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women workers in arts and entertainment has fallen substantiall</w:t>
            </w:r>
            <w:r w:rsidR="00102651" w:rsidRPr="00CA5D43">
              <w:rPr>
                <w:rFonts w:ascii="Arial" w:hAnsi="Arial" w:cs="Arial"/>
              </w:rPr>
              <w:t>y</w:t>
            </w:r>
            <w:r w:rsidRPr="00CA5D43">
              <w:rPr>
                <w:rFonts w:ascii="Arial" w:hAnsi="Arial" w:cs="Arial"/>
              </w:rPr>
              <w:t xml:space="preserve">. </w:t>
            </w:r>
          </w:p>
        </w:tc>
        <w:tc>
          <w:tcPr>
            <w:tcW w:w="3940" w:type="dxa"/>
            <w:shd w:val="clear" w:color="auto" w:fill="auto"/>
          </w:tcPr>
          <w:p w14:paraId="34EEF8DC" w14:textId="4B1EC286" w:rsidR="00612E0E" w:rsidRPr="00CA5D43" w:rsidRDefault="00612E0E" w:rsidP="00AC3021">
            <w:pPr>
              <w:pStyle w:val="ListParagraph"/>
              <w:ind w:left="0"/>
              <w:rPr>
                <w:rFonts w:cs="Arial"/>
                <w:b/>
                <w:bCs/>
                <w:szCs w:val="24"/>
              </w:rPr>
            </w:pPr>
            <w:r w:rsidRPr="00CA5D43">
              <w:rPr>
                <w:rFonts w:cs="Arial"/>
                <w:b/>
                <w:bCs/>
                <w:szCs w:val="24"/>
              </w:rPr>
              <w:lastRenderedPageBreak/>
              <w:t xml:space="preserve">Investment Principles </w:t>
            </w:r>
            <w:r w:rsidR="00B2659C" w:rsidRPr="00CA5D43">
              <w:rPr>
                <w:rFonts w:cs="Arial"/>
                <w:b/>
                <w:bCs/>
                <w:szCs w:val="24"/>
              </w:rPr>
              <w:t>- Inclusivity</w:t>
            </w:r>
            <w:r w:rsidRPr="00CA5D43">
              <w:rPr>
                <w:rFonts w:cs="Arial"/>
                <w:b/>
                <w:bCs/>
                <w:szCs w:val="24"/>
              </w:rPr>
              <w:t xml:space="preserve"> &amp; Relevance </w:t>
            </w:r>
          </w:p>
          <w:p w14:paraId="53CA09F3" w14:textId="77777777" w:rsidR="006C6CFB" w:rsidRPr="00CA5D43" w:rsidRDefault="00612E0E" w:rsidP="00DB2B5A">
            <w:pPr>
              <w:pStyle w:val="ListParagraph"/>
              <w:ind w:left="0"/>
              <w:rPr>
                <w:rFonts w:cs="Arial"/>
                <w:szCs w:val="24"/>
              </w:rPr>
            </w:pPr>
            <w:r w:rsidRPr="00CA5D43">
              <w:rPr>
                <w:rFonts w:cs="Arial"/>
                <w:szCs w:val="24"/>
              </w:rPr>
              <w:t xml:space="preserve">Requirement for evidence of implementing Inclusivity &amp; </w:t>
            </w:r>
            <w:r w:rsidRPr="00CA5D43">
              <w:rPr>
                <w:rFonts w:cs="Arial"/>
                <w:szCs w:val="24"/>
              </w:rPr>
              <w:lastRenderedPageBreak/>
              <w:t xml:space="preserve">Relevance Investment Principle </w:t>
            </w:r>
            <w:r w:rsidR="00DB2B5A" w:rsidRPr="00CA5D43">
              <w:rPr>
                <w:rFonts w:cs="Arial"/>
                <w:szCs w:val="24"/>
              </w:rPr>
              <w:t>at application.</w:t>
            </w:r>
          </w:p>
          <w:p w14:paraId="7654EA0F" w14:textId="77777777" w:rsidR="006C6CFB" w:rsidRPr="00CA5D43" w:rsidRDefault="006C6CFB" w:rsidP="00DB2B5A">
            <w:pPr>
              <w:pStyle w:val="ListParagraph"/>
              <w:ind w:left="0"/>
              <w:rPr>
                <w:rFonts w:cs="Arial"/>
                <w:szCs w:val="24"/>
              </w:rPr>
            </w:pPr>
          </w:p>
          <w:p w14:paraId="402403DE" w14:textId="08EC8FCA" w:rsidR="00DB2B5A" w:rsidRPr="00CA5D43" w:rsidRDefault="00DB2B5A" w:rsidP="00DB2B5A">
            <w:pPr>
              <w:pStyle w:val="ListParagraph"/>
              <w:ind w:left="0"/>
              <w:rPr>
                <w:rFonts w:cs="Arial"/>
                <w:szCs w:val="24"/>
              </w:rPr>
            </w:pPr>
            <w:r w:rsidRPr="00CA5D43">
              <w:rPr>
                <w:rFonts w:cs="Arial"/>
                <w:szCs w:val="24"/>
              </w:rPr>
              <w:t>Agree Inclusivity and Relevance targets in funding agreement negotiation and ensure that effective plans to monitor delivery against targets are in place.</w:t>
            </w:r>
          </w:p>
          <w:p w14:paraId="01967D96" w14:textId="77777777" w:rsidR="00DB2B5A" w:rsidRPr="00CA5D43" w:rsidRDefault="00DB2B5A" w:rsidP="00AC3021">
            <w:pPr>
              <w:pStyle w:val="ListParagraph"/>
              <w:ind w:left="0"/>
              <w:rPr>
                <w:rFonts w:cs="Arial"/>
                <w:szCs w:val="24"/>
              </w:rPr>
            </w:pPr>
          </w:p>
          <w:p w14:paraId="27BFDEA0" w14:textId="59062C38" w:rsidR="00612E0E" w:rsidRPr="00CA5D43" w:rsidRDefault="00612E0E" w:rsidP="00AC3021">
            <w:pPr>
              <w:pStyle w:val="ListParagraph"/>
              <w:ind w:left="0"/>
              <w:rPr>
                <w:rFonts w:cs="Arial"/>
                <w:szCs w:val="24"/>
              </w:rPr>
            </w:pPr>
          </w:p>
        </w:tc>
        <w:tc>
          <w:tcPr>
            <w:tcW w:w="2268" w:type="dxa"/>
            <w:shd w:val="clear" w:color="auto" w:fill="auto"/>
          </w:tcPr>
          <w:p w14:paraId="6C8BB566" w14:textId="77777777" w:rsidR="003673E1" w:rsidRPr="00CA5D43" w:rsidRDefault="003673E1" w:rsidP="003673E1">
            <w:pPr>
              <w:rPr>
                <w:rFonts w:ascii="Arial" w:hAnsi="Arial" w:cs="Arial"/>
                <w:b/>
              </w:rPr>
            </w:pPr>
            <w:r w:rsidRPr="00CA5D43">
              <w:rPr>
                <w:rFonts w:ascii="Arial" w:hAnsi="Arial" w:cs="Arial"/>
                <w:b/>
              </w:rPr>
              <w:lastRenderedPageBreak/>
              <w:t>January 2022 (guidance published)</w:t>
            </w:r>
          </w:p>
          <w:p w14:paraId="2B5DA4E8" w14:textId="428C175F" w:rsidR="003673E1" w:rsidRPr="00CA5D43" w:rsidRDefault="003673E1" w:rsidP="00AC3021">
            <w:pPr>
              <w:rPr>
                <w:rFonts w:ascii="Arial" w:hAnsi="Arial" w:cs="Arial"/>
                <w:b/>
              </w:rPr>
            </w:pPr>
          </w:p>
          <w:p w14:paraId="13696F1B" w14:textId="4ED81F3F" w:rsidR="003673E1" w:rsidRPr="00CA5D43" w:rsidRDefault="003673E1" w:rsidP="00AC3021">
            <w:pPr>
              <w:rPr>
                <w:rFonts w:ascii="Arial" w:hAnsi="Arial" w:cs="Arial"/>
                <w:b/>
              </w:rPr>
            </w:pPr>
          </w:p>
          <w:p w14:paraId="543395D1" w14:textId="77777777" w:rsidR="003673E1" w:rsidRPr="00CA5D43" w:rsidRDefault="003673E1" w:rsidP="00AC3021">
            <w:pPr>
              <w:rPr>
                <w:rFonts w:ascii="Arial" w:hAnsi="Arial" w:cs="Arial"/>
                <w:b/>
              </w:rPr>
            </w:pPr>
          </w:p>
          <w:p w14:paraId="46492E04" w14:textId="77777777" w:rsidR="00612E0E" w:rsidRPr="00CA5D43" w:rsidRDefault="00612E0E" w:rsidP="00AC3021">
            <w:pPr>
              <w:rPr>
                <w:rFonts w:ascii="Arial" w:hAnsi="Arial" w:cs="Arial"/>
                <w:b/>
              </w:rPr>
            </w:pPr>
          </w:p>
          <w:p w14:paraId="0077227B" w14:textId="77777777" w:rsidR="00612E0E" w:rsidRPr="00CA5D43" w:rsidRDefault="00612E0E" w:rsidP="00AC3021">
            <w:pPr>
              <w:rPr>
                <w:rFonts w:ascii="Arial" w:hAnsi="Arial" w:cs="Arial"/>
                <w:b/>
              </w:rPr>
            </w:pPr>
          </w:p>
          <w:p w14:paraId="75726B26" w14:textId="77777777" w:rsidR="00612E0E" w:rsidRPr="00CA5D43" w:rsidRDefault="00612E0E" w:rsidP="00AC3021">
            <w:pPr>
              <w:rPr>
                <w:rFonts w:ascii="Arial" w:hAnsi="Arial" w:cs="Arial"/>
                <w:b/>
              </w:rPr>
            </w:pPr>
          </w:p>
          <w:p w14:paraId="41857FED" w14:textId="3FD67383" w:rsidR="00612E0E" w:rsidRPr="00CA5D43" w:rsidRDefault="009E292B" w:rsidP="00AC3021">
            <w:pPr>
              <w:rPr>
                <w:rFonts w:ascii="Arial" w:hAnsi="Arial" w:cs="Arial"/>
                <w:b/>
              </w:rPr>
            </w:pPr>
            <w:r w:rsidRPr="00CA5D43">
              <w:rPr>
                <w:rFonts w:ascii="Arial" w:hAnsi="Arial" w:cs="Arial"/>
                <w:b/>
              </w:rPr>
              <w:t>February 2023</w:t>
            </w:r>
          </w:p>
          <w:p w14:paraId="39897480" w14:textId="77777777" w:rsidR="00612E0E" w:rsidRPr="00CA5D43" w:rsidRDefault="00612E0E" w:rsidP="00AC3021">
            <w:pPr>
              <w:rPr>
                <w:rFonts w:ascii="Arial" w:hAnsi="Arial" w:cs="Arial"/>
                <w:b/>
              </w:rPr>
            </w:pPr>
          </w:p>
          <w:p w14:paraId="69471E53" w14:textId="77777777" w:rsidR="00612E0E" w:rsidRPr="00CA5D43" w:rsidRDefault="00612E0E" w:rsidP="00AC3021">
            <w:pPr>
              <w:rPr>
                <w:rFonts w:ascii="Arial" w:hAnsi="Arial" w:cs="Arial"/>
                <w:b/>
              </w:rPr>
            </w:pPr>
          </w:p>
          <w:p w14:paraId="68634F76" w14:textId="77777777" w:rsidR="00612E0E" w:rsidRPr="00CA5D43" w:rsidRDefault="00612E0E" w:rsidP="00AC3021">
            <w:pPr>
              <w:rPr>
                <w:rFonts w:ascii="Arial" w:hAnsi="Arial" w:cs="Arial"/>
                <w:b/>
              </w:rPr>
            </w:pPr>
          </w:p>
          <w:p w14:paraId="44EC3EA1" w14:textId="77777777" w:rsidR="00612E0E" w:rsidRPr="00CA5D43" w:rsidRDefault="00612E0E" w:rsidP="00AC3021">
            <w:pPr>
              <w:rPr>
                <w:rFonts w:ascii="Arial" w:hAnsi="Arial" w:cs="Arial"/>
                <w:b/>
              </w:rPr>
            </w:pPr>
          </w:p>
          <w:p w14:paraId="362B7B62" w14:textId="77777777" w:rsidR="00612E0E" w:rsidRPr="00CA5D43" w:rsidRDefault="00612E0E" w:rsidP="00AC3021">
            <w:pPr>
              <w:rPr>
                <w:rFonts w:ascii="Arial" w:hAnsi="Arial" w:cs="Arial"/>
                <w:b/>
              </w:rPr>
            </w:pPr>
          </w:p>
          <w:p w14:paraId="703F060A" w14:textId="77777777" w:rsidR="00612E0E" w:rsidRPr="00CA5D43" w:rsidRDefault="00612E0E" w:rsidP="00AC3021">
            <w:pPr>
              <w:rPr>
                <w:rFonts w:ascii="Arial" w:hAnsi="Arial" w:cs="Arial"/>
                <w:b/>
              </w:rPr>
            </w:pPr>
          </w:p>
          <w:p w14:paraId="3CD7AFDC" w14:textId="77777777" w:rsidR="00612E0E" w:rsidRPr="00CA5D43" w:rsidRDefault="00612E0E" w:rsidP="00AC3021">
            <w:pPr>
              <w:rPr>
                <w:rFonts w:ascii="Arial" w:hAnsi="Arial" w:cs="Arial"/>
                <w:b/>
              </w:rPr>
            </w:pPr>
          </w:p>
          <w:p w14:paraId="0B2E1A0A" w14:textId="77777777" w:rsidR="00612E0E" w:rsidRPr="00CA5D43" w:rsidRDefault="00612E0E" w:rsidP="00AC3021">
            <w:pPr>
              <w:rPr>
                <w:rFonts w:ascii="Arial" w:hAnsi="Arial" w:cs="Arial"/>
                <w:b/>
              </w:rPr>
            </w:pPr>
          </w:p>
          <w:p w14:paraId="422FC955" w14:textId="77777777" w:rsidR="00612E0E" w:rsidRPr="00CA5D43" w:rsidRDefault="00612E0E" w:rsidP="00AC3021">
            <w:pPr>
              <w:rPr>
                <w:rFonts w:ascii="Arial" w:hAnsi="Arial" w:cs="Arial"/>
                <w:b/>
              </w:rPr>
            </w:pPr>
          </w:p>
          <w:p w14:paraId="4A4E27B4" w14:textId="1E38B794" w:rsidR="00612E0E" w:rsidRPr="00CA5D43" w:rsidRDefault="00612E0E" w:rsidP="00AC3021">
            <w:pPr>
              <w:rPr>
                <w:rFonts w:ascii="Arial" w:hAnsi="Arial" w:cs="Arial"/>
                <w:b/>
              </w:rPr>
            </w:pPr>
          </w:p>
        </w:tc>
        <w:tc>
          <w:tcPr>
            <w:tcW w:w="2722" w:type="dxa"/>
            <w:shd w:val="clear" w:color="auto" w:fill="auto"/>
          </w:tcPr>
          <w:p w14:paraId="7083F5A4" w14:textId="77777777" w:rsidR="009E292B" w:rsidRPr="00CA5D43" w:rsidRDefault="009E292B" w:rsidP="009E292B">
            <w:pPr>
              <w:rPr>
                <w:rFonts w:ascii="Arial" w:hAnsi="Arial" w:cs="Arial"/>
                <w:b/>
              </w:rPr>
            </w:pPr>
            <w:r w:rsidRPr="00CA5D43">
              <w:rPr>
                <w:rFonts w:ascii="Arial" w:hAnsi="Arial" w:cs="Arial"/>
                <w:b/>
              </w:rPr>
              <w:lastRenderedPageBreak/>
              <w:t>Senior Manager, Funded Organisations</w:t>
            </w:r>
          </w:p>
          <w:p w14:paraId="3E4BAC21" w14:textId="77777777" w:rsidR="00612E0E" w:rsidRPr="00CA5D43" w:rsidRDefault="00612E0E" w:rsidP="00AC3021">
            <w:pPr>
              <w:rPr>
                <w:rFonts w:ascii="Arial" w:hAnsi="Arial" w:cs="Arial"/>
                <w:b/>
              </w:rPr>
            </w:pPr>
          </w:p>
          <w:p w14:paraId="78174E31" w14:textId="77777777" w:rsidR="00612E0E" w:rsidRPr="00CA5D43" w:rsidRDefault="00612E0E" w:rsidP="00AC3021">
            <w:pPr>
              <w:rPr>
                <w:rFonts w:ascii="Arial" w:hAnsi="Arial" w:cs="Arial"/>
                <w:b/>
              </w:rPr>
            </w:pPr>
          </w:p>
          <w:p w14:paraId="311FB6B2" w14:textId="77777777" w:rsidR="00612E0E" w:rsidRPr="00CA5D43" w:rsidRDefault="00612E0E" w:rsidP="00AC3021">
            <w:pPr>
              <w:rPr>
                <w:rFonts w:ascii="Arial" w:hAnsi="Arial" w:cs="Arial"/>
                <w:b/>
              </w:rPr>
            </w:pPr>
          </w:p>
          <w:p w14:paraId="28B09F1C" w14:textId="77777777" w:rsidR="00612E0E" w:rsidRPr="00CA5D43" w:rsidRDefault="00612E0E" w:rsidP="00AC3021">
            <w:pPr>
              <w:rPr>
                <w:rFonts w:ascii="Arial" w:hAnsi="Arial" w:cs="Arial"/>
                <w:b/>
              </w:rPr>
            </w:pPr>
          </w:p>
          <w:p w14:paraId="1AD4C3D9" w14:textId="77777777" w:rsidR="00612E0E" w:rsidRPr="00CA5D43" w:rsidRDefault="00612E0E" w:rsidP="00AC3021">
            <w:pPr>
              <w:rPr>
                <w:rFonts w:ascii="Arial" w:hAnsi="Arial" w:cs="Arial"/>
                <w:b/>
              </w:rPr>
            </w:pPr>
          </w:p>
          <w:p w14:paraId="6F6A2B07" w14:textId="77777777" w:rsidR="00612E0E" w:rsidRPr="00CA5D43" w:rsidRDefault="00612E0E" w:rsidP="00AC3021">
            <w:pPr>
              <w:rPr>
                <w:rFonts w:ascii="Arial" w:hAnsi="Arial" w:cs="Arial"/>
                <w:b/>
              </w:rPr>
            </w:pPr>
          </w:p>
          <w:p w14:paraId="211A45E1" w14:textId="77777777" w:rsidR="009E292B" w:rsidRPr="00CA5D43" w:rsidRDefault="009E292B" w:rsidP="009E292B">
            <w:pPr>
              <w:rPr>
                <w:rFonts w:ascii="Arial" w:hAnsi="Arial" w:cs="Arial"/>
                <w:b/>
              </w:rPr>
            </w:pPr>
            <w:r w:rsidRPr="00CA5D43">
              <w:rPr>
                <w:rFonts w:ascii="Arial" w:hAnsi="Arial" w:cs="Arial"/>
                <w:b/>
              </w:rPr>
              <w:t>Senior Manager, Funded Organisations</w:t>
            </w:r>
          </w:p>
          <w:p w14:paraId="5701AB85" w14:textId="77777777" w:rsidR="00612E0E" w:rsidRPr="00CA5D43" w:rsidRDefault="00612E0E" w:rsidP="00AC3021">
            <w:pPr>
              <w:rPr>
                <w:rFonts w:ascii="Arial" w:hAnsi="Arial" w:cs="Arial"/>
                <w:b/>
              </w:rPr>
            </w:pPr>
          </w:p>
          <w:p w14:paraId="761DF072" w14:textId="77777777" w:rsidR="00612E0E" w:rsidRPr="00CA5D43" w:rsidRDefault="00612E0E" w:rsidP="00AC3021">
            <w:pPr>
              <w:rPr>
                <w:rFonts w:ascii="Arial" w:hAnsi="Arial" w:cs="Arial"/>
                <w:b/>
              </w:rPr>
            </w:pPr>
          </w:p>
          <w:p w14:paraId="759E2B2A" w14:textId="77777777" w:rsidR="00612E0E" w:rsidRPr="00CA5D43" w:rsidRDefault="00612E0E" w:rsidP="00AC3021">
            <w:pPr>
              <w:rPr>
                <w:rFonts w:ascii="Arial" w:hAnsi="Arial" w:cs="Arial"/>
                <w:b/>
              </w:rPr>
            </w:pPr>
          </w:p>
          <w:p w14:paraId="004E9858" w14:textId="77777777" w:rsidR="00612E0E" w:rsidRPr="00CA5D43" w:rsidRDefault="00612E0E" w:rsidP="00AC3021">
            <w:pPr>
              <w:rPr>
                <w:rFonts w:ascii="Arial" w:hAnsi="Arial" w:cs="Arial"/>
                <w:b/>
              </w:rPr>
            </w:pPr>
          </w:p>
          <w:p w14:paraId="623723C3" w14:textId="77777777" w:rsidR="00612E0E" w:rsidRPr="00CA5D43" w:rsidRDefault="00612E0E" w:rsidP="00AC3021">
            <w:pPr>
              <w:rPr>
                <w:rFonts w:ascii="Arial" w:hAnsi="Arial" w:cs="Arial"/>
                <w:b/>
              </w:rPr>
            </w:pPr>
          </w:p>
          <w:p w14:paraId="35E68281" w14:textId="77777777" w:rsidR="00612E0E" w:rsidRPr="00CA5D43" w:rsidRDefault="00612E0E" w:rsidP="00AC3021">
            <w:pPr>
              <w:rPr>
                <w:rFonts w:ascii="Arial" w:hAnsi="Arial" w:cs="Arial"/>
                <w:b/>
              </w:rPr>
            </w:pPr>
          </w:p>
          <w:p w14:paraId="672961BB" w14:textId="77777777" w:rsidR="00612E0E" w:rsidRPr="00CA5D43" w:rsidRDefault="00612E0E" w:rsidP="00AC3021">
            <w:pPr>
              <w:rPr>
                <w:rFonts w:ascii="Arial" w:hAnsi="Arial" w:cs="Arial"/>
                <w:b/>
              </w:rPr>
            </w:pPr>
          </w:p>
          <w:p w14:paraId="47D3A00C" w14:textId="77777777" w:rsidR="00612E0E" w:rsidRPr="00CA5D43" w:rsidRDefault="00612E0E" w:rsidP="00AC3021">
            <w:pPr>
              <w:rPr>
                <w:rFonts w:ascii="Arial" w:hAnsi="Arial" w:cs="Arial"/>
                <w:b/>
              </w:rPr>
            </w:pPr>
          </w:p>
        </w:tc>
        <w:tc>
          <w:tcPr>
            <w:tcW w:w="2807" w:type="dxa"/>
          </w:tcPr>
          <w:p w14:paraId="4B6E825E" w14:textId="54C0C424" w:rsidR="00612E0E" w:rsidRPr="00CA5D43" w:rsidRDefault="005F6C13" w:rsidP="00AC3021">
            <w:pPr>
              <w:rPr>
                <w:rFonts w:ascii="Arial" w:hAnsi="Arial" w:cs="Arial"/>
                <w:b/>
              </w:rPr>
            </w:pPr>
            <w:r w:rsidRPr="00CA5D43">
              <w:rPr>
                <w:rFonts w:ascii="Arial" w:hAnsi="Arial" w:cs="Arial"/>
                <w:b/>
              </w:rPr>
              <w:lastRenderedPageBreak/>
              <w:t>Completed</w:t>
            </w:r>
          </w:p>
          <w:p w14:paraId="02318534" w14:textId="59654D89" w:rsidR="005F6C13" w:rsidRPr="00CA5D43" w:rsidRDefault="005F6C13" w:rsidP="00AC3021">
            <w:pPr>
              <w:rPr>
                <w:rFonts w:ascii="Arial" w:hAnsi="Arial" w:cs="Arial"/>
                <w:b/>
              </w:rPr>
            </w:pPr>
          </w:p>
          <w:p w14:paraId="1E5C77E8" w14:textId="03E634A1" w:rsidR="005F6C13" w:rsidRPr="00CA5D43" w:rsidRDefault="005F6C13" w:rsidP="00AC3021">
            <w:pPr>
              <w:rPr>
                <w:rFonts w:ascii="Arial" w:hAnsi="Arial" w:cs="Arial"/>
                <w:b/>
              </w:rPr>
            </w:pPr>
          </w:p>
          <w:p w14:paraId="317DC201" w14:textId="79609E65" w:rsidR="005F6C13" w:rsidRPr="00CA5D43" w:rsidRDefault="005F6C13" w:rsidP="00AC3021">
            <w:pPr>
              <w:rPr>
                <w:rFonts w:ascii="Arial" w:hAnsi="Arial" w:cs="Arial"/>
                <w:b/>
              </w:rPr>
            </w:pPr>
          </w:p>
          <w:p w14:paraId="0AA9939D" w14:textId="4D6CDCFE" w:rsidR="005F6C13" w:rsidRPr="00CA5D43" w:rsidRDefault="005F6C13" w:rsidP="00AC3021">
            <w:pPr>
              <w:rPr>
                <w:rFonts w:ascii="Arial" w:hAnsi="Arial" w:cs="Arial"/>
                <w:b/>
              </w:rPr>
            </w:pPr>
          </w:p>
          <w:p w14:paraId="6466DA9B" w14:textId="085704AD" w:rsidR="005F6C13" w:rsidRPr="00CA5D43" w:rsidRDefault="005F6C13" w:rsidP="00AC3021">
            <w:pPr>
              <w:rPr>
                <w:rFonts w:ascii="Arial" w:hAnsi="Arial" w:cs="Arial"/>
                <w:b/>
              </w:rPr>
            </w:pPr>
          </w:p>
          <w:p w14:paraId="0D5B21AA" w14:textId="722A0CFF" w:rsidR="005F6C13" w:rsidRPr="00CA5D43" w:rsidRDefault="005F6C13" w:rsidP="00AC3021">
            <w:pPr>
              <w:rPr>
                <w:rFonts w:ascii="Arial" w:hAnsi="Arial" w:cs="Arial"/>
                <w:b/>
              </w:rPr>
            </w:pPr>
          </w:p>
          <w:p w14:paraId="52418EA4" w14:textId="0D46AF50" w:rsidR="005F6C13" w:rsidRPr="00CA5D43" w:rsidRDefault="005F6C13" w:rsidP="00AC3021">
            <w:pPr>
              <w:rPr>
                <w:rFonts w:ascii="Arial" w:hAnsi="Arial" w:cs="Arial"/>
                <w:b/>
              </w:rPr>
            </w:pPr>
          </w:p>
          <w:p w14:paraId="12941FDF" w14:textId="77777777" w:rsidR="000C7784" w:rsidRPr="00CA5D43" w:rsidRDefault="000C7784" w:rsidP="00AC3021">
            <w:pPr>
              <w:rPr>
                <w:rFonts w:ascii="Arial" w:hAnsi="Arial" w:cs="Arial"/>
                <w:b/>
              </w:rPr>
            </w:pPr>
          </w:p>
          <w:p w14:paraId="6BC04B41" w14:textId="4CE1EED4" w:rsidR="005F6C13" w:rsidRPr="00CA5D43" w:rsidRDefault="005F6C13" w:rsidP="00AC3021">
            <w:pPr>
              <w:rPr>
                <w:rFonts w:ascii="Arial" w:hAnsi="Arial" w:cs="Arial"/>
                <w:b/>
              </w:rPr>
            </w:pPr>
            <w:r w:rsidRPr="00CA5D43">
              <w:rPr>
                <w:rFonts w:ascii="Arial" w:hAnsi="Arial" w:cs="Arial"/>
                <w:b/>
              </w:rPr>
              <w:t>To be negotiated in funding agreements</w:t>
            </w:r>
          </w:p>
          <w:p w14:paraId="52483EC1" w14:textId="77777777" w:rsidR="005F6C13" w:rsidRPr="00CA5D43" w:rsidRDefault="005F6C13" w:rsidP="00AC3021">
            <w:pPr>
              <w:rPr>
                <w:rFonts w:ascii="Arial" w:hAnsi="Arial" w:cs="Arial"/>
                <w:b/>
              </w:rPr>
            </w:pPr>
          </w:p>
          <w:p w14:paraId="5C3C3378" w14:textId="77777777" w:rsidR="005F6C13" w:rsidRPr="00CA5D43" w:rsidRDefault="005F6C13" w:rsidP="00AC3021">
            <w:pPr>
              <w:rPr>
                <w:rFonts w:ascii="Arial" w:hAnsi="Arial" w:cs="Arial"/>
                <w:b/>
              </w:rPr>
            </w:pPr>
          </w:p>
          <w:p w14:paraId="4A975445" w14:textId="77777777" w:rsidR="005F6C13" w:rsidRPr="00CA5D43" w:rsidRDefault="005F6C13" w:rsidP="00AC3021">
            <w:pPr>
              <w:rPr>
                <w:rFonts w:ascii="Arial" w:hAnsi="Arial" w:cs="Arial"/>
                <w:b/>
              </w:rPr>
            </w:pPr>
          </w:p>
          <w:p w14:paraId="236F009E" w14:textId="77777777" w:rsidR="005F6C13" w:rsidRPr="00CA5D43" w:rsidRDefault="005F6C13" w:rsidP="00AC3021">
            <w:pPr>
              <w:rPr>
                <w:rFonts w:ascii="Arial" w:hAnsi="Arial" w:cs="Arial"/>
                <w:b/>
              </w:rPr>
            </w:pPr>
          </w:p>
          <w:p w14:paraId="68A37B5D" w14:textId="77777777" w:rsidR="005F6C13" w:rsidRPr="00CA5D43" w:rsidRDefault="005F6C13" w:rsidP="00AC3021">
            <w:pPr>
              <w:rPr>
                <w:rFonts w:ascii="Arial" w:hAnsi="Arial" w:cs="Arial"/>
                <w:b/>
              </w:rPr>
            </w:pPr>
          </w:p>
          <w:p w14:paraId="1CAFD1E4" w14:textId="59107D4B" w:rsidR="005F6C13" w:rsidRPr="00CA5D43" w:rsidRDefault="005F6C13" w:rsidP="00AC3021">
            <w:pPr>
              <w:rPr>
                <w:rFonts w:ascii="Arial" w:hAnsi="Arial" w:cs="Arial"/>
                <w:b/>
              </w:rPr>
            </w:pPr>
          </w:p>
        </w:tc>
      </w:tr>
      <w:tr w:rsidR="00CA5D43" w:rsidRPr="00CA5D43" w14:paraId="376B3460" w14:textId="77777777" w:rsidTr="5D6BB004">
        <w:tc>
          <w:tcPr>
            <w:tcW w:w="2405" w:type="dxa"/>
            <w:shd w:val="clear" w:color="auto" w:fill="auto"/>
          </w:tcPr>
          <w:p w14:paraId="7676E0E5" w14:textId="0C51F07B" w:rsidR="00612E0E" w:rsidRPr="00CA5D43" w:rsidRDefault="00612E0E" w:rsidP="00AC3021">
            <w:pPr>
              <w:rPr>
                <w:rFonts w:ascii="Arial" w:hAnsi="Arial" w:cs="Arial"/>
              </w:rPr>
            </w:pPr>
            <w:r w:rsidRPr="00CA5D43">
              <w:rPr>
                <w:rFonts w:ascii="Arial" w:hAnsi="Arial" w:cs="Arial"/>
              </w:rPr>
              <w:lastRenderedPageBreak/>
              <w:t xml:space="preserve">Engagement with arts and culture varies across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backgrounds.  For people from all Black, Asian an </w:t>
            </w:r>
            <w:r w:rsidR="00725884" w:rsidRPr="00CA5D43">
              <w:rPr>
                <w:rFonts w:ascii="Arial" w:hAnsi="Arial" w:cs="Arial"/>
              </w:rPr>
              <w:t>Ethnically Diverse</w:t>
            </w:r>
            <w:r w:rsidRPr="00CA5D43">
              <w:rPr>
                <w:rFonts w:ascii="Arial" w:hAnsi="Arial" w:cs="Arial"/>
              </w:rPr>
              <w:t xml:space="preserve"> backgrounds combined, there are lower levels of engagement in arts, </w:t>
            </w:r>
            <w:proofErr w:type="gramStart"/>
            <w:r w:rsidRPr="00CA5D43">
              <w:rPr>
                <w:rFonts w:ascii="Arial" w:hAnsi="Arial" w:cs="Arial"/>
              </w:rPr>
              <w:t>museums</w:t>
            </w:r>
            <w:proofErr w:type="gramEnd"/>
            <w:r w:rsidRPr="00CA5D43">
              <w:rPr>
                <w:rFonts w:ascii="Arial" w:hAnsi="Arial" w:cs="Arial"/>
              </w:rPr>
              <w:t xml:space="preserve"> and galleries, but higher levels in library engagement</w:t>
            </w:r>
          </w:p>
        </w:tc>
        <w:tc>
          <w:tcPr>
            <w:tcW w:w="3940" w:type="dxa"/>
            <w:shd w:val="clear" w:color="auto" w:fill="auto"/>
          </w:tcPr>
          <w:p w14:paraId="6711FD3E" w14:textId="01DAECBB" w:rsidR="00983D2C" w:rsidRPr="00CA5D43" w:rsidRDefault="00612E0E" w:rsidP="00983D2C">
            <w:pPr>
              <w:pStyle w:val="ListParagraph"/>
              <w:ind w:left="0"/>
              <w:rPr>
                <w:rFonts w:cs="Arial"/>
                <w:szCs w:val="24"/>
              </w:rPr>
            </w:pPr>
            <w:r w:rsidRPr="00CA5D43">
              <w:rPr>
                <w:rFonts w:cs="Arial"/>
                <w:b/>
                <w:bCs/>
                <w:szCs w:val="24"/>
              </w:rPr>
              <w:t>Investment Principles</w:t>
            </w:r>
            <w:r w:rsidRPr="00CA5D43">
              <w:rPr>
                <w:rFonts w:cs="Arial"/>
                <w:szCs w:val="24"/>
              </w:rPr>
              <w:t xml:space="preserve"> – Requirement for evidence of implementing Inclusivity &amp; Relevance Investment Principle (including audiences and communities) </w:t>
            </w:r>
            <w:r w:rsidR="00983D2C" w:rsidRPr="00CA5D43">
              <w:rPr>
                <w:rFonts w:cs="Arial"/>
                <w:szCs w:val="24"/>
              </w:rPr>
              <w:t>at application.</w:t>
            </w:r>
          </w:p>
          <w:p w14:paraId="382D1AC7" w14:textId="77777777" w:rsidR="00983D2C" w:rsidRPr="00CA5D43" w:rsidRDefault="00983D2C" w:rsidP="00983D2C">
            <w:pPr>
              <w:pStyle w:val="ListParagraph"/>
              <w:ind w:left="0"/>
              <w:rPr>
                <w:rFonts w:cs="Arial"/>
                <w:szCs w:val="24"/>
              </w:rPr>
            </w:pPr>
          </w:p>
          <w:p w14:paraId="3569034F" w14:textId="77777777" w:rsidR="00983D2C" w:rsidRPr="00CA5D43" w:rsidRDefault="00983D2C" w:rsidP="00983D2C">
            <w:pPr>
              <w:pStyle w:val="ListParagraph"/>
              <w:ind w:left="0"/>
              <w:rPr>
                <w:rFonts w:cs="Arial"/>
                <w:szCs w:val="24"/>
              </w:rPr>
            </w:pPr>
            <w:r w:rsidRPr="00CA5D43">
              <w:rPr>
                <w:rFonts w:cs="Arial"/>
                <w:szCs w:val="24"/>
              </w:rPr>
              <w:t>Agree stretching and realistic Inclusivity and Relevance targets in funding agreement negotiation and ensure that effective plans to monitor delivery against targets are in place.</w:t>
            </w:r>
          </w:p>
          <w:p w14:paraId="58CAA537" w14:textId="77777777" w:rsidR="00612E0E" w:rsidRPr="00CA5D43" w:rsidRDefault="00612E0E" w:rsidP="00AC3021">
            <w:pPr>
              <w:pStyle w:val="ListParagraph"/>
              <w:ind w:left="0"/>
              <w:rPr>
                <w:rFonts w:cs="Arial"/>
                <w:b/>
                <w:bCs/>
                <w:szCs w:val="24"/>
              </w:rPr>
            </w:pPr>
          </w:p>
          <w:p w14:paraId="41E345B2" w14:textId="77777777" w:rsidR="00612E0E" w:rsidRPr="00CA5D43" w:rsidRDefault="00612E0E" w:rsidP="00AC3021">
            <w:pPr>
              <w:pStyle w:val="ListParagraph"/>
              <w:ind w:left="0"/>
              <w:rPr>
                <w:rFonts w:cs="Arial"/>
                <w:szCs w:val="24"/>
              </w:rPr>
            </w:pPr>
            <w:r w:rsidRPr="00CA5D43">
              <w:rPr>
                <w:rFonts w:cs="Arial"/>
                <w:b/>
                <w:bCs/>
                <w:szCs w:val="24"/>
              </w:rPr>
              <w:lastRenderedPageBreak/>
              <w:t>Delivery Plan: Equality Objectives 2021-24</w:t>
            </w:r>
            <w:r w:rsidRPr="00CA5D43">
              <w:rPr>
                <w:rFonts w:cs="Arial"/>
                <w:szCs w:val="24"/>
              </w:rPr>
              <w:t xml:space="preserve"> – Implementation in NPO process of objective to invest in a cultural sector that is more relevant to all of England’s communities, especially those that have been historically underserved</w:t>
            </w:r>
          </w:p>
          <w:p w14:paraId="545ADD36" w14:textId="77777777" w:rsidR="009541F1" w:rsidRPr="00CA5D43" w:rsidRDefault="009541F1" w:rsidP="00AC3021">
            <w:pPr>
              <w:pStyle w:val="ListParagraph"/>
              <w:ind w:left="0"/>
              <w:rPr>
                <w:rFonts w:cs="Arial"/>
                <w:szCs w:val="24"/>
              </w:rPr>
            </w:pPr>
          </w:p>
          <w:p w14:paraId="3CE5398F" w14:textId="77777777" w:rsidR="009541F1" w:rsidRPr="00CA5D43" w:rsidRDefault="009541F1" w:rsidP="009541F1">
            <w:pPr>
              <w:pStyle w:val="ListParagraph"/>
              <w:ind w:left="0"/>
              <w:rPr>
                <w:rStyle w:val="normaltextrun"/>
                <w:rFonts w:cs="Arial"/>
                <w:b/>
                <w:bCs/>
                <w:szCs w:val="24"/>
                <w:shd w:val="clear" w:color="auto" w:fill="FFFFFF"/>
              </w:rPr>
            </w:pPr>
            <w:r w:rsidRPr="00CA5D43">
              <w:rPr>
                <w:rStyle w:val="normaltextrun"/>
                <w:rFonts w:cs="Arial"/>
                <w:b/>
                <w:bCs/>
                <w:szCs w:val="24"/>
                <w:shd w:val="clear" w:color="auto" w:fill="FFFFFF"/>
              </w:rPr>
              <w:t>Outcomes</w:t>
            </w:r>
          </w:p>
          <w:p w14:paraId="40DDEDBA" w14:textId="47C90D96" w:rsidR="009541F1" w:rsidRPr="00CA5D43" w:rsidRDefault="00A939E7" w:rsidP="009541F1">
            <w:pPr>
              <w:pStyle w:val="ListParagraph"/>
              <w:ind w:left="0"/>
              <w:rPr>
                <w:rFonts w:cs="Arial"/>
                <w:szCs w:val="24"/>
              </w:rPr>
            </w:pPr>
            <w:r w:rsidRPr="00CA5D43">
              <w:rPr>
                <w:rStyle w:val="normaltextrun"/>
                <w:rFonts w:cs="Arial"/>
                <w:szCs w:val="24"/>
                <w:shd w:val="clear" w:color="auto" w:fill="FFFFFF"/>
              </w:rPr>
              <w:t>Targeted Element under Cultural Communities and Creative People Outcome</w:t>
            </w:r>
            <w:r w:rsidR="004F501D" w:rsidRPr="00CA5D43">
              <w:rPr>
                <w:rStyle w:val="normaltextrun"/>
                <w:rFonts w:cs="Arial"/>
                <w:szCs w:val="24"/>
                <w:shd w:val="clear" w:color="auto" w:fill="FFFFFF"/>
              </w:rPr>
              <w:t>s</w:t>
            </w:r>
            <w:r w:rsidRPr="00CA5D43">
              <w:rPr>
                <w:rStyle w:val="normaltextrun"/>
                <w:rFonts w:cs="Arial"/>
                <w:szCs w:val="24"/>
                <w:shd w:val="clear" w:color="auto" w:fill="FFFFFF"/>
              </w:rPr>
              <w:t xml:space="preserve"> to i</w:t>
            </w:r>
            <w:r w:rsidR="009541F1" w:rsidRPr="00CA5D43">
              <w:rPr>
                <w:rStyle w:val="normaltextrun"/>
                <w:rFonts w:cs="Arial"/>
                <w:szCs w:val="24"/>
                <w:shd w:val="clear" w:color="auto" w:fill="FFFFFF"/>
              </w:rPr>
              <w:t>ncreas</w:t>
            </w:r>
            <w:r w:rsidR="004F501D" w:rsidRPr="00CA5D43">
              <w:rPr>
                <w:rStyle w:val="normaltextrun"/>
                <w:rFonts w:cs="Arial"/>
                <w:szCs w:val="24"/>
                <w:shd w:val="clear" w:color="auto" w:fill="FFFFFF"/>
              </w:rPr>
              <w:t xml:space="preserve">e </w:t>
            </w:r>
            <w:r w:rsidR="009541F1" w:rsidRPr="00CA5D43">
              <w:rPr>
                <w:rStyle w:val="normaltextrun"/>
                <w:rFonts w:cs="Arial"/>
                <w:szCs w:val="24"/>
                <w:shd w:val="clear" w:color="auto" w:fill="FFFFFF"/>
              </w:rPr>
              <w:t>access and engagement with creative and cultural activity</w:t>
            </w:r>
            <w:r w:rsidRPr="00CA5D43">
              <w:rPr>
                <w:rStyle w:val="normaltextrun"/>
                <w:rFonts w:cs="Arial"/>
                <w:szCs w:val="24"/>
                <w:shd w:val="clear" w:color="auto" w:fill="FFFFFF"/>
              </w:rPr>
              <w:t>.</w:t>
            </w:r>
          </w:p>
          <w:p w14:paraId="4F7755FD" w14:textId="46F58778" w:rsidR="009541F1" w:rsidRPr="00CA5D43" w:rsidRDefault="009541F1" w:rsidP="00AC3021">
            <w:pPr>
              <w:pStyle w:val="ListParagraph"/>
              <w:ind w:left="0"/>
              <w:rPr>
                <w:rFonts w:cs="Arial"/>
                <w:szCs w:val="24"/>
              </w:rPr>
            </w:pPr>
          </w:p>
        </w:tc>
        <w:tc>
          <w:tcPr>
            <w:tcW w:w="2268" w:type="dxa"/>
            <w:shd w:val="clear" w:color="auto" w:fill="auto"/>
          </w:tcPr>
          <w:p w14:paraId="7C89E719" w14:textId="77777777" w:rsidR="003673E1" w:rsidRPr="00CA5D43" w:rsidRDefault="003673E1" w:rsidP="003673E1">
            <w:pPr>
              <w:rPr>
                <w:rFonts w:ascii="Arial" w:hAnsi="Arial" w:cs="Arial"/>
                <w:b/>
              </w:rPr>
            </w:pPr>
            <w:r w:rsidRPr="00CA5D43">
              <w:rPr>
                <w:rFonts w:ascii="Arial" w:hAnsi="Arial" w:cs="Arial"/>
                <w:b/>
              </w:rPr>
              <w:lastRenderedPageBreak/>
              <w:t>January 2022 (guidance published)</w:t>
            </w:r>
          </w:p>
          <w:p w14:paraId="1EE2D9CD" w14:textId="77777777" w:rsidR="00612E0E" w:rsidRPr="00CA5D43" w:rsidRDefault="00612E0E" w:rsidP="00AC3021">
            <w:pPr>
              <w:rPr>
                <w:rFonts w:ascii="Arial" w:hAnsi="Arial" w:cs="Arial"/>
                <w:b/>
              </w:rPr>
            </w:pPr>
          </w:p>
          <w:p w14:paraId="7FCA4F42" w14:textId="77777777" w:rsidR="00612E0E" w:rsidRPr="00CA5D43" w:rsidRDefault="00612E0E" w:rsidP="00AC3021">
            <w:pPr>
              <w:rPr>
                <w:rFonts w:ascii="Arial" w:hAnsi="Arial" w:cs="Arial"/>
                <w:b/>
              </w:rPr>
            </w:pPr>
          </w:p>
          <w:p w14:paraId="0F4F8340" w14:textId="77777777" w:rsidR="00612E0E" w:rsidRPr="00CA5D43" w:rsidRDefault="00612E0E" w:rsidP="00AC3021">
            <w:pPr>
              <w:rPr>
                <w:rFonts w:ascii="Arial" w:hAnsi="Arial" w:cs="Arial"/>
                <w:b/>
              </w:rPr>
            </w:pPr>
          </w:p>
          <w:p w14:paraId="786AF3DB" w14:textId="77777777" w:rsidR="00612E0E" w:rsidRPr="00CA5D43" w:rsidRDefault="00612E0E" w:rsidP="00AC3021">
            <w:pPr>
              <w:rPr>
                <w:rFonts w:ascii="Arial" w:hAnsi="Arial" w:cs="Arial"/>
                <w:b/>
              </w:rPr>
            </w:pPr>
          </w:p>
          <w:p w14:paraId="3A1A0EF2" w14:textId="77777777" w:rsidR="00612E0E" w:rsidRPr="00CA5D43" w:rsidRDefault="00612E0E" w:rsidP="00AC3021">
            <w:pPr>
              <w:rPr>
                <w:rFonts w:ascii="Arial" w:hAnsi="Arial" w:cs="Arial"/>
                <w:b/>
              </w:rPr>
            </w:pPr>
          </w:p>
          <w:p w14:paraId="130EC54E" w14:textId="3A21A764" w:rsidR="00612E0E" w:rsidRPr="00CA5D43" w:rsidRDefault="00983D2C" w:rsidP="00AC3021">
            <w:pPr>
              <w:rPr>
                <w:rFonts w:ascii="Arial" w:hAnsi="Arial" w:cs="Arial"/>
                <w:b/>
              </w:rPr>
            </w:pPr>
            <w:r w:rsidRPr="00CA5D43">
              <w:rPr>
                <w:rFonts w:ascii="Arial" w:hAnsi="Arial" w:cs="Arial"/>
                <w:b/>
              </w:rPr>
              <w:t>February 2023</w:t>
            </w:r>
          </w:p>
          <w:p w14:paraId="38B404D9" w14:textId="77777777" w:rsidR="00612E0E" w:rsidRPr="00CA5D43" w:rsidRDefault="00612E0E" w:rsidP="00AC3021">
            <w:pPr>
              <w:rPr>
                <w:rFonts w:ascii="Arial" w:hAnsi="Arial" w:cs="Arial"/>
                <w:b/>
              </w:rPr>
            </w:pPr>
          </w:p>
          <w:p w14:paraId="521339AC" w14:textId="77777777" w:rsidR="00983D2C" w:rsidRPr="00CA5D43" w:rsidRDefault="00983D2C" w:rsidP="00AC3021">
            <w:pPr>
              <w:rPr>
                <w:rFonts w:ascii="Arial" w:hAnsi="Arial" w:cs="Arial"/>
                <w:b/>
              </w:rPr>
            </w:pPr>
          </w:p>
          <w:p w14:paraId="5FE841F9" w14:textId="77777777" w:rsidR="00983D2C" w:rsidRPr="00CA5D43" w:rsidRDefault="00983D2C" w:rsidP="00AC3021">
            <w:pPr>
              <w:rPr>
                <w:rFonts w:ascii="Arial" w:hAnsi="Arial" w:cs="Arial"/>
                <w:b/>
              </w:rPr>
            </w:pPr>
          </w:p>
          <w:p w14:paraId="36F051BA" w14:textId="77777777" w:rsidR="00983D2C" w:rsidRPr="00CA5D43" w:rsidRDefault="00983D2C" w:rsidP="00AC3021">
            <w:pPr>
              <w:rPr>
                <w:rFonts w:ascii="Arial" w:hAnsi="Arial" w:cs="Arial"/>
                <w:b/>
              </w:rPr>
            </w:pPr>
          </w:p>
          <w:p w14:paraId="7DF208D1" w14:textId="77777777" w:rsidR="00983D2C" w:rsidRPr="00CA5D43" w:rsidRDefault="00983D2C" w:rsidP="00AC3021">
            <w:pPr>
              <w:rPr>
                <w:rFonts w:ascii="Arial" w:hAnsi="Arial" w:cs="Arial"/>
                <w:b/>
              </w:rPr>
            </w:pPr>
          </w:p>
          <w:p w14:paraId="1B69FD2A" w14:textId="77777777" w:rsidR="00983D2C" w:rsidRPr="00CA5D43" w:rsidRDefault="00983D2C" w:rsidP="00AC3021">
            <w:pPr>
              <w:rPr>
                <w:rFonts w:ascii="Arial" w:hAnsi="Arial" w:cs="Arial"/>
                <w:b/>
              </w:rPr>
            </w:pPr>
          </w:p>
          <w:p w14:paraId="159A3279" w14:textId="77777777" w:rsidR="009D0A30" w:rsidRPr="00CA5D43" w:rsidRDefault="009D0A30" w:rsidP="00AC3021">
            <w:pPr>
              <w:rPr>
                <w:rFonts w:ascii="Arial" w:hAnsi="Arial" w:cs="Arial"/>
                <w:b/>
              </w:rPr>
            </w:pPr>
          </w:p>
          <w:p w14:paraId="6D2AC58E" w14:textId="05EDF9F0" w:rsidR="00612E0E" w:rsidRPr="00CA5D43" w:rsidRDefault="00612E0E" w:rsidP="00AC3021">
            <w:pPr>
              <w:rPr>
                <w:rFonts w:ascii="Arial" w:hAnsi="Arial" w:cs="Arial"/>
                <w:b/>
              </w:rPr>
            </w:pPr>
            <w:r w:rsidRPr="00CA5D43">
              <w:rPr>
                <w:rFonts w:ascii="Arial" w:hAnsi="Arial" w:cs="Arial"/>
                <w:b/>
              </w:rPr>
              <w:lastRenderedPageBreak/>
              <w:t>Launched April 2021</w:t>
            </w:r>
          </w:p>
          <w:p w14:paraId="1CE9D8CA" w14:textId="77777777" w:rsidR="00612E0E" w:rsidRPr="00CA5D43" w:rsidRDefault="00612E0E" w:rsidP="00AC3021">
            <w:pPr>
              <w:rPr>
                <w:rFonts w:ascii="Arial" w:hAnsi="Arial" w:cs="Arial"/>
                <w:b/>
              </w:rPr>
            </w:pPr>
          </w:p>
          <w:p w14:paraId="522E8F21" w14:textId="77777777" w:rsidR="00612E0E" w:rsidRPr="00CA5D43" w:rsidRDefault="00612E0E" w:rsidP="00AC3021">
            <w:pPr>
              <w:rPr>
                <w:rFonts w:ascii="Arial" w:hAnsi="Arial" w:cs="Arial"/>
                <w:b/>
              </w:rPr>
            </w:pPr>
          </w:p>
          <w:p w14:paraId="5F35C558" w14:textId="77777777" w:rsidR="00612E0E" w:rsidRPr="00CA5D43" w:rsidRDefault="00612E0E" w:rsidP="00AC3021">
            <w:pPr>
              <w:rPr>
                <w:rFonts w:ascii="Arial" w:hAnsi="Arial" w:cs="Arial"/>
                <w:b/>
              </w:rPr>
            </w:pPr>
          </w:p>
          <w:p w14:paraId="2CE0B170" w14:textId="7FFB9DF7" w:rsidR="00612E0E" w:rsidRPr="00CA5D43" w:rsidRDefault="00612E0E" w:rsidP="00AC3021">
            <w:pPr>
              <w:rPr>
                <w:rFonts w:ascii="Arial" w:hAnsi="Arial" w:cs="Arial"/>
                <w:b/>
              </w:rPr>
            </w:pPr>
          </w:p>
          <w:p w14:paraId="72E81612" w14:textId="4CA3AECB" w:rsidR="00EE5688" w:rsidRPr="00CA5D43" w:rsidRDefault="00EE5688" w:rsidP="00AC3021">
            <w:pPr>
              <w:rPr>
                <w:rFonts w:ascii="Arial" w:hAnsi="Arial" w:cs="Arial"/>
                <w:b/>
              </w:rPr>
            </w:pPr>
          </w:p>
          <w:p w14:paraId="3E757E22" w14:textId="3C74B6C4" w:rsidR="00EE5688" w:rsidRPr="00CA5D43" w:rsidRDefault="00EE5688" w:rsidP="00AC3021">
            <w:pPr>
              <w:rPr>
                <w:rFonts w:ascii="Arial" w:hAnsi="Arial" w:cs="Arial"/>
                <w:b/>
              </w:rPr>
            </w:pPr>
          </w:p>
          <w:p w14:paraId="649463EE" w14:textId="2BCA7C6D" w:rsidR="00EE5688" w:rsidRPr="00CA5D43" w:rsidRDefault="00EE5688" w:rsidP="00AC3021">
            <w:pPr>
              <w:rPr>
                <w:rFonts w:ascii="Arial" w:hAnsi="Arial" w:cs="Arial"/>
                <w:b/>
              </w:rPr>
            </w:pPr>
          </w:p>
          <w:p w14:paraId="121428B5" w14:textId="2A6A69B1" w:rsidR="00EE5688" w:rsidRPr="00CA5D43" w:rsidRDefault="00EE5688" w:rsidP="00AC3021">
            <w:pPr>
              <w:rPr>
                <w:rFonts w:ascii="Arial" w:hAnsi="Arial" w:cs="Arial"/>
                <w:b/>
              </w:rPr>
            </w:pPr>
          </w:p>
          <w:p w14:paraId="4F657F25" w14:textId="03CB921A" w:rsidR="00EE5688" w:rsidRPr="00CA5D43" w:rsidRDefault="00EE5688" w:rsidP="00AC3021">
            <w:pPr>
              <w:rPr>
                <w:rFonts w:ascii="Arial" w:hAnsi="Arial" w:cs="Arial"/>
                <w:b/>
              </w:rPr>
            </w:pPr>
          </w:p>
          <w:p w14:paraId="0745AD46" w14:textId="77777777" w:rsidR="00EE5688" w:rsidRPr="00CA5D43" w:rsidRDefault="00EE5688" w:rsidP="00EE5688">
            <w:pPr>
              <w:rPr>
                <w:rFonts w:ascii="Arial" w:hAnsi="Arial" w:cs="Arial"/>
                <w:b/>
              </w:rPr>
            </w:pPr>
            <w:r w:rsidRPr="00CA5D43">
              <w:rPr>
                <w:rFonts w:ascii="Arial" w:hAnsi="Arial" w:cs="Arial"/>
                <w:b/>
              </w:rPr>
              <w:t>January 2022 (guidance published)</w:t>
            </w:r>
          </w:p>
          <w:p w14:paraId="4F042F91" w14:textId="77777777" w:rsidR="00EE5688" w:rsidRPr="00CA5D43" w:rsidRDefault="00EE5688" w:rsidP="00AC3021">
            <w:pPr>
              <w:rPr>
                <w:rFonts w:ascii="Arial" w:hAnsi="Arial" w:cs="Arial"/>
                <w:b/>
              </w:rPr>
            </w:pPr>
          </w:p>
          <w:p w14:paraId="4303E1D1" w14:textId="77777777" w:rsidR="00612E0E" w:rsidRPr="00CA5D43" w:rsidRDefault="00612E0E" w:rsidP="00AC3021">
            <w:pPr>
              <w:rPr>
                <w:rFonts w:ascii="Arial" w:hAnsi="Arial" w:cs="Arial"/>
                <w:b/>
              </w:rPr>
            </w:pPr>
          </w:p>
          <w:p w14:paraId="08B6DA24" w14:textId="77777777" w:rsidR="00612E0E" w:rsidRPr="00CA5D43" w:rsidRDefault="00612E0E" w:rsidP="00AC3021">
            <w:pPr>
              <w:rPr>
                <w:rFonts w:ascii="Arial" w:hAnsi="Arial" w:cs="Arial"/>
                <w:b/>
              </w:rPr>
            </w:pPr>
          </w:p>
        </w:tc>
        <w:tc>
          <w:tcPr>
            <w:tcW w:w="2722" w:type="dxa"/>
            <w:shd w:val="clear" w:color="auto" w:fill="auto"/>
          </w:tcPr>
          <w:p w14:paraId="52AF27DD" w14:textId="77777777" w:rsidR="007F1816" w:rsidRPr="00CA5D43" w:rsidRDefault="007F1816" w:rsidP="007F1816">
            <w:pPr>
              <w:rPr>
                <w:rFonts w:ascii="Arial" w:hAnsi="Arial" w:cs="Arial"/>
                <w:b/>
              </w:rPr>
            </w:pPr>
            <w:r w:rsidRPr="00CA5D43">
              <w:rPr>
                <w:rFonts w:ascii="Arial" w:hAnsi="Arial" w:cs="Arial"/>
                <w:b/>
              </w:rPr>
              <w:lastRenderedPageBreak/>
              <w:t>Senior Manager, Funded Organisations</w:t>
            </w:r>
          </w:p>
          <w:p w14:paraId="06FAD763" w14:textId="77777777" w:rsidR="00612E0E" w:rsidRPr="00CA5D43" w:rsidRDefault="00612E0E" w:rsidP="00AC3021">
            <w:pPr>
              <w:rPr>
                <w:rFonts w:ascii="Arial" w:hAnsi="Arial" w:cs="Arial"/>
                <w:b/>
              </w:rPr>
            </w:pPr>
          </w:p>
          <w:p w14:paraId="602596E0" w14:textId="77777777" w:rsidR="00612E0E" w:rsidRPr="00CA5D43" w:rsidRDefault="00612E0E" w:rsidP="00AC3021">
            <w:pPr>
              <w:rPr>
                <w:rFonts w:ascii="Arial" w:hAnsi="Arial" w:cs="Arial"/>
                <w:b/>
              </w:rPr>
            </w:pPr>
          </w:p>
          <w:p w14:paraId="1D1A0C22" w14:textId="77777777" w:rsidR="00612E0E" w:rsidRPr="00CA5D43" w:rsidRDefault="00612E0E" w:rsidP="00AC3021">
            <w:pPr>
              <w:rPr>
                <w:rFonts w:ascii="Arial" w:hAnsi="Arial" w:cs="Arial"/>
                <w:b/>
              </w:rPr>
            </w:pPr>
          </w:p>
          <w:p w14:paraId="0B503864" w14:textId="77777777" w:rsidR="00612E0E" w:rsidRPr="00CA5D43" w:rsidRDefault="00612E0E" w:rsidP="00AC3021">
            <w:pPr>
              <w:rPr>
                <w:rFonts w:ascii="Arial" w:hAnsi="Arial" w:cs="Arial"/>
                <w:b/>
              </w:rPr>
            </w:pPr>
          </w:p>
          <w:p w14:paraId="7320C029" w14:textId="77777777" w:rsidR="00612E0E" w:rsidRPr="00CA5D43" w:rsidRDefault="00612E0E" w:rsidP="00AC3021">
            <w:pPr>
              <w:rPr>
                <w:rFonts w:ascii="Arial" w:hAnsi="Arial" w:cs="Arial"/>
                <w:b/>
              </w:rPr>
            </w:pPr>
          </w:p>
          <w:p w14:paraId="2AFBC82F" w14:textId="77777777" w:rsidR="00983D2C" w:rsidRPr="00CA5D43" w:rsidRDefault="00983D2C" w:rsidP="00983D2C">
            <w:pPr>
              <w:rPr>
                <w:rFonts w:ascii="Arial" w:hAnsi="Arial" w:cs="Arial"/>
                <w:b/>
              </w:rPr>
            </w:pPr>
            <w:r w:rsidRPr="00CA5D43">
              <w:rPr>
                <w:rFonts w:ascii="Arial" w:hAnsi="Arial" w:cs="Arial"/>
                <w:b/>
              </w:rPr>
              <w:t>Senior Manager, Funded Organisations</w:t>
            </w:r>
          </w:p>
          <w:p w14:paraId="4A78DF8D" w14:textId="183B7B4F" w:rsidR="00612E0E" w:rsidRPr="00CA5D43" w:rsidRDefault="00612E0E" w:rsidP="00AC3021">
            <w:pPr>
              <w:rPr>
                <w:rFonts w:ascii="Arial" w:hAnsi="Arial" w:cs="Arial"/>
                <w:b/>
              </w:rPr>
            </w:pPr>
          </w:p>
          <w:p w14:paraId="3CF63D12" w14:textId="4D91BE4B" w:rsidR="00983D2C" w:rsidRPr="00CA5D43" w:rsidRDefault="00983D2C" w:rsidP="00AC3021">
            <w:pPr>
              <w:rPr>
                <w:rFonts w:ascii="Arial" w:hAnsi="Arial" w:cs="Arial"/>
                <w:b/>
              </w:rPr>
            </w:pPr>
          </w:p>
          <w:p w14:paraId="6B3E2C85" w14:textId="58C01BC6" w:rsidR="00983D2C" w:rsidRPr="00CA5D43" w:rsidRDefault="00983D2C" w:rsidP="00AC3021">
            <w:pPr>
              <w:rPr>
                <w:rFonts w:ascii="Arial" w:hAnsi="Arial" w:cs="Arial"/>
                <w:b/>
              </w:rPr>
            </w:pPr>
          </w:p>
          <w:p w14:paraId="5CF66879" w14:textId="77777777" w:rsidR="00AE4F88" w:rsidRPr="00CA5D43" w:rsidRDefault="00AE4F88" w:rsidP="00AC3021">
            <w:pPr>
              <w:rPr>
                <w:rFonts w:ascii="Arial" w:hAnsi="Arial" w:cs="Arial"/>
                <w:b/>
              </w:rPr>
            </w:pPr>
          </w:p>
          <w:p w14:paraId="1A250B67" w14:textId="77777777" w:rsidR="00612E0E" w:rsidRPr="00CA5D43" w:rsidRDefault="00612E0E" w:rsidP="00AC3021">
            <w:pPr>
              <w:rPr>
                <w:rFonts w:ascii="Arial" w:hAnsi="Arial" w:cs="Arial"/>
                <w:b/>
              </w:rPr>
            </w:pPr>
          </w:p>
          <w:p w14:paraId="4095E971" w14:textId="161A2276" w:rsidR="00612E0E" w:rsidRPr="00CA5D43" w:rsidRDefault="00612E0E" w:rsidP="00AC3021">
            <w:pPr>
              <w:rPr>
                <w:rFonts w:ascii="Arial" w:hAnsi="Arial" w:cs="Arial"/>
                <w:b/>
              </w:rPr>
            </w:pPr>
            <w:r w:rsidRPr="00CA5D43">
              <w:rPr>
                <w:rFonts w:ascii="Arial" w:hAnsi="Arial" w:cs="Arial"/>
                <w:b/>
              </w:rPr>
              <w:t>Director, Diversity</w:t>
            </w:r>
          </w:p>
          <w:p w14:paraId="52296F2A" w14:textId="77777777" w:rsidR="00612E0E" w:rsidRPr="00CA5D43" w:rsidRDefault="00612E0E" w:rsidP="00AC3021">
            <w:pPr>
              <w:rPr>
                <w:rFonts w:ascii="Arial" w:hAnsi="Arial" w:cs="Arial"/>
                <w:b/>
              </w:rPr>
            </w:pPr>
          </w:p>
          <w:p w14:paraId="1A9A734E" w14:textId="77777777" w:rsidR="00612E0E" w:rsidRPr="00CA5D43" w:rsidRDefault="00612E0E" w:rsidP="00AC3021">
            <w:pPr>
              <w:rPr>
                <w:rFonts w:ascii="Arial" w:hAnsi="Arial" w:cs="Arial"/>
                <w:b/>
              </w:rPr>
            </w:pPr>
          </w:p>
          <w:p w14:paraId="32463108" w14:textId="77777777" w:rsidR="00612E0E" w:rsidRPr="00CA5D43" w:rsidRDefault="00612E0E" w:rsidP="00AC3021">
            <w:pPr>
              <w:rPr>
                <w:rFonts w:ascii="Arial" w:hAnsi="Arial" w:cs="Arial"/>
                <w:b/>
              </w:rPr>
            </w:pPr>
          </w:p>
          <w:p w14:paraId="49D3D480" w14:textId="77777777" w:rsidR="00612E0E" w:rsidRPr="00CA5D43" w:rsidRDefault="00612E0E" w:rsidP="00AC3021">
            <w:pPr>
              <w:rPr>
                <w:rFonts w:ascii="Arial" w:hAnsi="Arial" w:cs="Arial"/>
                <w:b/>
              </w:rPr>
            </w:pPr>
          </w:p>
          <w:p w14:paraId="5E8C0F1C" w14:textId="77777777" w:rsidR="00612E0E" w:rsidRPr="00CA5D43" w:rsidRDefault="00612E0E" w:rsidP="00AC3021">
            <w:pPr>
              <w:rPr>
                <w:rFonts w:ascii="Arial" w:hAnsi="Arial" w:cs="Arial"/>
                <w:b/>
              </w:rPr>
            </w:pPr>
          </w:p>
          <w:p w14:paraId="3E2C927E" w14:textId="77777777" w:rsidR="00612E0E" w:rsidRPr="00CA5D43" w:rsidRDefault="00612E0E" w:rsidP="00AC3021">
            <w:pPr>
              <w:rPr>
                <w:rFonts w:ascii="Arial" w:hAnsi="Arial" w:cs="Arial"/>
                <w:b/>
              </w:rPr>
            </w:pPr>
          </w:p>
          <w:p w14:paraId="0483848E" w14:textId="77777777" w:rsidR="00612E0E" w:rsidRPr="00CA5D43" w:rsidRDefault="00612E0E" w:rsidP="00AC3021">
            <w:pPr>
              <w:rPr>
                <w:rFonts w:ascii="Arial" w:hAnsi="Arial" w:cs="Arial"/>
                <w:b/>
              </w:rPr>
            </w:pPr>
          </w:p>
          <w:p w14:paraId="201B391A" w14:textId="77777777" w:rsidR="00EE5688" w:rsidRPr="00CA5D43" w:rsidRDefault="00EE5688" w:rsidP="00AC3021">
            <w:pPr>
              <w:rPr>
                <w:rFonts w:ascii="Arial" w:hAnsi="Arial" w:cs="Arial"/>
                <w:b/>
              </w:rPr>
            </w:pPr>
          </w:p>
          <w:p w14:paraId="3CF70000" w14:textId="77777777" w:rsidR="00EE5688" w:rsidRPr="00CA5D43" w:rsidRDefault="00EE5688" w:rsidP="00AC3021">
            <w:pPr>
              <w:rPr>
                <w:rFonts w:ascii="Arial" w:hAnsi="Arial" w:cs="Arial"/>
                <w:b/>
              </w:rPr>
            </w:pPr>
          </w:p>
          <w:p w14:paraId="10057E65" w14:textId="77777777" w:rsidR="00EE5688" w:rsidRPr="00CA5D43" w:rsidRDefault="00EE5688" w:rsidP="00AC3021">
            <w:pPr>
              <w:rPr>
                <w:rFonts w:ascii="Arial" w:hAnsi="Arial" w:cs="Arial"/>
                <w:b/>
              </w:rPr>
            </w:pPr>
          </w:p>
          <w:p w14:paraId="7574F621" w14:textId="3DCE8F6E" w:rsidR="00EE5688" w:rsidRPr="00CA5D43" w:rsidRDefault="00EE5688" w:rsidP="00AC3021">
            <w:pPr>
              <w:rPr>
                <w:rFonts w:ascii="Arial" w:hAnsi="Arial" w:cs="Arial"/>
                <w:b/>
              </w:rPr>
            </w:pPr>
            <w:r w:rsidRPr="00CA5D43">
              <w:rPr>
                <w:rFonts w:ascii="Arial" w:hAnsi="Arial" w:cs="Arial"/>
                <w:b/>
              </w:rPr>
              <w:t>Director, Strategy</w:t>
            </w:r>
          </w:p>
        </w:tc>
        <w:tc>
          <w:tcPr>
            <w:tcW w:w="2807" w:type="dxa"/>
          </w:tcPr>
          <w:p w14:paraId="75B0F62D" w14:textId="77777777" w:rsidR="00612E0E" w:rsidRPr="00CA5D43" w:rsidRDefault="005F6C13" w:rsidP="00AC3021">
            <w:pPr>
              <w:rPr>
                <w:rFonts w:ascii="Arial" w:hAnsi="Arial" w:cs="Arial"/>
                <w:b/>
              </w:rPr>
            </w:pPr>
            <w:r w:rsidRPr="00CA5D43">
              <w:rPr>
                <w:rFonts w:ascii="Arial" w:hAnsi="Arial" w:cs="Arial"/>
                <w:b/>
              </w:rPr>
              <w:lastRenderedPageBreak/>
              <w:t xml:space="preserve">Completed </w:t>
            </w:r>
          </w:p>
          <w:p w14:paraId="2ABE4B85" w14:textId="77777777" w:rsidR="005F6C13" w:rsidRPr="00CA5D43" w:rsidRDefault="005F6C13" w:rsidP="00AC3021">
            <w:pPr>
              <w:rPr>
                <w:rFonts w:ascii="Arial" w:hAnsi="Arial" w:cs="Arial"/>
                <w:b/>
              </w:rPr>
            </w:pPr>
          </w:p>
          <w:p w14:paraId="6205856C" w14:textId="77777777" w:rsidR="005F6C13" w:rsidRPr="00CA5D43" w:rsidRDefault="005F6C13" w:rsidP="00AC3021">
            <w:pPr>
              <w:rPr>
                <w:rFonts w:ascii="Arial" w:hAnsi="Arial" w:cs="Arial"/>
                <w:b/>
              </w:rPr>
            </w:pPr>
          </w:p>
          <w:p w14:paraId="6A7C7D2D" w14:textId="77777777" w:rsidR="005F6C13" w:rsidRPr="00CA5D43" w:rsidRDefault="005F6C13" w:rsidP="00AC3021">
            <w:pPr>
              <w:rPr>
                <w:rFonts w:ascii="Arial" w:hAnsi="Arial" w:cs="Arial"/>
                <w:b/>
              </w:rPr>
            </w:pPr>
          </w:p>
          <w:p w14:paraId="12E89779" w14:textId="77777777" w:rsidR="005F6C13" w:rsidRPr="00CA5D43" w:rsidRDefault="005F6C13" w:rsidP="00AC3021">
            <w:pPr>
              <w:rPr>
                <w:rFonts w:ascii="Arial" w:hAnsi="Arial" w:cs="Arial"/>
                <w:b/>
              </w:rPr>
            </w:pPr>
          </w:p>
          <w:p w14:paraId="6AB2F4D5" w14:textId="77777777" w:rsidR="005F6C13" w:rsidRPr="00CA5D43" w:rsidRDefault="005F6C13" w:rsidP="00AC3021">
            <w:pPr>
              <w:rPr>
                <w:rFonts w:ascii="Arial" w:hAnsi="Arial" w:cs="Arial"/>
                <w:b/>
              </w:rPr>
            </w:pPr>
          </w:p>
          <w:p w14:paraId="56FC3B40" w14:textId="77777777" w:rsidR="005F6C13" w:rsidRPr="00CA5D43" w:rsidRDefault="005F6C13" w:rsidP="00AC3021">
            <w:pPr>
              <w:rPr>
                <w:rFonts w:ascii="Arial" w:hAnsi="Arial" w:cs="Arial"/>
                <w:b/>
              </w:rPr>
            </w:pPr>
          </w:p>
          <w:p w14:paraId="6ED0265A" w14:textId="77777777" w:rsidR="005F6C13" w:rsidRPr="00CA5D43" w:rsidRDefault="005F6C13" w:rsidP="00AC3021">
            <w:pPr>
              <w:rPr>
                <w:rFonts w:ascii="Arial" w:hAnsi="Arial" w:cs="Arial"/>
                <w:b/>
              </w:rPr>
            </w:pPr>
          </w:p>
          <w:p w14:paraId="72C11F08" w14:textId="77777777" w:rsidR="005F6C13" w:rsidRPr="00CA5D43" w:rsidRDefault="005F6C13" w:rsidP="00AC3021">
            <w:pPr>
              <w:rPr>
                <w:rFonts w:ascii="Arial" w:hAnsi="Arial" w:cs="Arial"/>
                <w:b/>
              </w:rPr>
            </w:pPr>
            <w:r w:rsidRPr="00CA5D43">
              <w:rPr>
                <w:rFonts w:ascii="Arial" w:hAnsi="Arial" w:cs="Arial"/>
                <w:b/>
              </w:rPr>
              <w:t>To be negotiated in funding agreements</w:t>
            </w:r>
          </w:p>
          <w:p w14:paraId="13CE1355" w14:textId="77777777" w:rsidR="005F6C13" w:rsidRPr="00CA5D43" w:rsidRDefault="005F6C13" w:rsidP="00AC3021">
            <w:pPr>
              <w:rPr>
                <w:rFonts w:ascii="Arial" w:hAnsi="Arial" w:cs="Arial"/>
                <w:b/>
              </w:rPr>
            </w:pPr>
          </w:p>
          <w:p w14:paraId="5A0541BF" w14:textId="77777777" w:rsidR="005F6C13" w:rsidRPr="00CA5D43" w:rsidRDefault="005F6C13" w:rsidP="00AC3021">
            <w:pPr>
              <w:rPr>
                <w:rFonts w:ascii="Arial" w:hAnsi="Arial" w:cs="Arial"/>
                <w:b/>
              </w:rPr>
            </w:pPr>
          </w:p>
          <w:p w14:paraId="114AC1E9" w14:textId="77777777" w:rsidR="005F6C13" w:rsidRPr="00CA5D43" w:rsidRDefault="005F6C13" w:rsidP="00AC3021">
            <w:pPr>
              <w:rPr>
                <w:rFonts w:ascii="Arial" w:hAnsi="Arial" w:cs="Arial"/>
                <w:b/>
              </w:rPr>
            </w:pPr>
          </w:p>
          <w:p w14:paraId="0864CD83" w14:textId="77777777" w:rsidR="005F6C13" w:rsidRPr="00CA5D43" w:rsidRDefault="005F6C13" w:rsidP="00AC3021">
            <w:pPr>
              <w:rPr>
                <w:rFonts w:ascii="Arial" w:hAnsi="Arial" w:cs="Arial"/>
                <w:b/>
              </w:rPr>
            </w:pPr>
          </w:p>
          <w:p w14:paraId="78E34BEB" w14:textId="77777777" w:rsidR="005F6C13" w:rsidRPr="00CA5D43" w:rsidRDefault="005F6C13" w:rsidP="00AC3021">
            <w:pPr>
              <w:rPr>
                <w:rFonts w:ascii="Arial" w:hAnsi="Arial" w:cs="Arial"/>
                <w:b/>
              </w:rPr>
            </w:pPr>
          </w:p>
          <w:p w14:paraId="289615C9" w14:textId="77777777" w:rsidR="005F6C13" w:rsidRPr="00CA5D43" w:rsidRDefault="005F6C13" w:rsidP="00AC3021">
            <w:pPr>
              <w:rPr>
                <w:rFonts w:ascii="Arial" w:hAnsi="Arial" w:cs="Arial"/>
                <w:b/>
              </w:rPr>
            </w:pPr>
          </w:p>
          <w:p w14:paraId="3BB42809" w14:textId="77777777" w:rsidR="005F6C13" w:rsidRPr="00CA5D43" w:rsidRDefault="005F6C13" w:rsidP="00AC3021">
            <w:pPr>
              <w:rPr>
                <w:rFonts w:ascii="Arial" w:hAnsi="Arial" w:cs="Arial"/>
                <w:b/>
              </w:rPr>
            </w:pPr>
            <w:r w:rsidRPr="00CA5D43">
              <w:rPr>
                <w:rFonts w:ascii="Arial" w:hAnsi="Arial" w:cs="Arial"/>
                <w:b/>
              </w:rPr>
              <w:t>Completed</w:t>
            </w:r>
          </w:p>
          <w:p w14:paraId="2AC1DFB9" w14:textId="77777777" w:rsidR="005F6C13" w:rsidRPr="00CA5D43" w:rsidRDefault="005F6C13" w:rsidP="00AC3021">
            <w:pPr>
              <w:rPr>
                <w:rFonts w:ascii="Arial" w:hAnsi="Arial" w:cs="Arial"/>
                <w:b/>
              </w:rPr>
            </w:pPr>
          </w:p>
          <w:p w14:paraId="6D5A9873" w14:textId="77777777" w:rsidR="005F6C13" w:rsidRPr="00CA5D43" w:rsidRDefault="005F6C13" w:rsidP="00AC3021">
            <w:pPr>
              <w:rPr>
                <w:rFonts w:ascii="Arial" w:hAnsi="Arial" w:cs="Arial"/>
                <w:b/>
              </w:rPr>
            </w:pPr>
          </w:p>
          <w:p w14:paraId="6FBBC7A9" w14:textId="77777777" w:rsidR="005F6C13" w:rsidRPr="00CA5D43" w:rsidRDefault="005F6C13" w:rsidP="00AC3021">
            <w:pPr>
              <w:rPr>
                <w:rFonts w:ascii="Arial" w:hAnsi="Arial" w:cs="Arial"/>
                <w:b/>
              </w:rPr>
            </w:pPr>
          </w:p>
          <w:p w14:paraId="48540DF5" w14:textId="77777777" w:rsidR="005F6C13" w:rsidRPr="00CA5D43" w:rsidRDefault="005F6C13" w:rsidP="00AC3021">
            <w:pPr>
              <w:rPr>
                <w:rFonts w:ascii="Arial" w:hAnsi="Arial" w:cs="Arial"/>
                <w:b/>
              </w:rPr>
            </w:pPr>
          </w:p>
          <w:p w14:paraId="39A32CF9" w14:textId="77777777" w:rsidR="005F6C13" w:rsidRPr="00CA5D43" w:rsidRDefault="005F6C13" w:rsidP="00AC3021">
            <w:pPr>
              <w:rPr>
                <w:rFonts w:ascii="Arial" w:hAnsi="Arial" w:cs="Arial"/>
                <w:b/>
              </w:rPr>
            </w:pPr>
          </w:p>
          <w:p w14:paraId="34102A04" w14:textId="77777777" w:rsidR="005F6C13" w:rsidRPr="00CA5D43" w:rsidRDefault="005F6C13" w:rsidP="00AC3021">
            <w:pPr>
              <w:rPr>
                <w:rFonts w:ascii="Arial" w:hAnsi="Arial" w:cs="Arial"/>
                <w:b/>
              </w:rPr>
            </w:pPr>
          </w:p>
          <w:p w14:paraId="44A77AF9" w14:textId="77777777" w:rsidR="005F6C13" w:rsidRPr="00CA5D43" w:rsidRDefault="005F6C13" w:rsidP="00AC3021">
            <w:pPr>
              <w:rPr>
                <w:rFonts w:ascii="Arial" w:hAnsi="Arial" w:cs="Arial"/>
                <w:b/>
              </w:rPr>
            </w:pPr>
          </w:p>
          <w:p w14:paraId="7967997B" w14:textId="77777777" w:rsidR="005F6C13" w:rsidRPr="00CA5D43" w:rsidRDefault="005F6C13" w:rsidP="00AC3021">
            <w:pPr>
              <w:rPr>
                <w:rFonts w:ascii="Arial" w:hAnsi="Arial" w:cs="Arial"/>
                <w:b/>
              </w:rPr>
            </w:pPr>
          </w:p>
          <w:p w14:paraId="681EED20" w14:textId="77777777" w:rsidR="005F6C13" w:rsidRPr="00CA5D43" w:rsidRDefault="005F6C13" w:rsidP="00AC3021">
            <w:pPr>
              <w:rPr>
                <w:rFonts w:ascii="Arial" w:hAnsi="Arial" w:cs="Arial"/>
                <w:b/>
              </w:rPr>
            </w:pPr>
          </w:p>
          <w:p w14:paraId="14A39B45" w14:textId="77777777" w:rsidR="00CC5612" w:rsidRPr="00CA5D43" w:rsidRDefault="00CC5612" w:rsidP="00AC3021">
            <w:pPr>
              <w:rPr>
                <w:rFonts w:ascii="Arial" w:hAnsi="Arial" w:cs="Arial"/>
                <w:b/>
              </w:rPr>
            </w:pPr>
          </w:p>
          <w:p w14:paraId="23135331" w14:textId="75B750CC" w:rsidR="005F6C13" w:rsidRPr="00CA5D43" w:rsidRDefault="005F6C13" w:rsidP="00AC3021">
            <w:pPr>
              <w:rPr>
                <w:rFonts w:ascii="Arial" w:hAnsi="Arial" w:cs="Arial"/>
                <w:b/>
              </w:rPr>
            </w:pPr>
            <w:r w:rsidRPr="00CA5D43">
              <w:rPr>
                <w:rFonts w:ascii="Arial" w:hAnsi="Arial" w:cs="Arial"/>
                <w:b/>
              </w:rPr>
              <w:t xml:space="preserve">Completed </w:t>
            </w:r>
          </w:p>
        </w:tc>
      </w:tr>
      <w:tr w:rsidR="00CA5D43" w:rsidRPr="00CA5D43" w14:paraId="41D8E316" w14:textId="77777777" w:rsidTr="5D6BB004">
        <w:tc>
          <w:tcPr>
            <w:tcW w:w="2405" w:type="dxa"/>
            <w:shd w:val="clear" w:color="auto" w:fill="auto"/>
          </w:tcPr>
          <w:p w14:paraId="26C51BD8" w14:textId="098E0AEC" w:rsidR="00612E0E" w:rsidRPr="00CA5D43" w:rsidRDefault="00612E0E" w:rsidP="00AC3021">
            <w:pPr>
              <w:rPr>
                <w:rFonts w:ascii="Arial" w:hAnsi="Arial" w:cs="Arial"/>
              </w:rPr>
            </w:pPr>
            <w:r w:rsidRPr="00CA5D43">
              <w:rPr>
                <w:rFonts w:ascii="Arial" w:hAnsi="Arial" w:cs="Arial"/>
              </w:rPr>
              <w:lastRenderedPageBreak/>
              <w:t xml:space="preserve">Evidence suggests that the disproportionate economic effect of Covid 19 could result in those from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backgrounds having an additional financial barrier.  The health impact of Covid 19 disproportionately </w:t>
            </w:r>
            <w:r w:rsidRPr="00CA5D43">
              <w:rPr>
                <w:rFonts w:ascii="Arial" w:hAnsi="Arial" w:cs="Arial"/>
              </w:rPr>
              <w:lastRenderedPageBreak/>
              <w:t xml:space="preserve">impacts Black, </w:t>
            </w:r>
            <w:proofErr w:type="gramStart"/>
            <w:r w:rsidRPr="00CA5D43">
              <w:rPr>
                <w:rFonts w:ascii="Arial" w:hAnsi="Arial" w:cs="Arial"/>
              </w:rPr>
              <w:t>Asian</w:t>
            </w:r>
            <w:proofErr w:type="gramEnd"/>
            <w:r w:rsidRPr="00CA5D43">
              <w:rPr>
                <w:rFonts w:ascii="Arial" w:hAnsi="Arial" w:cs="Arial"/>
              </w:rPr>
              <w:t xml:space="preserve"> and </w:t>
            </w:r>
            <w:r w:rsidR="00725884" w:rsidRPr="00CA5D43">
              <w:rPr>
                <w:rFonts w:ascii="Arial" w:hAnsi="Arial" w:cs="Arial"/>
              </w:rPr>
              <w:t>Ethnically Diverse</w:t>
            </w:r>
            <w:r w:rsidRPr="00CA5D43">
              <w:rPr>
                <w:rFonts w:ascii="Arial" w:hAnsi="Arial" w:cs="Arial"/>
              </w:rPr>
              <w:t xml:space="preserve"> communities</w:t>
            </w:r>
          </w:p>
        </w:tc>
        <w:tc>
          <w:tcPr>
            <w:tcW w:w="3940" w:type="dxa"/>
            <w:shd w:val="clear" w:color="auto" w:fill="auto"/>
          </w:tcPr>
          <w:p w14:paraId="3B85DD3F" w14:textId="00F70444" w:rsidR="00126A32" w:rsidRPr="00CA5D43" w:rsidRDefault="00126A32" w:rsidP="00126A32">
            <w:pPr>
              <w:pStyle w:val="ListParagraph"/>
              <w:ind w:left="0"/>
              <w:rPr>
                <w:rStyle w:val="normaltextrun"/>
                <w:rFonts w:cs="Arial"/>
                <w:b/>
                <w:bCs/>
                <w:szCs w:val="24"/>
                <w:shd w:val="clear" w:color="auto" w:fill="FFFFFF"/>
              </w:rPr>
            </w:pPr>
            <w:r w:rsidRPr="00CA5D43">
              <w:rPr>
                <w:rStyle w:val="normaltextrun"/>
                <w:rFonts w:cs="Arial"/>
                <w:b/>
                <w:bCs/>
                <w:szCs w:val="24"/>
                <w:shd w:val="clear" w:color="auto" w:fill="FFFFFF"/>
              </w:rPr>
              <w:lastRenderedPageBreak/>
              <w:t>Outcomes</w:t>
            </w:r>
          </w:p>
          <w:p w14:paraId="198592FB" w14:textId="1D2C847E" w:rsidR="00126A32" w:rsidRPr="00CA5D43" w:rsidRDefault="0073281B" w:rsidP="00126A32">
            <w:pPr>
              <w:pStyle w:val="ListParagraph"/>
              <w:ind w:left="0"/>
              <w:rPr>
                <w:rFonts w:cs="Arial"/>
                <w:b/>
                <w:bCs/>
                <w:szCs w:val="24"/>
                <w:shd w:val="clear" w:color="auto" w:fill="FFFFFF"/>
              </w:rPr>
            </w:pPr>
            <w:r w:rsidRPr="00CA5D43">
              <w:rPr>
                <w:rStyle w:val="normaltextrun"/>
                <w:rFonts w:cs="Arial"/>
                <w:szCs w:val="24"/>
                <w:shd w:val="clear" w:color="auto" w:fill="FFFFFF"/>
              </w:rPr>
              <w:t>Targeted Element</w:t>
            </w:r>
            <w:r w:rsidR="00666F1D" w:rsidRPr="00CA5D43">
              <w:rPr>
                <w:rStyle w:val="normaltextrun"/>
                <w:rFonts w:cs="Arial"/>
                <w:szCs w:val="24"/>
                <w:shd w:val="clear" w:color="auto" w:fill="FFFFFF"/>
              </w:rPr>
              <w:t>s under Cultural Communities and Creative People Outcomes to e</w:t>
            </w:r>
            <w:r w:rsidR="00126A32" w:rsidRPr="00CA5D43">
              <w:rPr>
                <w:rStyle w:val="normaltextrun"/>
                <w:rFonts w:cs="Arial"/>
                <w:szCs w:val="24"/>
                <w:shd w:val="clear" w:color="auto" w:fill="FFFFFF"/>
              </w:rPr>
              <w:t>ncourag</w:t>
            </w:r>
            <w:r w:rsidR="00823E37" w:rsidRPr="00CA5D43">
              <w:rPr>
                <w:rStyle w:val="normaltextrun"/>
                <w:rFonts w:cs="Arial"/>
                <w:szCs w:val="24"/>
                <w:shd w:val="clear" w:color="auto" w:fill="FFFFFF"/>
              </w:rPr>
              <w:t>e</w:t>
            </w:r>
            <w:r w:rsidR="00126A32" w:rsidRPr="00CA5D43">
              <w:rPr>
                <w:rStyle w:val="normaltextrun"/>
                <w:rFonts w:cs="Arial"/>
                <w:szCs w:val="24"/>
                <w:shd w:val="clear" w:color="auto" w:fill="FFFFFF"/>
              </w:rPr>
              <w:t xml:space="preserve"> Increased access and engagement with creative and cultural activity </w:t>
            </w:r>
            <w:r w:rsidR="006D38CD" w:rsidRPr="00CA5D43">
              <w:rPr>
                <w:rStyle w:val="normaltextrun"/>
                <w:rFonts w:cs="Arial"/>
                <w:szCs w:val="24"/>
                <w:shd w:val="clear" w:color="auto" w:fill="FFFFFF"/>
              </w:rPr>
              <w:t xml:space="preserve">through community delivery </w:t>
            </w:r>
            <w:r w:rsidR="00126A32" w:rsidRPr="00CA5D43">
              <w:rPr>
                <w:rStyle w:val="normaltextrun"/>
                <w:rFonts w:cs="Arial"/>
                <w:szCs w:val="24"/>
                <w:shd w:val="clear" w:color="auto" w:fill="FFFFFF"/>
              </w:rPr>
              <w:t>and partnership working for improved health and wellbeing</w:t>
            </w:r>
            <w:r w:rsidR="00666F1D" w:rsidRPr="00CA5D43">
              <w:rPr>
                <w:rStyle w:val="normaltextrun"/>
                <w:rFonts w:cs="Arial"/>
                <w:szCs w:val="24"/>
                <w:shd w:val="clear" w:color="auto" w:fill="FFFFFF"/>
              </w:rPr>
              <w:t>.</w:t>
            </w:r>
          </w:p>
          <w:p w14:paraId="02F6F61F" w14:textId="3F456C03" w:rsidR="00612E0E" w:rsidRPr="00CA5D43" w:rsidRDefault="00612E0E" w:rsidP="00AC3021">
            <w:pPr>
              <w:pStyle w:val="ListParagraph"/>
              <w:ind w:left="0"/>
              <w:rPr>
                <w:rFonts w:cs="Arial"/>
                <w:szCs w:val="24"/>
              </w:rPr>
            </w:pPr>
          </w:p>
        </w:tc>
        <w:tc>
          <w:tcPr>
            <w:tcW w:w="2268" w:type="dxa"/>
            <w:shd w:val="clear" w:color="auto" w:fill="auto"/>
          </w:tcPr>
          <w:p w14:paraId="6478CFB6" w14:textId="77777777" w:rsidR="00666F1D" w:rsidRPr="00CA5D43" w:rsidRDefault="00666F1D" w:rsidP="00666F1D">
            <w:pPr>
              <w:rPr>
                <w:rFonts w:ascii="Arial" w:hAnsi="Arial" w:cs="Arial"/>
                <w:b/>
              </w:rPr>
            </w:pPr>
            <w:r w:rsidRPr="00CA5D43">
              <w:rPr>
                <w:rFonts w:ascii="Arial" w:hAnsi="Arial" w:cs="Arial"/>
                <w:b/>
              </w:rPr>
              <w:t>January 2022 (guidance published)</w:t>
            </w:r>
          </w:p>
          <w:p w14:paraId="6B25A23D" w14:textId="77777777" w:rsidR="00612E0E" w:rsidRPr="00CA5D43" w:rsidRDefault="00612E0E" w:rsidP="00AC3021">
            <w:pPr>
              <w:rPr>
                <w:rFonts w:ascii="Arial" w:hAnsi="Arial" w:cs="Arial"/>
                <w:b/>
              </w:rPr>
            </w:pPr>
          </w:p>
        </w:tc>
        <w:tc>
          <w:tcPr>
            <w:tcW w:w="2722" w:type="dxa"/>
            <w:shd w:val="clear" w:color="auto" w:fill="auto"/>
          </w:tcPr>
          <w:p w14:paraId="2FF48F44" w14:textId="76E05B10" w:rsidR="00612E0E" w:rsidRPr="00CA5D43" w:rsidRDefault="00666F1D" w:rsidP="00AC3021">
            <w:pPr>
              <w:rPr>
                <w:rFonts w:ascii="Arial" w:hAnsi="Arial" w:cs="Arial"/>
                <w:b/>
              </w:rPr>
            </w:pPr>
            <w:r w:rsidRPr="00CA5D43">
              <w:rPr>
                <w:rFonts w:ascii="Arial" w:hAnsi="Arial" w:cs="Arial"/>
                <w:b/>
              </w:rPr>
              <w:t>Director, Strategy</w:t>
            </w:r>
          </w:p>
        </w:tc>
        <w:tc>
          <w:tcPr>
            <w:tcW w:w="2807" w:type="dxa"/>
          </w:tcPr>
          <w:p w14:paraId="5428F201" w14:textId="3B5B6970" w:rsidR="00612E0E" w:rsidRPr="00CA5D43" w:rsidRDefault="005F6C13" w:rsidP="00AC3021">
            <w:pPr>
              <w:rPr>
                <w:rFonts w:ascii="Arial" w:hAnsi="Arial" w:cs="Arial"/>
                <w:b/>
              </w:rPr>
            </w:pPr>
            <w:r w:rsidRPr="00CA5D43">
              <w:rPr>
                <w:rFonts w:ascii="Arial" w:hAnsi="Arial" w:cs="Arial"/>
                <w:b/>
              </w:rPr>
              <w:t xml:space="preserve">Completed </w:t>
            </w:r>
          </w:p>
        </w:tc>
      </w:tr>
      <w:tr w:rsidR="00CA5D43" w:rsidRPr="00CA5D43" w14:paraId="4C0F5119" w14:textId="77777777" w:rsidTr="5D6BB004">
        <w:tc>
          <w:tcPr>
            <w:tcW w:w="2405" w:type="dxa"/>
            <w:shd w:val="clear" w:color="auto" w:fill="auto"/>
          </w:tcPr>
          <w:p w14:paraId="388C8AD9" w14:textId="703B6455" w:rsidR="000279D9" w:rsidRPr="00CA5D43" w:rsidRDefault="000279D9" w:rsidP="000279D9">
            <w:pPr>
              <w:rPr>
                <w:rFonts w:ascii="Arial" w:hAnsi="Arial" w:cs="Arial"/>
              </w:rPr>
            </w:pPr>
            <w:r w:rsidRPr="00CA5D43">
              <w:rPr>
                <w:rFonts w:ascii="Arial" w:hAnsi="Arial" w:cs="Arial"/>
              </w:rPr>
              <w:t xml:space="preserve">Lower levels of investment in Black, Asian and </w:t>
            </w:r>
            <w:r w:rsidR="00725884" w:rsidRPr="00CA5D43">
              <w:rPr>
                <w:rFonts w:ascii="Arial" w:hAnsi="Arial" w:cs="Arial"/>
              </w:rPr>
              <w:t>Ethnically Diverse</w:t>
            </w:r>
            <w:r w:rsidRPr="00CA5D43">
              <w:rPr>
                <w:rFonts w:ascii="Arial" w:hAnsi="Arial" w:cs="Arial"/>
              </w:rPr>
              <w:t xml:space="preserve"> led organisations in the Portfolio</w:t>
            </w:r>
          </w:p>
        </w:tc>
        <w:tc>
          <w:tcPr>
            <w:tcW w:w="3940" w:type="dxa"/>
            <w:shd w:val="clear" w:color="auto" w:fill="auto"/>
          </w:tcPr>
          <w:p w14:paraId="3C385E11" w14:textId="58482EA8" w:rsidR="000279D9" w:rsidRPr="00CA5D43" w:rsidRDefault="00294BD2" w:rsidP="000279D9">
            <w:pPr>
              <w:pStyle w:val="ListParagraph"/>
              <w:ind w:left="0"/>
              <w:rPr>
                <w:rFonts w:cs="Arial"/>
                <w:szCs w:val="24"/>
                <w:shd w:val="clear" w:color="auto" w:fill="FFFFFF"/>
              </w:rPr>
            </w:pPr>
            <w:r w:rsidRPr="00CA5D43">
              <w:rPr>
                <w:rStyle w:val="normaltextrun"/>
                <w:rFonts w:cs="Arial"/>
                <w:szCs w:val="24"/>
                <w:shd w:val="clear" w:color="auto" w:fill="FFFFFF"/>
              </w:rPr>
              <w:t>Increase investment in Diverse-led portfolio organisations in the new national portfolio from April 2023 onwards, internal targets in consideration.</w:t>
            </w:r>
          </w:p>
          <w:p w14:paraId="419679EF" w14:textId="4BD2B317" w:rsidR="000279D9" w:rsidRPr="00CA5D43" w:rsidRDefault="000279D9" w:rsidP="009E457F">
            <w:pPr>
              <w:pStyle w:val="ListParagraph"/>
              <w:ind w:left="0"/>
              <w:rPr>
                <w:rStyle w:val="normaltextrun"/>
                <w:rFonts w:cs="Arial"/>
                <w:szCs w:val="24"/>
                <w:shd w:val="clear" w:color="auto" w:fill="FFFFFF"/>
              </w:rPr>
            </w:pPr>
            <w:r w:rsidRPr="00CA5D43">
              <w:rPr>
                <w:rStyle w:val="normaltextrun"/>
                <w:rFonts w:cs="Arial"/>
                <w:szCs w:val="24"/>
                <w:shd w:val="clear" w:color="auto" w:fill="FFFFFF"/>
              </w:rPr>
              <w:t>Extension of Elevate programme for 12 months to support more diverse led organisations prepare to bid for National Portfolio funding from 1 April 2023</w:t>
            </w:r>
            <w:r w:rsidR="005D1C61" w:rsidRPr="00CA5D43">
              <w:rPr>
                <w:rStyle w:val="normaltextrun"/>
                <w:rFonts w:cs="Arial"/>
                <w:szCs w:val="24"/>
                <w:shd w:val="clear" w:color="auto" w:fill="FFFFFF"/>
              </w:rPr>
              <w:t>.</w:t>
            </w:r>
          </w:p>
          <w:p w14:paraId="02B78818" w14:textId="557A8F8C" w:rsidR="000279D9" w:rsidRPr="00CA5D43" w:rsidRDefault="000279D9" w:rsidP="000279D9">
            <w:pPr>
              <w:pStyle w:val="ListParagraph"/>
              <w:ind w:left="0"/>
              <w:rPr>
                <w:rFonts w:cs="Arial"/>
                <w:szCs w:val="24"/>
              </w:rPr>
            </w:pPr>
          </w:p>
        </w:tc>
        <w:tc>
          <w:tcPr>
            <w:tcW w:w="2268" w:type="dxa"/>
            <w:shd w:val="clear" w:color="auto" w:fill="auto"/>
          </w:tcPr>
          <w:p w14:paraId="08AE1567" w14:textId="77777777" w:rsidR="003673E1" w:rsidRPr="00CA5D43" w:rsidRDefault="003673E1" w:rsidP="003673E1">
            <w:pPr>
              <w:rPr>
                <w:rFonts w:ascii="Arial" w:hAnsi="Arial" w:cs="Arial"/>
                <w:b/>
              </w:rPr>
            </w:pPr>
            <w:r w:rsidRPr="00CA5D43">
              <w:rPr>
                <w:rFonts w:ascii="Arial" w:hAnsi="Arial" w:cs="Arial"/>
                <w:b/>
              </w:rPr>
              <w:t>January 2022 (guidance published)</w:t>
            </w:r>
          </w:p>
          <w:p w14:paraId="51DBCA99" w14:textId="77777777" w:rsidR="000279D9" w:rsidRPr="00CA5D43" w:rsidRDefault="000279D9" w:rsidP="000279D9">
            <w:pPr>
              <w:rPr>
                <w:rFonts w:ascii="Arial" w:hAnsi="Arial" w:cs="Arial"/>
                <w:b/>
              </w:rPr>
            </w:pPr>
          </w:p>
          <w:p w14:paraId="0867EE3E" w14:textId="77777777" w:rsidR="00D164D6" w:rsidRPr="00CA5D43" w:rsidRDefault="00D164D6" w:rsidP="000279D9">
            <w:pPr>
              <w:rPr>
                <w:rFonts w:ascii="Arial" w:hAnsi="Arial" w:cs="Arial"/>
                <w:b/>
              </w:rPr>
            </w:pPr>
          </w:p>
          <w:p w14:paraId="1DF69FB0" w14:textId="77777777" w:rsidR="00D164D6" w:rsidRPr="00CA5D43" w:rsidRDefault="00D164D6" w:rsidP="000279D9">
            <w:pPr>
              <w:rPr>
                <w:rFonts w:ascii="Arial" w:hAnsi="Arial" w:cs="Arial"/>
                <w:b/>
              </w:rPr>
            </w:pPr>
          </w:p>
          <w:p w14:paraId="55ECAB5A" w14:textId="2E9C8D2E" w:rsidR="00D164D6" w:rsidRPr="00CA5D43" w:rsidRDefault="00D164D6" w:rsidP="000279D9">
            <w:pPr>
              <w:rPr>
                <w:rFonts w:ascii="Arial" w:hAnsi="Arial" w:cs="Arial"/>
                <w:b/>
              </w:rPr>
            </w:pPr>
            <w:r w:rsidRPr="00CA5D43">
              <w:rPr>
                <w:rFonts w:ascii="Arial" w:hAnsi="Arial" w:cs="Arial"/>
                <w:b/>
              </w:rPr>
              <w:t>April 2021 onwards</w:t>
            </w:r>
          </w:p>
        </w:tc>
        <w:tc>
          <w:tcPr>
            <w:tcW w:w="2722" w:type="dxa"/>
            <w:shd w:val="clear" w:color="auto" w:fill="auto"/>
          </w:tcPr>
          <w:p w14:paraId="5F515D30" w14:textId="18126D3A" w:rsidR="000279D9" w:rsidRPr="00CA5D43" w:rsidRDefault="000279D9" w:rsidP="000279D9">
            <w:pPr>
              <w:rPr>
                <w:rFonts w:ascii="Arial" w:hAnsi="Arial" w:cs="Arial"/>
                <w:b/>
              </w:rPr>
            </w:pPr>
            <w:r w:rsidRPr="00CA5D43">
              <w:rPr>
                <w:rFonts w:ascii="Arial" w:hAnsi="Arial" w:cs="Arial"/>
                <w:b/>
              </w:rPr>
              <w:t>Executive Director, Communication &amp; Public Policy &amp;</w:t>
            </w:r>
          </w:p>
          <w:p w14:paraId="4F70ECC7" w14:textId="6CB58655" w:rsidR="000279D9" w:rsidRPr="00CA5D43" w:rsidRDefault="000279D9" w:rsidP="000279D9">
            <w:pPr>
              <w:rPr>
                <w:rFonts w:ascii="Arial" w:hAnsi="Arial" w:cs="Arial"/>
                <w:b/>
              </w:rPr>
            </w:pPr>
            <w:r w:rsidRPr="00CA5D43">
              <w:rPr>
                <w:rFonts w:ascii="Arial" w:hAnsi="Arial" w:cs="Arial"/>
                <w:b/>
              </w:rPr>
              <w:t>Director, Diversity</w:t>
            </w:r>
          </w:p>
          <w:p w14:paraId="0AEF520F" w14:textId="1A2BC193" w:rsidR="00D164D6" w:rsidRPr="00CA5D43" w:rsidRDefault="00D164D6" w:rsidP="000279D9">
            <w:pPr>
              <w:rPr>
                <w:rFonts w:ascii="Arial" w:hAnsi="Arial" w:cs="Arial"/>
                <w:b/>
              </w:rPr>
            </w:pPr>
          </w:p>
          <w:p w14:paraId="1BADD9C1" w14:textId="7787812D" w:rsidR="00D164D6" w:rsidRPr="00CA5D43" w:rsidRDefault="00D164D6" w:rsidP="000279D9">
            <w:pPr>
              <w:rPr>
                <w:rFonts w:ascii="Arial" w:hAnsi="Arial" w:cs="Arial"/>
                <w:b/>
              </w:rPr>
            </w:pPr>
          </w:p>
          <w:p w14:paraId="1EBE113B" w14:textId="19FE52C6" w:rsidR="00D164D6" w:rsidRPr="00CA5D43" w:rsidRDefault="00D164D6" w:rsidP="000279D9">
            <w:pPr>
              <w:rPr>
                <w:rFonts w:ascii="Arial" w:hAnsi="Arial" w:cs="Arial"/>
                <w:b/>
              </w:rPr>
            </w:pPr>
            <w:r w:rsidRPr="00CA5D43">
              <w:rPr>
                <w:rFonts w:ascii="Arial" w:hAnsi="Arial" w:cs="Arial"/>
                <w:b/>
              </w:rPr>
              <w:t>Senior Manager, Diversity</w:t>
            </w:r>
          </w:p>
          <w:p w14:paraId="73768319" w14:textId="77777777" w:rsidR="000279D9" w:rsidRPr="00CA5D43" w:rsidRDefault="000279D9" w:rsidP="000279D9">
            <w:pPr>
              <w:rPr>
                <w:rFonts w:ascii="Arial" w:hAnsi="Arial" w:cs="Arial"/>
                <w:b/>
              </w:rPr>
            </w:pPr>
          </w:p>
        </w:tc>
        <w:tc>
          <w:tcPr>
            <w:tcW w:w="2807" w:type="dxa"/>
          </w:tcPr>
          <w:p w14:paraId="487DFD49" w14:textId="77777777" w:rsidR="000279D9" w:rsidRPr="00CA5D43" w:rsidRDefault="005F6C13" w:rsidP="000279D9">
            <w:pPr>
              <w:rPr>
                <w:rFonts w:ascii="Arial" w:hAnsi="Arial" w:cs="Arial"/>
                <w:b/>
              </w:rPr>
            </w:pPr>
            <w:r w:rsidRPr="00CA5D43">
              <w:rPr>
                <w:rFonts w:ascii="Arial" w:hAnsi="Arial" w:cs="Arial"/>
                <w:b/>
              </w:rPr>
              <w:t>Targets not set, but clear requirement agreed by National Council</w:t>
            </w:r>
          </w:p>
          <w:p w14:paraId="39067B9A" w14:textId="77777777" w:rsidR="005F6C13" w:rsidRPr="00CA5D43" w:rsidRDefault="005F6C13" w:rsidP="000279D9">
            <w:pPr>
              <w:rPr>
                <w:rFonts w:ascii="Arial" w:hAnsi="Arial" w:cs="Arial"/>
                <w:b/>
              </w:rPr>
            </w:pPr>
          </w:p>
          <w:p w14:paraId="257C4501" w14:textId="77777777" w:rsidR="005F6C13" w:rsidRPr="00CA5D43" w:rsidRDefault="005F6C13" w:rsidP="000279D9">
            <w:pPr>
              <w:rPr>
                <w:rFonts w:ascii="Arial" w:hAnsi="Arial" w:cs="Arial"/>
                <w:b/>
              </w:rPr>
            </w:pPr>
          </w:p>
          <w:p w14:paraId="7B77EC2A" w14:textId="542F2144" w:rsidR="005F6C13" w:rsidRPr="00CA5D43" w:rsidRDefault="00B0111D" w:rsidP="000279D9">
            <w:pPr>
              <w:rPr>
                <w:rFonts w:ascii="Arial" w:hAnsi="Arial" w:cs="Arial"/>
                <w:b/>
              </w:rPr>
            </w:pPr>
            <w:r w:rsidRPr="00CA5D43">
              <w:rPr>
                <w:rFonts w:ascii="Arial" w:hAnsi="Arial" w:cs="Arial"/>
                <w:b/>
              </w:rPr>
              <w:t>Completed</w:t>
            </w:r>
          </w:p>
          <w:p w14:paraId="47596E1B" w14:textId="77777777" w:rsidR="000C7784" w:rsidRPr="00CA5D43" w:rsidRDefault="000C7784" w:rsidP="000279D9">
            <w:pPr>
              <w:rPr>
                <w:rFonts w:ascii="Arial" w:hAnsi="Arial" w:cs="Arial"/>
                <w:b/>
              </w:rPr>
            </w:pPr>
          </w:p>
          <w:p w14:paraId="24903A0A" w14:textId="2F1C10E9" w:rsidR="005F6C13" w:rsidRPr="00CA5D43" w:rsidRDefault="005F6C13" w:rsidP="000279D9">
            <w:pPr>
              <w:rPr>
                <w:rFonts w:ascii="Arial" w:hAnsi="Arial" w:cs="Arial"/>
                <w:b/>
              </w:rPr>
            </w:pPr>
          </w:p>
        </w:tc>
      </w:tr>
      <w:tr w:rsidR="00CA5D43" w:rsidRPr="00CA5D43" w14:paraId="0CADE362" w14:textId="77777777" w:rsidTr="5D6BB004">
        <w:tc>
          <w:tcPr>
            <w:tcW w:w="2405" w:type="dxa"/>
            <w:shd w:val="clear" w:color="auto" w:fill="D9D9D9" w:themeFill="background1" w:themeFillShade="D9"/>
          </w:tcPr>
          <w:p w14:paraId="02A70028" w14:textId="220DE5DE" w:rsidR="000279D9" w:rsidRPr="00CA5D43" w:rsidRDefault="000279D9" w:rsidP="000279D9">
            <w:pPr>
              <w:rPr>
                <w:rFonts w:ascii="Arial" w:hAnsi="Arial" w:cs="Arial"/>
              </w:rPr>
            </w:pPr>
            <w:r w:rsidRPr="00CA5D43">
              <w:rPr>
                <w:rFonts w:ascii="Arial" w:hAnsi="Arial" w:cs="Arial"/>
                <w:b/>
                <w:bCs/>
              </w:rPr>
              <w:t>SEX</w:t>
            </w:r>
          </w:p>
        </w:tc>
        <w:tc>
          <w:tcPr>
            <w:tcW w:w="3940" w:type="dxa"/>
            <w:shd w:val="clear" w:color="auto" w:fill="D9D9D9" w:themeFill="background1" w:themeFillShade="D9"/>
          </w:tcPr>
          <w:p w14:paraId="646C9D20" w14:textId="77777777" w:rsidR="000279D9" w:rsidRPr="00CA5D43" w:rsidRDefault="000279D9" w:rsidP="000279D9">
            <w:pPr>
              <w:pStyle w:val="ListParagraph"/>
              <w:ind w:left="0"/>
              <w:rPr>
                <w:rFonts w:cs="Arial"/>
                <w:szCs w:val="24"/>
              </w:rPr>
            </w:pPr>
          </w:p>
        </w:tc>
        <w:tc>
          <w:tcPr>
            <w:tcW w:w="2268" w:type="dxa"/>
            <w:shd w:val="clear" w:color="auto" w:fill="D9D9D9" w:themeFill="background1" w:themeFillShade="D9"/>
          </w:tcPr>
          <w:p w14:paraId="3DA2C0F8" w14:textId="77777777" w:rsidR="000279D9" w:rsidRPr="00CA5D43" w:rsidRDefault="000279D9" w:rsidP="000279D9">
            <w:pPr>
              <w:rPr>
                <w:rFonts w:ascii="Arial" w:hAnsi="Arial" w:cs="Arial"/>
                <w:b/>
              </w:rPr>
            </w:pPr>
          </w:p>
        </w:tc>
        <w:tc>
          <w:tcPr>
            <w:tcW w:w="2722" w:type="dxa"/>
            <w:shd w:val="clear" w:color="auto" w:fill="D9D9D9" w:themeFill="background1" w:themeFillShade="D9"/>
          </w:tcPr>
          <w:p w14:paraId="6F3E568D" w14:textId="77777777" w:rsidR="000279D9" w:rsidRPr="00CA5D43" w:rsidRDefault="000279D9" w:rsidP="000279D9">
            <w:pPr>
              <w:rPr>
                <w:rFonts w:ascii="Arial" w:hAnsi="Arial" w:cs="Arial"/>
                <w:b/>
              </w:rPr>
            </w:pPr>
          </w:p>
        </w:tc>
        <w:tc>
          <w:tcPr>
            <w:tcW w:w="2807" w:type="dxa"/>
            <w:shd w:val="clear" w:color="auto" w:fill="D9D9D9" w:themeFill="background1" w:themeFillShade="D9"/>
          </w:tcPr>
          <w:p w14:paraId="458B50F7" w14:textId="77777777" w:rsidR="000279D9" w:rsidRPr="00CA5D43" w:rsidRDefault="000279D9" w:rsidP="000279D9">
            <w:pPr>
              <w:rPr>
                <w:rFonts w:ascii="Arial" w:hAnsi="Arial" w:cs="Arial"/>
                <w:b/>
              </w:rPr>
            </w:pPr>
          </w:p>
        </w:tc>
      </w:tr>
      <w:tr w:rsidR="00CA5D43" w:rsidRPr="00CA5D43" w14:paraId="1BA9C680" w14:textId="77777777" w:rsidTr="5D6BB004">
        <w:tc>
          <w:tcPr>
            <w:tcW w:w="2405" w:type="dxa"/>
            <w:shd w:val="clear" w:color="auto" w:fill="auto"/>
          </w:tcPr>
          <w:p w14:paraId="2CAD4753" w14:textId="77777777" w:rsidR="000279D9" w:rsidRPr="00CA5D43" w:rsidRDefault="000279D9" w:rsidP="000279D9">
            <w:pPr>
              <w:rPr>
                <w:rFonts w:ascii="Arial" w:hAnsi="Arial" w:cs="Arial"/>
              </w:rPr>
            </w:pPr>
            <w:r w:rsidRPr="00CA5D43">
              <w:rPr>
                <w:rFonts w:ascii="Arial" w:hAnsi="Arial" w:cs="Arial"/>
              </w:rPr>
              <w:t>The arts and cultural sector have proportionally more female workers than males, although this varies across art form.  For example, in NPOs there is a substantially lower percentage of females in Music</w:t>
            </w:r>
          </w:p>
          <w:p w14:paraId="0E961525" w14:textId="77777777" w:rsidR="000279D9" w:rsidRPr="00CA5D43" w:rsidRDefault="000279D9" w:rsidP="000279D9">
            <w:pPr>
              <w:rPr>
                <w:rFonts w:ascii="Arial" w:hAnsi="Arial" w:cs="Arial"/>
              </w:rPr>
            </w:pPr>
          </w:p>
          <w:p w14:paraId="2EB5E5B0" w14:textId="77777777" w:rsidR="000279D9" w:rsidRPr="00CA5D43" w:rsidRDefault="000279D9" w:rsidP="000279D9">
            <w:pPr>
              <w:rPr>
                <w:rFonts w:ascii="Arial" w:hAnsi="Arial" w:cs="Arial"/>
              </w:rPr>
            </w:pPr>
            <w:r w:rsidRPr="00CA5D43">
              <w:rPr>
                <w:rFonts w:ascii="Arial" w:hAnsi="Arial" w:cs="Arial"/>
              </w:rPr>
              <w:t xml:space="preserve">Evidence suggests that Covid 19 has </w:t>
            </w:r>
            <w:r w:rsidRPr="00CA5D43">
              <w:rPr>
                <w:rFonts w:ascii="Arial" w:hAnsi="Arial" w:cs="Arial"/>
              </w:rPr>
              <w:lastRenderedPageBreak/>
              <w:t>resulted in females being more like to have lost their jobs than males.  There is a need for sector data on the impact of Covid 19 on the arts and culture female workforce and to identify and address any disproportionate impact</w:t>
            </w:r>
          </w:p>
          <w:p w14:paraId="05F8DD4E" w14:textId="0A384B4C" w:rsidR="000279D9" w:rsidRPr="00CA5D43" w:rsidRDefault="000279D9" w:rsidP="000279D9">
            <w:pPr>
              <w:rPr>
                <w:rFonts w:ascii="Arial" w:hAnsi="Arial" w:cs="Arial"/>
                <w:b/>
                <w:bCs/>
              </w:rPr>
            </w:pPr>
          </w:p>
        </w:tc>
        <w:tc>
          <w:tcPr>
            <w:tcW w:w="3940" w:type="dxa"/>
            <w:shd w:val="clear" w:color="auto" w:fill="auto"/>
          </w:tcPr>
          <w:p w14:paraId="1EEAE57F" w14:textId="3B1F90E2" w:rsidR="00A57739" w:rsidRPr="00CA5D43" w:rsidRDefault="000279D9" w:rsidP="00A57739">
            <w:pPr>
              <w:pStyle w:val="ListParagraph"/>
              <w:ind w:left="0"/>
              <w:rPr>
                <w:rFonts w:cs="Arial"/>
                <w:szCs w:val="24"/>
              </w:rPr>
            </w:pPr>
            <w:r w:rsidRPr="00CA5D43">
              <w:rPr>
                <w:rFonts w:cs="Arial"/>
                <w:b/>
                <w:bCs/>
                <w:szCs w:val="24"/>
              </w:rPr>
              <w:lastRenderedPageBreak/>
              <w:t>Investment Principles</w:t>
            </w:r>
            <w:r w:rsidRPr="00CA5D43">
              <w:rPr>
                <w:rFonts w:cs="Arial"/>
                <w:szCs w:val="24"/>
              </w:rPr>
              <w:t xml:space="preserve"> – Requirement for evidence of implementing Inclusivity &amp; Relevance </w:t>
            </w:r>
            <w:r w:rsidR="00A57739" w:rsidRPr="00CA5D43">
              <w:rPr>
                <w:rFonts w:cs="Arial"/>
                <w:szCs w:val="24"/>
              </w:rPr>
              <w:t xml:space="preserve">Investment Principle </w:t>
            </w:r>
            <w:r w:rsidRPr="00CA5D43">
              <w:rPr>
                <w:rFonts w:cs="Arial"/>
                <w:szCs w:val="24"/>
              </w:rPr>
              <w:t xml:space="preserve">(including workforce) </w:t>
            </w:r>
            <w:r w:rsidR="00A57739" w:rsidRPr="00CA5D43">
              <w:rPr>
                <w:rFonts w:cs="Arial"/>
                <w:szCs w:val="24"/>
              </w:rPr>
              <w:t>at application.</w:t>
            </w:r>
          </w:p>
          <w:p w14:paraId="34730856" w14:textId="77777777" w:rsidR="00A57739" w:rsidRPr="00CA5D43" w:rsidRDefault="00A57739" w:rsidP="00A57739">
            <w:pPr>
              <w:pStyle w:val="ListParagraph"/>
              <w:ind w:left="0"/>
              <w:rPr>
                <w:rFonts w:cs="Arial"/>
                <w:szCs w:val="24"/>
              </w:rPr>
            </w:pPr>
          </w:p>
          <w:p w14:paraId="3C13A4DB" w14:textId="77777777" w:rsidR="00A57739" w:rsidRPr="00CA5D43" w:rsidRDefault="00A57739" w:rsidP="00A57739">
            <w:pPr>
              <w:pStyle w:val="ListParagraph"/>
              <w:ind w:left="0"/>
              <w:rPr>
                <w:rFonts w:cs="Arial"/>
                <w:szCs w:val="24"/>
              </w:rPr>
            </w:pPr>
            <w:r w:rsidRPr="00CA5D43">
              <w:rPr>
                <w:rFonts w:cs="Arial"/>
                <w:szCs w:val="24"/>
              </w:rPr>
              <w:t xml:space="preserve">Agree stretching and realistic Inclusivity and Relevance targets in funding agreement negotiation and ensure that effective plans to </w:t>
            </w:r>
            <w:r w:rsidRPr="00CA5D43">
              <w:rPr>
                <w:rFonts w:cs="Arial"/>
                <w:szCs w:val="24"/>
              </w:rPr>
              <w:lastRenderedPageBreak/>
              <w:t>monitor delivery against targets are in place.</w:t>
            </w:r>
          </w:p>
          <w:p w14:paraId="674F52CD" w14:textId="58A848B0" w:rsidR="000279D9" w:rsidRPr="00CA5D43" w:rsidRDefault="000279D9" w:rsidP="000279D9">
            <w:pPr>
              <w:rPr>
                <w:rFonts w:ascii="Arial" w:hAnsi="Arial" w:cs="Arial"/>
              </w:rPr>
            </w:pPr>
          </w:p>
          <w:p w14:paraId="374E9D61" w14:textId="77777777" w:rsidR="000279D9" w:rsidRPr="00CA5D43" w:rsidRDefault="000279D9" w:rsidP="000279D9">
            <w:pPr>
              <w:pStyle w:val="ListParagraph"/>
              <w:ind w:left="0"/>
              <w:rPr>
                <w:rFonts w:cs="Arial"/>
                <w:b/>
                <w:bCs/>
                <w:szCs w:val="24"/>
              </w:rPr>
            </w:pPr>
          </w:p>
        </w:tc>
        <w:tc>
          <w:tcPr>
            <w:tcW w:w="2268" w:type="dxa"/>
            <w:shd w:val="clear" w:color="auto" w:fill="auto"/>
          </w:tcPr>
          <w:p w14:paraId="6970715B" w14:textId="77777777" w:rsidR="003673E1" w:rsidRPr="00CA5D43" w:rsidRDefault="003673E1" w:rsidP="003673E1">
            <w:pPr>
              <w:rPr>
                <w:rFonts w:ascii="Arial" w:hAnsi="Arial" w:cs="Arial"/>
                <w:b/>
              </w:rPr>
            </w:pPr>
            <w:r w:rsidRPr="00CA5D43">
              <w:rPr>
                <w:rFonts w:ascii="Arial" w:hAnsi="Arial" w:cs="Arial"/>
                <w:b/>
              </w:rPr>
              <w:lastRenderedPageBreak/>
              <w:t>January 2022 (guidance published)</w:t>
            </w:r>
          </w:p>
          <w:p w14:paraId="5DF1EC67" w14:textId="77777777" w:rsidR="000279D9" w:rsidRPr="00CA5D43" w:rsidRDefault="000279D9" w:rsidP="000279D9">
            <w:pPr>
              <w:rPr>
                <w:rFonts w:ascii="Arial" w:hAnsi="Arial" w:cs="Arial"/>
                <w:b/>
                <w:bCs/>
              </w:rPr>
            </w:pPr>
          </w:p>
          <w:p w14:paraId="18DA6CBB" w14:textId="77777777" w:rsidR="00A57739" w:rsidRPr="00CA5D43" w:rsidRDefault="00A57739" w:rsidP="000279D9">
            <w:pPr>
              <w:rPr>
                <w:rFonts w:ascii="Arial" w:hAnsi="Arial" w:cs="Arial"/>
                <w:b/>
                <w:bCs/>
              </w:rPr>
            </w:pPr>
          </w:p>
          <w:p w14:paraId="5DCF2C5C" w14:textId="77777777" w:rsidR="00A57739" w:rsidRPr="00CA5D43" w:rsidRDefault="00A57739" w:rsidP="000279D9">
            <w:pPr>
              <w:rPr>
                <w:rFonts w:ascii="Arial" w:hAnsi="Arial" w:cs="Arial"/>
                <w:b/>
                <w:bCs/>
              </w:rPr>
            </w:pPr>
          </w:p>
          <w:p w14:paraId="56CE0281" w14:textId="77777777" w:rsidR="00A57739" w:rsidRPr="00CA5D43" w:rsidRDefault="00A57739" w:rsidP="000279D9">
            <w:pPr>
              <w:rPr>
                <w:rFonts w:ascii="Arial" w:hAnsi="Arial" w:cs="Arial"/>
                <w:b/>
                <w:bCs/>
              </w:rPr>
            </w:pPr>
          </w:p>
          <w:p w14:paraId="5DF853E0" w14:textId="638874F7" w:rsidR="00A57739" w:rsidRPr="00CA5D43" w:rsidRDefault="00A57739" w:rsidP="000279D9">
            <w:pPr>
              <w:rPr>
                <w:rFonts w:ascii="Arial" w:hAnsi="Arial" w:cs="Arial"/>
                <w:b/>
                <w:bCs/>
              </w:rPr>
            </w:pPr>
            <w:r w:rsidRPr="00CA5D43">
              <w:rPr>
                <w:rFonts w:ascii="Arial" w:hAnsi="Arial" w:cs="Arial"/>
                <w:b/>
                <w:bCs/>
              </w:rPr>
              <w:t>February 2022</w:t>
            </w:r>
          </w:p>
        </w:tc>
        <w:tc>
          <w:tcPr>
            <w:tcW w:w="2722" w:type="dxa"/>
            <w:shd w:val="clear" w:color="auto" w:fill="auto"/>
          </w:tcPr>
          <w:p w14:paraId="7412D939" w14:textId="77777777" w:rsidR="00AE4F88" w:rsidRPr="00CA5D43" w:rsidRDefault="00AE4F88" w:rsidP="00AE4F88">
            <w:pPr>
              <w:rPr>
                <w:rFonts w:ascii="Arial" w:hAnsi="Arial" w:cs="Arial"/>
                <w:b/>
              </w:rPr>
            </w:pPr>
            <w:r w:rsidRPr="00CA5D43">
              <w:rPr>
                <w:rFonts w:ascii="Arial" w:hAnsi="Arial" w:cs="Arial"/>
                <w:b/>
              </w:rPr>
              <w:t>Senior Manager, Funded Organisations</w:t>
            </w:r>
          </w:p>
          <w:p w14:paraId="1621C58F" w14:textId="77777777" w:rsidR="000279D9" w:rsidRPr="00CA5D43" w:rsidRDefault="000279D9" w:rsidP="000279D9">
            <w:pPr>
              <w:rPr>
                <w:rFonts w:ascii="Arial" w:hAnsi="Arial" w:cs="Arial"/>
                <w:b/>
                <w:bCs/>
              </w:rPr>
            </w:pPr>
          </w:p>
          <w:p w14:paraId="5063BC85" w14:textId="77777777" w:rsidR="00A57739" w:rsidRPr="00CA5D43" w:rsidRDefault="00A57739" w:rsidP="000279D9">
            <w:pPr>
              <w:rPr>
                <w:rFonts w:ascii="Arial" w:hAnsi="Arial" w:cs="Arial"/>
                <w:b/>
                <w:bCs/>
              </w:rPr>
            </w:pPr>
          </w:p>
          <w:p w14:paraId="59B19E16" w14:textId="77777777" w:rsidR="00A57739" w:rsidRPr="00CA5D43" w:rsidRDefault="00A57739" w:rsidP="000279D9">
            <w:pPr>
              <w:rPr>
                <w:rFonts w:ascii="Arial" w:hAnsi="Arial" w:cs="Arial"/>
                <w:b/>
                <w:bCs/>
              </w:rPr>
            </w:pPr>
          </w:p>
          <w:p w14:paraId="4932730E" w14:textId="77777777" w:rsidR="00A57739" w:rsidRPr="00CA5D43" w:rsidRDefault="00A57739" w:rsidP="000279D9">
            <w:pPr>
              <w:rPr>
                <w:rFonts w:ascii="Arial" w:hAnsi="Arial" w:cs="Arial"/>
                <w:b/>
                <w:bCs/>
              </w:rPr>
            </w:pPr>
          </w:p>
          <w:p w14:paraId="66D2B102" w14:textId="77777777" w:rsidR="00A57739" w:rsidRPr="00CA5D43" w:rsidRDefault="00A57739" w:rsidP="00A57739">
            <w:pPr>
              <w:rPr>
                <w:rFonts w:ascii="Arial" w:hAnsi="Arial" w:cs="Arial"/>
                <w:b/>
              </w:rPr>
            </w:pPr>
            <w:r w:rsidRPr="00CA5D43">
              <w:rPr>
                <w:rFonts w:ascii="Arial" w:hAnsi="Arial" w:cs="Arial"/>
                <w:b/>
              </w:rPr>
              <w:t>Senior Manager, Funded Organisations</w:t>
            </w:r>
          </w:p>
          <w:p w14:paraId="1AB696B6" w14:textId="2F74B774" w:rsidR="00A57739" w:rsidRPr="00CA5D43" w:rsidRDefault="00A57739" w:rsidP="000279D9">
            <w:pPr>
              <w:rPr>
                <w:rFonts w:ascii="Arial" w:hAnsi="Arial" w:cs="Arial"/>
                <w:b/>
                <w:bCs/>
              </w:rPr>
            </w:pPr>
          </w:p>
        </w:tc>
        <w:tc>
          <w:tcPr>
            <w:tcW w:w="2807" w:type="dxa"/>
          </w:tcPr>
          <w:p w14:paraId="6995EBC6" w14:textId="77777777" w:rsidR="000279D9" w:rsidRPr="00CA5D43" w:rsidRDefault="005F6C13" w:rsidP="000279D9">
            <w:pPr>
              <w:rPr>
                <w:rFonts w:ascii="Arial" w:hAnsi="Arial" w:cs="Arial"/>
                <w:b/>
                <w:bCs/>
              </w:rPr>
            </w:pPr>
            <w:r w:rsidRPr="00CA5D43">
              <w:rPr>
                <w:rFonts w:ascii="Arial" w:hAnsi="Arial" w:cs="Arial"/>
                <w:b/>
                <w:bCs/>
              </w:rPr>
              <w:t>Completed</w:t>
            </w:r>
          </w:p>
          <w:p w14:paraId="2EEB1CB2" w14:textId="77777777" w:rsidR="005F6C13" w:rsidRPr="00CA5D43" w:rsidRDefault="005F6C13" w:rsidP="000279D9">
            <w:pPr>
              <w:rPr>
                <w:rFonts w:ascii="Arial" w:hAnsi="Arial" w:cs="Arial"/>
                <w:b/>
                <w:bCs/>
              </w:rPr>
            </w:pPr>
          </w:p>
          <w:p w14:paraId="4E4758D3" w14:textId="77777777" w:rsidR="005F6C13" w:rsidRPr="00CA5D43" w:rsidRDefault="005F6C13" w:rsidP="000279D9">
            <w:pPr>
              <w:rPr>
                <w:rFonts w:ascii="Arial" w:hAnsi="Arial" w:cs="Arial"/>
                <w:b/>
                <w:bCs/>
              </w:rPr>
            </w:pPr>
          </w:p>
          <w:p w14:paraId="65A49D21" w14:textId="77777777" w:rsidR="005F6C13" w:rsidRPr="00CA5D43" w:rsidRDefault="005F6C13" w:rsidP="000279D9">
            <w:pPr>
              <w:rPr>
                <w:rFonts w:ascii="Arial" w:hAnsi="Arial" w:cs="Arial"/>
                <w:b/>
                <w:bCs/>
              </w:rPr>
            </w:pPr>
          </w:p>
          <w:p w14:paraId="770872DF" w14:textId="77777777" w:rsidR="005F6C13" w:rsidRPr="00CA5D43" w:rsidRDefault="005F6C13" w:rsidP="000279D9">
            <w:pPr>
              <w:rPr>
                <w:rFonts w:ascii="Arial" w:hAnsi="Arial" w:cs="Arial"/>
                <w:b/>
                <w:bCs/>
              </w:rPr>
            </w:pPr>
          </w:p>
          <w:p w14:paraId="0B01C7C6" w14:textId="77777777" w:rsidR="005F6C13" w:rsidRPr="00CA5D43" w:rsidRDefault="005F6C13" w:rsidP="000279D9">
            <w:pPr>
              <w:rPr>
                <w:rFonts w:ascii="Arial" w:hAnsi="Arial" w:cs="Arial"/>
                <w:b/>
                <w:bCs/>
              </w:rPr>
            </w:pPr>
          </w:p>
          <w:p w14:paraId="044D6C9F" w14:textId="77777777" w:rsidR="005F6C13" w:rsidRPr="00CA5D43" w:rsidRDefault="005F6C13" w:rsidP="000279D9">
            <w:pPr>
              <w:rPr>
                <w:rFonts w:ascii="Arial" w:hAnsi="Arial" w:cs="Arial"/>
                <w:b/>
                <w:bCs/>
              </w:rPr>
            </w:pPr>
          </w:p>
          <w:p w14:paraId="56773D87" w14:textId="77777777" w:rsidR="00CC5612" w:rsidRPr="00CA5D43" w:rsidRDefault="00CC5612" w:rsidP="000279D9">
            <w:pPr>
              <w:rPr>
                <w:rFonts w:ascii="Arial" w:hAnsi="Arial" w:cs="Arial"/>
                <w:b/>
                <w:bCs/>
              </w:rPr>
            </w:pPr>
          </w:p>
          <w:p w14:paraId="69C091E4" w14:textId="545EDDFE" w:rsidR="005F6C13" w:rsidRPr="00CA5D43" w:rsidRDefault="005F6C13" w:rsidP="000279D9">
            <w:pPr>
              <w:rPr>
                <w:rFonts w:ascii="Arial" w:hAnsi="Arial" w:cs="Arial"/>
                <w:b/>
                <w:bCs/>
              </w:rPr>
            </w:pPr>
            <w:r w:rsidRPr="00CA5D43">
              <w:rPr>
                <w:rFonts w:ascii="Arial" w:hAnsi="Arial" w:cs="Arial"/>
                <w:b/>
                <w:bCs/>
              </w:rPr>
              <w:t>To be negotiated in funding agreements</w:t>
            </w:r>
          </w:p>
        </w:tc>
      </w:tr>
      <w:tr w:rsidR="00CA5D43" w:rsidRPr="00CA5D43" w14:paraId="66D1018B" w14:textId="77777777" w:rsidTr="5D6BB004">
        <w:tc>
          <w:tcPr>
            <w:tcW w:w="2405" w:type="dxa"/>
            <w:shd w:val="clear" w:color="auto" w:fill="auto"/>
          </w:tcPr>
          <w:p w14:paraId="1189FDFD" w14:textId="77777777" w:rsidR="000279D9" w:rsidRPr="00CA5D43" w:rsidRDefault="000279D9" w:rsidP="000279D9">
            <w:pPr>
              <w:rPr>
                <w:rFonts w:ascii="Arial" w:hAnsi="Arial" w:cs="Arial"/>
              </w:rPr>
            </w:pPr>
            <w:r w:rsidRPr="00CA5D43">
              <w:rPr>
                <w:rFonts w:ascii="Arial" w:hAnsi="Arial" w:cs="Arial"/>
              </w:rPr>
              <w:t>At leadership level, there are less female Chairs in NPOs</w:t>
            </w:r>
          </w:p>
          <w:p w14:paraId="67E795E5" w14:textId="77777777" w:rsidR="00BB6D8A" w:rsidRPr="00CA5D43" w:rsidRDefault="00BB6D8A" w:rsidP="000279D9">
            <w:pPr>
              <w:rPr>
                <w:rFonts w:ascii="Arial" w:hAnsi="Arial" w:cs="Arial"/>
              </w:rPr>
            </w:pPr>
          </w:p>
          <w:p w14:paraId="35929321" w14:textId="77777777" w:rsidR="00BB6D8A" w:rsidRPr="00CA5D43" w:rsidRDefault="00BB6D8A" w:rsidP="000279D9">
            <w:pPr>
              <w:rPr>
                <w:rFonts w:ascii="Arial" w:hAnsi="Arial" w:cs="Arial"/>
              </w:rPr>
            </w:pPr>
          </w:p>
          <w:p w14:paraId="7D6D22C8" w14:textId="64F08C65" w:rsidR="00BB6D8A" w:rsidRPr="00CA5D43" w:rsidRDefault="003559EC" w:rsidP="000279D9">
            <w:pPr>
              <w:rPr>
                <w:rFonts w:ascii="Arial" w:hAnsi="Arial" w:cs="Arial"/>
              </w:rPr>
            </w:pPr>
            <w:r w:rsidRPr="00CA5D43">
              <w:rPr>
                <w:rFonts w:ascii="Arial" w:hAnsi="Arial" w:cs="Arial"/>
              </w:rPr>
              <w:t>Female Led Organisations make up 31%</w:t>
            </w:r>
            <w:r w:rsidR="009A56CF" w:rsidRPr="00CA5D43">
              <w:rPr>
                <w:rFonts w:ascii="Arial" w:hAnsi="Arial" w:cs="Arial"/>
              </w:rPr>
              <w:t xml:space="preserve"> of the portfolio</w:t>
            </w:r>
          </w:p>
          <w:p w14:paraId="43050EE2" w14:textId="77777777" w:rsidR="009A56CF" w:rsidRPr="00CA5D43" w:rsidRDefault="009A56CF" w:rsidP="000279D9">
            <w:pPr>
              <w:rPr>
                <w:rFonts w:ascii="Arial" w:hAnsi="Arial" w:cs="Arial"/>
              </w:rPr>
            </w:pPr>
          </w:p>
          <w:p w14:paraId="34A49F1D" w14:textId="77777777" w:rsidR="009A56CF" w:rsidRPr="00CA5D43" w:rsidRDefault="009A56CF" w:rsidP="000279D9">
            <w:pPr>
              <w:rPr>
                <w:rFonts w:ascii="Arial" w:hAnsi="Arial" w:cs="Arial"/>
              </w:rPr>
            </w:pPr>
          </w:p>
          <w:p w14:paraId="41E40909" w14:textId="1B3F98AA" w:rsidR="009A56CF" w:rsidRPr="00CA5D43" w:rsidRDefault="009A56CF" w:rsidP="000279D9">
            <w:pPr>
              <w:rPr>
                <w:rFonts w:ascii="Arial" w:hAnsi="Arial" w:cs="Arial"/>
              </w:rPr>
            </w:pPr>
            <w:r w:rsidRPr="00CA5D43">
              <w:rPr>
                <w:rFonts w:ascii="Arial" w:hAnsi="Arial" w:cs="Arial"/>
              </w:rPr>
              <w:t xml:space="preserve">Investment in Female led organisations in </w:t>
            </w:r>
            <w:r w:rsidR="00D8326E" w:rsidRPr="00CA5D43">
              <w:rPr>
                <w:rFonts w:ascii="Arial" w:hAnsi="Arial" w:cs="Arial"/>
              </w:rPr>
              <w:t>NPOs is 25% of overall funding</w:t>
            </w:r>
          </w:p>
        </w:tc>
        <w:tc>
          <w:tcPr>
            <w:tcW w:w="3940" w:type="dxa"/>
            <w:shd w:val="clear" w:color="auto" w:fill="auto"/>
          </w:tcPr>
          <w:p w14:paraId="7EB27BC5" w14:textId="77777777" w:rsidR="0028020F" w:rsidRPr="00CA5D43" w:rsidRDefault="000279D9" w:rsidP="000279D9">
            <w:pPr>
              <w:rPr>
                <w:rFonts w:ascii="Arial" w:hAnsi="Arial" w:cs="Arial"/>
              </w:rPr>
            </w:pPr>
            <w:r w:rsidRPr="00CA5D43">
              <w:rPr>
                <w:rFonts w:ascii="Arial" w:hAnsi="Arial" w:cs="Arial"/>
                <w:b/>
                <w:bCs/>
              </w:rPr>
              <w:t>Investment Principles</w:t>
            </w:r>
          </w:p>
          <w:p w14:paraId="2A4385B7" w14:textId="017FFC04" w:rsidR="00A57739" w:rsidRPr="00CA5D43" w:rsidRDefault="000279D9" w:rsidP="00A57739">
            <w:pPr>
              <w:pStyle w:val="ListParagraph"/>
              <w:ind w:left="0"/>
              <w:rPr>
                <w:rFonts w:cs="Arial"/>
                <w:szCs w:val="24"/>
              </w:rPr>
            </w:pPr>
            <w:r w:rsidRPr="00CA5D43">
              <w:rPr>
                <w:rFonts w:cs="Arial"/>
                <w:szCs w:val="24"/>
              </w:rPr>
              <w:t>Requirement for evidence of implementing Inclusivity &amp; Relevance (including leadership) Investment Principle</w:t>
            </w:r>
            <w:r w:rsidR="00A57739" w:rsidRPr="00CA5D43">
              <w:rPr>
                <w:rFonts w:cs="Arial"/>
                <w:szCs w:val="24"/>
              </w:rPr>
              <w:t>) at application.</w:t>
            </w:r>
          </w:p>
          <w:p w14:paraId="7B6D86D5" w14:textId="77777777" w:rsidR="00A57739" w:rsidRPr="00CA5D43" w:rsidRDefault="00A57739" w:rsidP="00A57739">
            <w:pPr>
              <w:pStyle w:val="ListParagraph"/>
              <w:ind w:left="0"/>
              <w:rPr>
                <w:rFonts w:cs="Arial"/>
                <w:szCs w:val="24"/>
              </w:rPr>
            </w:pPr>
          </w:p>
          <w:p w14:paraId="33DA92EA" w14:textId="77777777" w:rsidR="00A57739" w:rsidRPr="00CA5D43" w:rsidRDefault="00A57739" w:rsidP="00A57739">
            <w:pPr>
              <w:pStyle w:val="ListParagraph"/>
              <w:ind w:left="0"/>
              <w:rPr>
                <w:rFonts w:cs="Arial"/>
                <w:szCs w:val="24"/>
              </w:rPr>
            </w:pPr>
            <w:r w:rsidRPr="00CA5D43">
              <w:rPr>
                <w:rFonts w:cs="Arial"/>
                <w:szCs w:val="24"/>
              </w:rPr>
              <w:t>Agree stretching and realistic Inclusivity and Relevance targets in funding agreement negotiation and ensure that effective plans to monitor delivery against targets are in place.</w:t>
            </w:r>
          </w:p>
          <w:p w14:paraId="66F0109E" w14:textId="77777777" w:rsidR="00D8326E" w:rsidRPr="00CA5D43" w:rsidRDefault="00D8326E" w:rsidP="00A57739">
            <w:pPr>
              <w:pStyle w:val="ListParagraph"/>
              <w:ind w:left="0"/>
              <w:rPr>
                <w:rFonts w:cs="Arial"/>
                <w:szCs w:val="24"/>
              </w:rPr>
            </w:pPr>
          </w:p>
          <w:p w14:paraId="5E295F36" w14:textId="23D7C63B" w:rsidR="00D8326E" w:rsidRPr="00CA5D43" w:rsidRDefault="00D8326E" w:rsidP="00D8326E">
            <w:pPr>
              <w:pStyle w:val="ListParagraph"/>
              <w:ind w:left="0"/>
              <w:rPr>
                <w:rStyle w:val="normaltextrun"/>
                <w:rFonts w:cs="Arial"/>
                <w:szCs w:val="24"/>
                <w:shd w:val="clear" w:color="auto" w:fill="FFFFFF"/>
              </w:rPr>
            </w:pPr>
            <w:r w:rsidRPr="00CA5D43">
              <w:rPr>
                <w:rStyle w:val="normaltextrun"/>
                <w:rFonts w:cs="Arial"/>
                <w:szCs w:val="24"/>
                <w:shd w:val="clear" w:color="auto" w:fill="FFFFFF"/>
              </w:rPr>
              <w:t xml:space="preserve">Balancing criteria includes whether an organisation is diverse led, by </w:t>
            </w:r>
            <w:r w:rsidRPr="00CA5D43">
              <w:rPr>
                <w:rStyle w:val="normaltextrun"/>
                <w:rFonts w:cs="Arial"/>
                <w:szCs w:val="24"/>
                <w:shd w:val="clear" w:color="auto" w:fill="FFFFFF"/>
              </w:rPr>
              <w:lastRenderedPageBreak/>
              <w:t>51% or more of the board and senior management team identifying as Female.</w:t>
            </w:r>
          </w:p>
          <w:p w14:paraId="743670EF" w14:textId="77777777" w:rsidR="00D8326E" w:rsidRPr="00CA5D43" w:rsidRDefault="00D8326E" w:rsidP="00D8326E">
            <w:pPr>
              <w:pStyle w:val="ListParagraph"/>
              <w:ind w:left="0"/>
              <w:rPr>
                <w:rStyle w:val="normaltextrun"/>
                <w:rFonts w:cs="Arial"/>
                <w:szCs w:val="24"/>
                <w:shd w:val="clear" w:color="auto" w:fill="FFFFFF"/>
              </w:rPr>
            </w:pPr>
          </w:p>
          <w:p w14:paraId="67976441" w14:textId="77777777" w:rsidR="00D8326E" w:rsidRPr="00CA5D43" w:rsidRDefault="00D8326E" w:rsidP="00D8326E">
            <w:pPr>
              <w:pStyle w:val="ListParagraph"/>
              <w:ind w:left="0"/>
              <w:rPr>
                <w:rStyle w:val="normaltextrun"/>
                <w:rFonts w:cs="Arial"/>
                <w:szCs w:val="24"/>
                <w:shd w:val="clear" w:color="auto" w:fill="FFFFFF"/>
              </w:rPr>
            </w:pPr>
            <w:r w:rsidRPr="00CA5D43">
              <w:rPr>
                <w:rStyle w:val="normaltextrun"/>
                <w:rFonts w:cs="Arial"/>
                <w:szCs w:val="24"/>
              </w:rPr>
              <w:t>Ensure balancing and decision-making panels include diverse representation/support and are aware of equality and diversity context through provision of guidance and diversity data.</w:t>
            </w:r>
          </w:p>
          <w:p w14:paraId="631600CB" w14:textId="77777777" w:rsidR="00D8326E" w:rsidRPr="00CA5D43" w:rsidRDefault="00D8326E" w:rsidP="00A57739">
            <w:pPr>
              <w:pStyle w:val="ListParagraph"/>
              <w:ind w:left="0"/>
              <w:rPr>
                <w:rFonts w:cs="Arial"/>
                <w:szCs w:val="24"/>
              </w:rPr>
            </w:pPr>
          </w:p>
          <w:p w14:paraId="6342E675" w14:textId="77777777" w:rsidR="00A57739" w:rsidRPr="00CA5D43" w:rsidRDefault="00A57739" w:rsidP="00A57739">
            <w:pPr>
              <w:rPr>
                <w:rFonts w:ascii="Arial" w:hAnsi="Arial" w:cs="Arial"/>
              </w:rPr>
            </w:pPr>
          </w:p>
          <w:p w14:paraId="008E53B5" w14:textId="18901356" w:rsidR="000279D9" w:rsidRPr="00CA5D43" w:rsidRDefault="000279D9" w:rsidP="000279D9">
            <w:pPr>
              <w:rPr>
                <w:rFonts w:ascii="Arial" w:hAnsi="Arial" w:cs="Arial"/>
              </w:rPr>
            </w:pPr>
          </w:p>
        </w:tc>
        <w:tc>
          <w:tcPr>
            <w:tcW w:w="2268" w:type="dxa"/>
            <w:shd w:val="clear" w:color="auto" w:fill="auto"/>
          </w:tcPr>
          <w:p w14:paraId="61682ADC" w14:textId="77777777" w:rsidR="003673E1" w:rsidRPr="00CA5D43" w:rsidRDefault="003673E1" w:rsidP="003673E1">
            <w:pPr>
              <w:rPr>
                <w:rFonts w:ascii="Arial" w:hAnsi="Arial" w:cs="Arial"/>
                <w:b/>
              </w:rPr>
            </w:pPr>
            <w:r w:rsidRPr="00CA5D43">
              <w:rPr>
                <w:rFonts w:ascii="Arial" w:hAnsi="Arial" w:cs="Arial"/>
                <w:b/>
              </w:rPr>
              <w:lastRenderedPageBreak/>
              <w:t>January 2022 (guidance published)</w:t>
            </w:r>
          </w:p>
          <w:p w14:paraId="64FEFDA6" w14:textId="77777777" w:rsidR="000279D9" w:rsidRPr="00CA5D43" w:rsidRDefault="000279D9" w:rsidP="000279D9">
            <w:pPr>
              <w:rPr>
                <w:rFonts w:ascii="Arial" w:hAnsi="Arial" w:cs="Arial"/>
                <w:b/>
              </w:rPr>
            </w:pPr>
          </w:p>
          <w:p w14:paraId="2555B308" w14:textId="77777777" w:rsidR="000279D9" w:rsidRPr="00CA5D43" w:rsidRDefault="000279D9" w:rsidP="000279D9">
            <w:pPr>
              <w:rPr>
                <w:rFonts w:ascii="Arial" w:hAnsi="Arial" w:cs="Arial"/>
                <w:b/>
              </w:rPr>
            </w:pPr>
          </w:p>
          <w:p w14:paraId="63C1F8B2" w14:textId="77777777" w:rsidR="000279D9" w:rsidRPr="00CA5D43" w:rsidRDefault="000279D9" w:rsidP="000279D9">
            <w:pPr>
              <w:rPr>
                <w:rFonts w:ascii="Arial" w:hAnsi="Arial" w:cs="Arial"/>
                <w:b/>
              </w:rPr>
            </w:pPr>
          </w:p>
          <w:p w14:paraId="157A23C9" w14:textId="77777777" w:rsidR="000279D9" w:rsidRPr="00CA5D43" w:rsidRDefault="000279D9" w:rsidP="000279D9">
            <w:pPr>
              <w:rPr>
                <w:rFonts w:ascii="Arial" w:hAnsi="Arial" w:cs="Arial"/>
                <w:b/>
              </w:rPr>
            </w:pPr>
          </w:p>
          <w:p w14:paraId="7C3BBBDC" w14:textId="77777777" w:rsidR="00A57739" w:rsidRPr="00CA5D43" w:rsidRDefault="00A57739" w:rsidP="000279D9">
            <w:pPr>
              <w:rPr>
                <w:rFonts w:ascii="Arial" w:hAnsi="Arial" w:cs="Arial"/>
                <w:b/>
              </w:rPr>
            </w:pPr>
          </w:p>
          <w:p w14:paraId="53BCE5E5" w14:textId="1D1ED6A9" w:rsidR="00A57739" w:rsidRPr="00CA5D43" w:rsidRDefault="00A57739" w:rsidP="000279D9">
            <w:pPr>
              <w:rPr>
                <w:rFonts w:ascii="Arial" w:hAnsi="Arial" w:cs="Arial"/>
                <w:b/>
              </w:rPr>
            </w:pPr>
            <w:r w:rsidRPr="00CA5D43">
              <w:rPr>
                <w:rFonts w:ascii="Arial" w:hAnsi="Arial" w:cs="Arial"/>
                <w:b/>
              </w:rPr>
              <w:t>February 2022</w:t>
            </w:r>
          </w:p>
        </w:tc>
        <w:tc>
          <w:tcPr>
            <w:tcW w:w="2722" w:type="dxa"/>
            <w:shd w:val="clear" w:color="auto" w:fill="auto"/>
          </w:tcPr>
          <w:p w14:paraId="236EA6BF" w14:textId="77777777" w:rsidR="000279D9" w:rsidRPr="00CA5D43" w:rsidRDefault="000279D9" w:rsidP="000279D9">
            <w:pPr>
              <w:rPr>
                <w:rFonts w:ascii="Arial" w:hAnsi="Arial" w:cs="Arial"/>
                <w:b/>
              </w:rPr>
            </w:pPr>
            <w:r w:rsidRPr="00CA5D43">
              <w:rPr>
                <w:rFonts w:ascii="Arial" w:hAnsi="Arial" w:cs="Arial"/>
                <w:b/>
              </w:rPr>
              <w:t>Director, Touring &amp; Cambridge</w:t>
            </w:r>
          </w:p>
          <w:p w14:paraId="66FFBE4F" w14:textId="77777777" w:rsidR="000279D9" w:rsidRPr="00CA5D43" w:rsidRDefault="000279D9" w:rsidP="000279D9">
            <w:pPr>
              <w:rPr>
                <w:rFonts w:ascii="Arial" w:hAnsi="Arial" w:cs="Arial"/>
                <w:b/>
              </w:rPr>
            </w:pPr>
          </w:p>
          <w:p w14:paraId="7C34BD21" w14:textId="77777777" w:rsidR="000279D9" w:rsidRPr="00CA5D43" w:rsidRDefault="000279D9" w:rsidP="000279D9">
            <w:pPr>
              <w:rPr>
                <w:rFonts w:ascii="Arial" w:hAnsi="Arial" w:cs="Arial"/>
                <w:b/>
              </w:rPr>
            </w:pPr>
          </w:p>
          <w:p w14:paraId="0E48926D" w14:textId="77777777" w:rsidR="000279D9" w:rsidRPr="00CA5D43" w:rsidRDefault="000279D9" w:rsidP="000279D9">
            <w:pPr>
              <w:rPr>
                <w:rFonts w:ascii="Arial" w:hAnsi="Arial" w:cs="Arial"/>
                <w:b/>
              </w:rPr>
            </w:pPr>
          </w:p>
          <w:p w14:paraId="5B8724B6" w14:textId="77777777" w:rsidR="000279D9" w:rsidRPr="00CA5D43" w:rsidRDefault="000279D9" w:rsidP="000279D9">
            <w:pPr>
              <w:rPr>
                <w:rFonts w:ascii="Arial" w:hAnsi="Arial" w:cs="Arial"/>
                <w:b/>
              </w:rPr>
            </w:pPr>
          </w:p>
          <w:p w14:paraId="6F2A4BDA" w14:textId="77777777" w:rsidR="00A57739" w:rsidRPr="00CA5D43" w:rsidRDefault="00A57739" w:rsidP="000279D9">
            <w:pPr>
              <w:rPr>
                <w:rFonts w:ascii="Arial" w:hAnsi="Arial" w:cs="Arial"/>
                <w:b/>
              </w:rPr>
            </w:pPr>
          </w:p>
          <w:p w14:paraId="343F6FB4" w14:textId="77777777" w:rsidR="00A57739" w:rsidRPr="00CA5D43" w:rsidRDefault="00A57739" w:rsidP="000279D9">
            <w:pPr>
              <w:rPr>
                <w:rFonts w:ascii="Arial" w:hAnsi="Arial" w:cs="Arial"/>
                <w:b/>
              </w:rPr>
            </w:pPr>
          </w:p>
          <w:p w14:paraId="0DD19178" w14:textId="77777777" w:rsidR="00A57739" w:rsidRPr="00CA5D43" w:rsidRDefault="00A57739" w:rsidP="00A57739">
            <w:pPr>
              <w:rPr>
                <w:rFonts w:ascii="Arial" w:hAnsi="Arial" w:cs="Arial"/>
                <w:b/>
              </w:rPr>
            </w:pPr>
            <w:r w:rsidRPr="00CA5D43">
              <w:rPr>
                <w:rFonts w:ascii="Arial" w:hAnsi="Arial" w:cs="Arial"/>
                <w:b/>
              </w:rPr>
              <w:t>Senior Manager, Funded Organisations</w:t>
            </w:r>
          </w:p>
          <w:p w14:paraId="10CC75CF" w14:textId="00AD15AD" w:rsidR="00A57739" w:rsidRPr="00CA5D43" w:rsidRDefault="00A57739" w:rsidP="000279D9">
            <w:pPr>
              <w:rPr>
                <w:rFonts w:ascii="Arial" w:hAnsi="Arial" w:cs="Arial"/>
                <w:b/>
              </w:rPr>
            </w:pPr>
          </w:p>
        </w:tc>
        <w:tc>
          <w:tcPr>
            <w:tcW w:w="2807" w:type="dxa"/>
          </w:tcPr>
          <w:p w14:paraId="77D971DA" w14:textId="343EA72A" w:rsidR="000279D9" w:rsidRPr="00CA5D43" w:rsidRDefault="005F6C13" w:rsidP="000279D9">
            <w:pPr>
              <w:rPr>
                <w:rFonts w:ascii="Arial" w:hAnsi="Arial" w:cs="Arial"/>
                <w:b/>
              </w:rPr>
            </w:pPr>
            <w:r w:rsidRPr="00CA5D43">
              <w:rPr>
                <w:rFonts w:ascii="Arial" w:hAnsi="Arial" w:cs="Arial"/>
                <w:b/>
              </w:rPr>
              <w:t>Completed</w:t>
            </w:r>
          </w:p>
          <w:p w14:paraId="61D4C237" w14:textId="77777777" w:rsidR="005F6C13" w:rsidRPr="00CA5D43" w:rsidRDefault="005F6C13" w:rsidP="000279D9">
            <w:pPr>
              <w:rPr>
                <w:rFonts w:ascii="Arial" w:hAnsi="Arial" w:cs="Arial"/>
                <w:b/>
              </w:rPr>
            </w:pPr>
          </w:p>
          <w:p w14:paraId="7A71481A" w14:textId="77777777" w:rsidR="005F6C13" w:rsidRPr="00CA5D43" w:rsidRDefault="005F6C13" w:rsidP="000279D9">
            <w:pPr>
              <w:rPr>
                <w:rFonts w:ascii="Arial" w:hAnsi="Arial" w:cs="Arial"/>
                <w:b/>
              </w:rPr>
            </w:pPr>
          </w:p>
          <w:p w14:paraId="5AEC1C9B" w14:textId="77777777" w:rsidR="005F6C13" w:rsidRPr="00CA5D43" w:rsidRDefault="005F6C13" w:rsidP="000279D9">
            <w:pPr>
              <w:rPr>
                <w:rFonts w:ascii="Arial" w:hAnsi="Arial" w:cs="Arial"/>
                <w:b/>
              </w:rPr>
            </w:pPr>
          </w:p>
          <w:p w14:paraId="7C6480FA" w14:textId="77777777" w:rsidR="005F6C13" w:rsidRPr="00CA5D43" w:rsidRDefault="005F6C13" w:rsidP="000279D9">
            <w:pPr>
              <w:rPr>
                <w:rFonts w:ascii="Arial" w:hAnsi="Arial" w:cs="Arial"/>
                <w:b/>
              </w:rPr>
            </w:pPr>
          </w:p>
          <w:p w14:paraId="64C26EA4" w14:textId="77777777" w:rsidR="005F6C13" w:rsidRPr="00CA5D43" w:rsidRDefault="005F6C13" w:rsidP="000279D9">
            <w:pPr>
              <w:rPr>
                <w:rFonts w:ascii="Arial" w:hAnsi="Arial" w:cs="Arial"/>
                <w:b/>
              </w:rPr>
            </w:pPr>
          </w:p>
          <w:p w14:paraId="144DDAD3" w14:textId="77777777" w:rsidR="005F6C13" w:rsidRPr="00CA5D43" w:rsidRDefault="005F6C13" w:rsidP="000279D9">
            <w:pPr>
              <w:rPr>
                <w:rFonts w:ascii="Arial" w:hAnsi="Arial" w:cs="Arial"/>
                <w:b/>
              </w:rPr>
            </w:pPr>
          </w:p>
          <w:p w14:paraId="17D80A1C" w14:textId="77777777" w:rsidR="005F6C13" w:rsidRPr="00CA5D43" w:rsidRDefault="005F6C13" w:rsidP="000279D9">
            <w:pPr>
              <w:rPr>
                <w:rFonts w:ascii="Arial" w:hAnsi="Arial" w:cs="Arial"/>
                <w:b/>
              </w:rPr>
            </w:pPr>
          </w:p>
          <w:p w14:paraId="174D7932" w14:textId="77777777" w:rsidR="005F6C13" w:rsidRPr="00CA5D43" w:rsidRDefault="005F6C13" w:rsidP="000279D9">
            <w:pPr>
              <w:rPr>
                <w:rFonts w:ascii="Arial" w:hAnsi="Arial" w:cs="Arial"/>
                <w:b/>
              </w:rPr>
            </w:pPr>
            <w:r w:rsidRPr="00CA5D43">
              <w:rPr>
                <w:rFonts w:ascii="Arial" w:hAnsi="Arial" w:cs="Arial"/>
                <w:b/>
              </w:rPr>
              <w:t>To be negotiated in funding agreements</w:t>
            </w:r>
          </w:p>
          <w:p w14:paraId="0565BB0D" w14:textId="77777777" w:rsidR="005F6C13" w:rsidRPr="00CA5D43" w:rsidRDefault="005F6C13" w:rsidP="000279D9">
            <w:pPr>
              <w:rPr>
                <w:rFonts w:ascii="Arial" w:hAnsi="Arial" w:cs="Arial"/>
                <w:b/>
              </w:rPr>
            </w:pPr>
          </w:p>
          <w:p w14:paraId="74668A83" w14:textId="77777777" w:rsidR="005F6C13" w:rsidRPr="00CA5D43" w:rsidRDefault="005F6C13" w:rsidP="000279D9">
            <w:pPr>
              <w:rPr>
                <w:rFonts w:ascii="Arial" w:hAnsi="Arial" w:cs="Arial"/>
                <w:b/>
              </w:rPr>
            </w:pPr>
          </w:p>
          <w:p w14:paraId="29E789D2" w14:textId="77777777" w:rsidR="005F6C13" w:rsidRPr="00CA5D43" w:rsidRDefault="005F6C13" w:rsidP="000279D9">
            <w:pPr>
              <w:rPr>
                <w:rFonts w:ascii="Arial" w:hAnsi="Arial" w:cs="Arial"/>
                <w:b/>
              </w:rPr>
            </w:pPr>
          </w:p>
          <w:p w14:paraId="0E5221CE" w14:textId="77777777" w:rsidR="005F6C13" w:rsidRPr="00CA5D43" w:rsidRDefault="005F6C13" w:rsidP="000279D9">
            <w:pPr>
              <w:rPr>
                <w:rFonts w:ascii="Arial" w:hAnsi="Arial" w:cs="Arial"/>
                <w:b/>
              </w:rPr>
            </w:pPr>
          </w:p>
          <w:p w14:paraId="2FE6665F" w14:textId="77777777" w:rsidR="005F6C13" w:rsidRPr="00CA5D43" w:rsidRDefault="005F6C13" w:rsidP="000279D9">
            <w:pPr>
              <w:rPr>
                <w:rFonts w:ascii="Arial" w:hAnsi="Arial" w:cs="Arial"/>
                <w:b/>
              </w:rPr>
            </w:pPr>
          </w:p>
          <w:p w14:paraId="296726AE" w14:textId="77777777" w:rsidR="005F6C13" w:rsidRPr="00CA5D43" w:rsidRDefault="005F6C13" w:rsidP="000279D9">
            <w:pPr>
              <w:rPr>
                <w:rFonts w:ascii="Arial" w:hAnsi="Arial" w:cs="Arial"/>
                <w:b/>
              </w:rPr>
            </w:pPr>
          </w:p>
          <w:p w14:paraId="3A776EAF" w14:textId="77777777" w:rsidR="005F6C13" w:rsidRPr="00CA5D43" w:rsidRDefault="005F6C13" w:rsidP="000279D9">
            <w:pPr>
              <w:rPr>
                <w:rFonts w:ascii="Arial" w:hAnsi="Arial" w:cs="Arial"/>
                <w:b/>
              </w:rPr>
            </w:pPr>
            <w:r w:rsidRPr="00CA5D43">
              <w:rPr>
                <w:rFonts w:ascii="Arial" w:hAnsi="Arial" w:cs="Arial"/>
                <w:b/>
              </w:rPr>
              <w:t>Completed</w:t>
            </w:r>
          </w:p>
          <w:p w14:paraId="54EBC74D" w14:textId="77777777" w:rsidR="005F6C13" w:rsidRPr="00CA5D43" w:rsidRDefault="005F6C13" w:rsidP="000279D9">
            <w:pPr>
              <w:rPr>
                <w:rFonts w:ascii="Arial" w:hAnsi="Arial" w:cs="Arial"/>
                <w:b/>
              </w:rPr>
            </w:pPr>
          </w:p>
          <w:p w14:paraId="69673B15" w14:textId="77777777" w:rsidR="005F6C13" w:rsidRPr="00CA5D43" w:rsidRDefault="005F6C13" w:rsidP="000279D9">
            <w:pPr>
              <w:rPr>
                <w:rFonts w:ascii="Arial" w:hAnsi="Arial" w:cs="Arial"/>
                <w:b/>
              </w:rPr>
            </w:pPr>
          </w:p>
          <w:p w14:paraId="54AC4A27" w14:textId="77777777" w:rsidR="005F6C13" w:rsidRPr="00CA5D43" w:rsidRDefault="005F6C13" w:rsidP="000279D9">
            <w:pPr>
              <w:rPr>
                <w:rFonts w:ascii="Arial" w:hAnsi="Arial" w:cs="Arial"/>
                <w:b/>
              </w:rPr>
            </w:pPr>
          </w:p>
          <w:p w14:paraId="6176DC0B" w14:textId="77777777" w:rsidR="005F6C13" w:rsidRPr="00CA5D43" w:rsidRDefault="005F6C13" w:rsidP="000279D9">
            <w:pPr>
              <w:rPr>
                <w:rFonts w:ascii="Arial" w:hAnsi="Arial" w:cs="Arial"/>
                <w:b/>
              </w:rPr>
            </w:pPr>
          </w:p>
          <w:p w14:paraId="13B5242E" w14:textId="77777777" w:rsidR="005F6C13" w:rsidRPr="00CA5D43" w:rsidRDefault="005F6C13" w:rsidP="000279D9">
            <w:pPr>
              <w:rPr>
                <w:rFonts w:ascii="Arial" w:hAnsi="Arial" w:cs="Arial"/>
                <w:b/>
              </w:rPr>
            </w:pPr>
          </w:p>
          <w:p w14:paraId="7E36DE06" w14:textId="77777777" w:rsidR="005F6C13" w:rsidRPr="00CA5D43" w:rsidRDefault="005F6C13" w:rsidP="000279D9">
            <w:pPr>
              <w:rPr>
                <w:rFonts w:ascii="Arial" w:hAnsi="Arial" w:cs="Arial"/>
                <w:b/>
              </w:rPr>
            </w:pPr>
          </w:p>
          <w:p w14:paraId="731E526F" w14:textId="77777777" w:rsidR="005F6C13" w:rsidRPr="00CA5D43" w:rsidRDefault="005F6C13" w:rsidP="005F6C13">
            <w:pPr>
              <w:rPr>
                <w:rFonts w:ascii="Arial" w:hAnsi="Arial" w:cs="Arial"/>
                <w:b/>
              </w:rPr>
            </w:pPr>
            <w:r w:rsidRPr="00CA5D43">
              <w:rPr>
                <w:rFonts w:ascii="Arial" w:hAnsi="Arial" w:cs="Arial"/>
                <w:b/>
              </w:rPr>
              <w:t>Internal balancing panels representative of Arts Council staff; decision making panels comprised of Area and National Council members</w:t>
            </w:r>
          </w:p>
          <w:p w14:paraId="0ED04418" w14:textId="1C01701E" w:rsidR="005F6C13" w:rsidRPr="00CA5D43" w:rsidRDefault="005F6C13" w:rsidP="000279D9">
            <w:pPr>
              <w:rPr>
                <w:rFonts w:ascii="Arial" w:hAnsi="Arial" w:cs="Arial"/>
                <w:b/>
              </w:rPr>
            </w:pPr>
          </w:p>
        </w:tc>
      </w:tr>
      <w:tr w:rsidR="00CA5D43" w:rsidRPr="00CA5D43" w14:paraId="3685CB32" w14:textId="77777777" w:rsidTr="5D6BB004">
        <w:tc>
          <w:tcPr>
            <w:tcW w:w="2405" w:type="dxa"/>
            <w:shd w:val="clear" w:color="auto" w:fill="D9D9D9" w:themeFill="background1" w:themeFillShade="D9"/>
          </w:tcPr>
          <w:p w14:paraId="7B350D81" w14:textId="7FCFEDE0" w:rsidR="000279D9" w:rsidRPr="00CA5D43" w:rsidRDefault="000279D9" w:rsidP="000279D9">
            <w:pPr>
              <w:rPr>
                <w:rFonts w:ascii="Arial" w:hAnsi="Arial" w:cs="Arial"/>
              </w:rPr>
            </w:pPr>
            <w:r w:rsidRPr="00CA5D43">
              <w:rPr>
                <w:rFonts w:ascii="Arial" w:hAnsi="Arial" w:cs="Arial"/>
                <w:b/>
                <w:bCs/>
              </w:rPr>
              <w:lastRenderedPageBreak/>
              <w:t>SEXUAL ORIENTATION</w:t>
            </w:r>
          </w:p>
        </w:tc>
        <w:tc>
          <w:tcPr>
            <w:tcW w:w="3940" w:type="dxa"/>
            <w:shd w:val="clear" w:color="auto" w:fill="D9D9D9" w:themeFill="background1" w:themeFillShade="D9"/>
          </w:tcPr>
          <w:p w14:paraId="3D54102A" w14:textId="66E5B79D" w:rsidR="000279D9" w:rsidRPr="00CA5D43" w:rsidRDefault="000279D9" w:rsidP="000279D9">
            <w:pPr>
              <w:pStyle w:val="ListParagraph"/>
              <w:ind w:left="0"/>
              <w:rPr>
                <w:rFonts w:cs="Arial"/>
                <w:szCs w:val="24"/>
              </w:rPr>
            </w:pPr>
          </w:p>
        </w:tc>
        <w:tc>
          <w:tcPr>
            <w:tcW w:w="2268" w:type="dxa"/>
            <w:shd w:val="clear" w:color="auto" w:fill="D9D9D9" w:themeFill="background1" w:themeFillShade="D9"/>
          </w:tcPr>
          <w:p w14:paraId="30E27F5D" w14:textId="77777777" w:rsidR="000279D9" w:rsidRPr="00CA5D43" w:rsidRDefault="000279D9" w:rsidP="000279D9">
            <w:pPr>
              <w:rPr>
                <w:rFonts w:ascii="Arial" w:hAnsi="Arial" w:cs="Arial"/>
                <w:b/>
              </w:rPr>
            </w:pPr>
          </w:p>
        </w:tc>
        <w:tc>
          <w:tcPr>
            <w:tcW w:w="2722" w:type="dxa"/>
            <w:shd w:val="clear" w:color="auto" w:fill="D9D9D9" w:themeFill="background1" w:themeFillShade="D9"/>
          </w:tcPr>
          <w:p w14:paraId="13AA4F65" w14:textId="77777777" w:rsidR="000279D9" w:rsidRPr="00CA5D43" w:rsidRDefault="000279D9" w:rsidP="000279D9">
            <w:pPr>
              <w:rPr>
                <w:rFonts w:ascii="Arial" w:hAnsi="Arial" w:cs="Arial"/>
                <w:b/>
              </w:rPr>
            </w:pPr>
          </w:p>
        </w:tc>
        <w:tc>
          <w:tcPr>
            <w:tcW w:w="2807" w:type="dxa"/>
            <w:shd w:val="clear" w:color="auto" w:fill="D9D9D9" w:themeFill="background1" w:themeFillShade="D9"/>
          </w:tcPr>
          <w:p w14:paraId="07B49A08" w14:textId="77777777" w:rsidR="000279D9" w:rsidRPr="00CA5D43" w:rsidRDefault="000279D9" w:rsidP="000279D9">
            <w:pPr>
              <w:rPr>
                <w:rFonts w:ascii="Arial" w:hAnsi="Arial" w:cs="Arial"/>
                <w:b/>
              </w:rPr>
            </w:pPr>
          </w:p>
        </w:tc>
      </w:tr>
      <w:tr w:rsidR="00CA5D43" w:rsidRPr="00CA5D43" w14:paraId="258295CE" w14:textId="77777777" w:rsidTr="5D6BB004">
        <w:tc>
          <w:tcPr>
            <w:tcW w:w="2405" w:type="dxa"/>
            <w:shd w:val="clear" w:color="auto" w:fill="auto"/>
          </w:tcPr>
          <w:p w14:paraId="4C762C2D" w14:textId="77777777" w:rsidR="000279D9" w:rsidRPr="00CA5D43" w:rsidRDefault="000279D9" w:rsidP="000279D9">
            <w:pPr>
              <w:rPr>
                <w:rFonts w:ascii="Arial" w:hAnsi="Arial" w:cs="Arial"/>
              </w:rPr>
            </w:pPr>
            <w:r w:rsidRPr="00CA5D43">
              <w:rPr>
                <w:rFonts w:ascii="Arial" w:hAnsi="Arial" w:cs="Arial"/>
              </w:rPr>
              <w:t>There is a lack of LGBT NPO audience data</w:t>
            </w:r>
          </w:p>
          <w:p w14:paraId="784581BB" w14:textId="77777777" w:rsidR="009F66B9" w:rsidRPr="00CA5D43" w:rsidRDefault="009F66B9" w:rsidP="000279D9">
            <w:pPr>
              <w:rPr>
                <w:rFonts w:ascii="Arial" w:hAnsi="Arial" w:cs="Arial"/>
              </w:rPr>
            </w:pPr>
          </w:p>
          <w:p w14:paraId="45D11009" w14:textId="6C89A9D7" w:rsidR="009F66B9" w:rsidRPr="00CA5D43" w:rsidRDefault="009F66B9" w:rsidP="000279D9">
            <w:pPr>
              <w:rPr>
                <w:rFonts w:ascii="Arial" w:hAnsi="Arial" w:cs="Arial"/>
                <w:b/>
                <w:bCs/>
              </w:rPr>
            </w:pPr>
          </w:p>
        </w:tc>
        <w:tc>
          <w:tcPr>
            <w:tcW w:w="3940" w:type="dxa"/>
            <w:shd w:val="clear" w:color="auto" w:fill="auto"/>
          </w:tcPr>
          <w:p w14:paraId="0060FF11" w14:textId="6D2D58E3" w:rsidR="000279D9" w:rsidRPr="00CA5D43" w:rsidRDefault="000279D9" w:rsidP="000279D9">
            <w:pPr>
              <w:pStyle w:val="ListParagraph"/>
              <w:ind w:left="0"/>
              <w:rPr>
                <w:rFonts w:cs="Arial"/>
                <w:b/>
                <w:bCs/>
                <w:szCs w:val="24"/>
              </w:rPr>
            </w:pPr>
            <w:r w:rsidRPr="00CA5D43">
              <w:rPr>
                <w:rFonts w:cs="Arial"/>
                <w:szCs w:val="24"/>
              </w:rPr>
              <w:t>Review this issue as part of implementation of new Data Strategy and discussions on the development of the next NPO funding round</w:t>
            </w:r>
            <w:r w:rsidR="005D1C61" w:rsidRPr="00CA5D43">
              <w:rPr>
                <w:rFonts w:cs="Arial"/>
                <w:szCs w:val="24"/>
              </w:rPr>
              <w:t>.</w:t>
            </w:r>
          </w:p>
        </w:tc>
        <w:tc>
          <w:tcPr>
            <w:tcW w:w="2268" w:type="dxa"/>
            <w:shd w:val="clear" w:color="auto" w:fill="auto"/>
          </w:tcPr>
          <w:p w14:paraId="2425E1D4" w14:textId="0A94CFF0" w:rsidR="000279D9" w:rsidRPr="00CA5D43" w:rsidRDefault="000279D9" w:rsidP="000279D9">
            <w:pPr>
              <w:rPr>
                <w:rFonts w:ascii="Arial" w:hAnsi="Arial" w:cs="Arial"/>
                <w:b/>
                <w:bCs/>
              </w:rPr>
            </w:pPr>
            <w:r w:rsidRPr="00CA5D43">
              <w:rPr>
                <w:rFonts w:ascii="Arial" w:hAnsi="Arial" w:cs="Arial"/>
                <w:b/>
              </w:rPr>
              <w:t>January 2021 onwards</w:t>
            </w:r>
          </w:p>
        </w:tc>
        <w:tc>
          <w:tcPr>
            <w:tcW w:w="2722" w:type="dxa"/>
            <w:shd w:val="clear" w:color="auto" w:fill="auto"/>
          </w:tcPr>
          <w:p w14:paraId="5C5553C3" w14:textId="1DCB480A" w:rsidR="000279D9" w:rsidRPr="00CA5D43" w:rsidRDefault="000279D9" w:rsidP="000279D9">
            <w:pPr>
              <w:rPr>
                <w:rFonts w:ascii="Arial" w:hAnsi="Arial" w:cs="Arial"/>
                <w:b/>
                <w:bCs/>
              </w:rPr>
            </w:pPr>
            <w:r w:rsidRPr="00CA5D43">
              <w:rPr>
                <w:rFonts w:ascii="Arial" w:hAnsi="Arial" w:cs="Arial"/>
                <w:b/>
              </w:rPr>
              <w:t>Chief Data Officer</w:t>
            </w:r>
          </w:p>
        </w:tc>
        <w:tc>
          <w:tcPr>
            <w:tcW w:w="2807" w:type="dxa"/>
          </w:tcPr>
          <w:p w14:paraId="6649730C" w14:textId="170BAE54" w:rsidR="000279D9" w:rsidRPr="00CA5D43" w:rsidRDefault="2AB1B0AA" w:rsidP="5D6BB004">
            <w:pPr>
              <w:spacing w:line="259" w:lineRule="auto"/>
              <w:rPr>
                <w:rFonts w:ascii="Arial" w:eastAsia="Arial" w:hAnsi="Arial" w:cs="Arial"/>
                <w:b/>
                <w:bCs/>
              </w:rPr>
            </w:pPr>
            <w:r w:rsidRPr="00CA5D43">
              <w:rPr>
                <w:rFonts w:ascii="Arial" w:eastAsia="Arial" w:hAnsi="Arial" w:cs="Arial"/>
                <w:b/>
                <w:bCs/>
              </w:rPr>
              <w:t>Audience data submission to be via a specified platform</w:t>
            </w:r>
          </w:p>
          <w:p w14:paraId="507B4E95" w14:textId="3CDE145F" w:rsidR="000279D9" w:rsidRPr="00CA5D43" w:rsidRDefault="000279D9" w:rsidP="5D6BB004">
            <w:pPr>
              <w:spacing w:line="259" w:lineRule="auto"/>
              <w:rPr>
                <w:rFonts w:ascii="Arial" w:hAnsi="Arial" w:cs="Arial"/>
                <w:b/>
                <w:bCs/>
              </w:rPr>
            </w:pPr>
          </w:p>
        </w:tc>
      </w:tr>
      <w:tr w:rsidR="00CA5D43" w:rsidRPr="00CA5D43" w14:paraId="5A7DC3E0" w14:textId="77777777" w:rsidTr="5D6BB004">
        <w:tc>
          <w:tcPr>
            <w:tcW w:w="2405" w:type="dxa"/>
            <w:shd w:val="clear" w:color="auto" w:fill="D9D9D9" w:themeFill="background1" w:themeFillShade="D9"/>
          </w:tcPr>
          <w:p w14:paraId="1DB9B3FD" w14:textId="61ADB559" w:rsidR="000279D9" w:rsidRPr="00CA5D43" w:rsidRDefault="00B2659C" w:rsidP="000279D9">
            <w:pPr>
              <w:rPr>
                <w:rFonts w:ascii="Arial" w:hAnsi="Arial" w:cs="Arial"/>
              </w:rPr>
            </w:pPr>
            <w:r w:rsidRPr="00CA5D43">
              <w:rPr>
                <w:rFonts w:ascii="Arial" w:hAnsi="Arial" w:cs="Arial"/>
                <w:b/>
                <w:bCs/>
              </w:rPr>
              <w:t xml:space="preserve">SOCIO-ECONOMIC </w:t>
            </w:r>
            <w:r w:rsidR="000279D9" w:rsidRPr="00CA5D43">
              <w:rPr>
                <w:rFonts w:ascii="Arial" w:hAnsi="Arial" w:cs="Arial"/>
                <w:b/>
                <w:bCs/>
              </w:rPr>
              <w:t>GROUPS</w:t>
            </w:r>
          </w:p>
        </w:tc>
        <w:tc>
          <w:tcPr>
            <w:tcW w:w="3940" w:type="dxa"/>
            <w:shd w:val="clear" w:color="auto" w:fill="D9D9D9" w:themeFill="background1" w:themeFillShade="D9"/>
          </w:tcPr>
          <w:p w14:paraId="783AB491" w14:textId="06A869A8" w:rsidR="000279D9" w:rsidRPr="00CA5D43" w:rsidRDefault="000279D9" w:rsidP="000279D9">
            <w:pPr>
              <w:pStyle w:val="ListParagraph"/>
              <w:ind w:left="0"/>
              <w:rPr>
                <w:rFonts w:cs="Arial"/>
                <w:szCs w:val="24"/>
              </w:rPr>
            </w:pPr>
          </w:p>
        </w:tc>
        <w:tc>
          <w:tcPr>
            <w:tcW w:w="2268" w:type="dxa"/>
            <w:shd w:val="clear" w:color="auto" w:fill="D9D9D9" w:themeFill="background1" w:themeFillShade="D9"/>
          </w:tcPr>
          <w:p w14:paraId="7F2E1FB3" w14:textId="05EA0E34" w:rsidR="000279D9" w:rsidRPr="00CA5D43" w:rsidRDefault="000279D9" w:rsidP="000279D9">
            <w:pPr>
              <w:rPr>
                <w:rFonts w:ascii="Arial" w:hAnsi="Arial" w:cs="Arial"/>
                <w:b/>
              </w:rPr>
            </w:pPr>
          </w:p>
        </w:tc>
        <w:tc>
          <w:tcPr>
            <w:tcW w:w="2722" w:type="dxa"/>
            <w:shd w:val="clear" w:color="auto" w:fill="D9D9D9" w:themeFill="background1" w:themeFillShade="D9"/>
          </w:tcPr>
          <w:p w14:paraId="27830E24" w14:textId="7F2F8EE5" w:rsidR="000279D9" w:rsidRPr="00CA5D43" w:rsidRDefault="000279D9" w:rsidP="000279D9">
            <w:pPr>
              <w:rPr>
                <w:rFonts w:ascii="Arial" w:hAnsi="Arial" w:cs="Arial"/>
                <w:b/>
              </w:rPr>
            </w:pPr>
          </w:p>
        </w:tc>
        <w:tc>
          <w:tcPr>
            <w:tcW w:w="2807" w:type="dxa"/>
            <w:shd w:val="clear" w:color="auto" w:fill="D9D9D9" w:themeFill="background1" w:themeFillShade="D9"/>
          </w:tcPr>
          <w:p w14:paraId="69C23525" w14:textId="77777777" w:rsidR="000279D9" w:rsidRPr="00CA5D43" w:rsidRDefault="000279D9" w:rsidP="000279D9">
            <w:pPr>
              <w:rPr>
                <w:rFonts w:ascii="Arial" w:hAnsi="Arial" w:cs="Arial"/>
                <w:b/>
              </w:rPr>
            </w:pPr>
          </w:p>
        </w:tc>
      </w:tr>
      <w:tr w:rsidR="00CA5D43" w:rsidRPr="00CA5D43" w14:paraId="459F425D" w14:textId="77777777" w:rsidTr="5D6BB004">
        <w:tc>
          <w:tcPr>
            <w:tcW w:w="2405" w:type="dxa"/>
            <w:shd w:val="clear" w:color="auto" w:fill="auto"/>
          </w:tcPr>
          <w:p w14:paraId="68C73EBC" w14:textId="547B36F8" w:rsidR="000279D9" w:rsidRPr="00CA5D43" w:rsidRDefault="000279D9" w:rsidP="000279D9">
            <w:pPr>
              <w:rPr>
                <w:rFonts w:ascii="Arial" w:hAnsi="Arial" w:cs="Arial"/>
              </w:rPr>
            </w:pPr>
            <w:r w:rsidRPr="00CA5D43">
              <w:rPr>
                <w:rFonts w:ascii="Arial" w:hAnsi="Arial" w:cs="Arial"/>
              </w:rPr>
              <w:t xml:space="preserve">The arts and culture sector workforce tend to come from a higher </w:t>
            </w:r>
            <w:r w:rsidR="00B2659C" w:rsidRPr="00CA5D43">
              <w:rPr>
                <w:rFonts w:ascii="Arial" w:hAnsi="Arial" w:cs="Arial"/>
              </w:rPr>
              <w:t xml:space="preserve">socio-economic </w:t>
            </w:r>
            <w:r w:rsidRPr="00CA5D43">
              <w:rPr>
                <w:rFonts w:ascii="Arial" w:hAnsi="Arial" w:cs="Arial"/>
              </w:rPr>
              <w:t>background</w:t>
            </w:r>
          </w:p>
          <w:p w14:paraId="3EBE9281" w14:textId="77777777" w:rsidR="000279D9" w:rsidRPr="00CA5D43" w:rsidRDefault="000279D9" w:rsidP="000279D9">
            <w:pPr>
              <w:rPr>
                <w:rFonts w:ascii="Arial" w:hAnsi="Arial" w:cs="Arial"/>
              </w:rPr>
            </w:pPr>
          </w:p>
          <w:p w14:paraId="30074165" w14:textId="77777777" w:rsidR="000279D9" w:rsidRPr="00CA5D43" w:rsidRDefault="000279D9" w:rsidP="000279D9">
            <w:pPr>
              <w:rPr>
                <w:rFonts w:ascii="Arial" w:hAnsi="Arial" w:cs="Arial"/>
              </w:rPr>
            </w:pPr>
          </w:p>
          <w:p w14:paraId="25D056BF" w14:textId="5E89D542" w:rsidR="000279D9" w:rsidRPr="00CA5D43" w:rsidRDefault="000279D9" w:rsidP="000279D9">
            <w:pPr>
              <w:rPr>
                <w:rFonts w:ascii="Arial" w:hAnsi="Arial" w:cs="Arial"/>
                <w:b/>
                <w:bCs/>
              </w:rPr>
            </w:pPr>
          </w:p>
        </w:tc>
        <w:tc>
          <w:tcPr>
            <w:tcW w:w="3940" w:type="dxa"/>
            <w:shd w:val="clear" w:color="auto" w:fill="auto"/>
          </w:tcPr>
          <w:p w14:paraId="705F8E4A" w14:textId="77777777" w:rsidR="00160744" w:rsidRPr="00CA5D43" w:rsidRDefault="000279D9" w:rsidP="002B6801">
            <w:pPr>
              <w:pStyle w:val="ListParagraph"/>
              <w:ind w:left="0"/>
              <w:rPr>
                <w:rFonts w:cs="Arial"/>
                <w:szCs w:val="24"/>
              </w:rPr>
            </w:pPr>
            <w:r w:rsidRPr="00CA5D43">
              <w:rPr>
                <w:rFonts w:cs="Arial"/>
                <w:b/>
                <w:bCs/>
                <w:szCs w:val="24"/>
              </w:rPr>
              <w:lastRenderedPageBreak/>
              <w:t>Investment Principles</w:t>
            </w:r>
            <w:r w:rsidRPr="00CA5D43">
              <w:rPr>
                <w:rFonts w:cs="Arial"/>
                <w:szCs w:val="24"/>
              </w:rPr>
              <w:t xml:space="preserve"> – Requirement for evidence of implementing Inclusivity &amp; Relevance (including workforce) </w:t>
            </w:r>
            <w:r w:rsidR="002B6801" w:rsidRPr="00CA5D43">
              <w:rPr>
                <w:rFonts w:cs="Arial"/>
                <w:szCs w:val="24"/>
              </w:rPr>
              <w:t>at application.</w:t>
            </w:r>
            <w:r w:rsidR="00500B66" w:rsidRPr="00CA5D43">
              <w:rPr>
                <w:rFonts w:cs="Arial"/>
                <w:szCs w:val="24"/>
              </w:rPr>
              <w:t xml:space="preserve"> </w:t>
            </w:r>
          </w:p>
          <w:p w14:paraId="3AEF6697" w14:textId="77777777" w:rsidR="00160744" w:rsidRPr="00CA5D43" w:rsidRDefault="00160744" w:rsidP="002B6801">
            <w:pPr>
              <w:pStyle w:val="ListParagraph"/>
              <w:ind w:left="0"/>
              <w:rPr>
                <w:rFonts w:cs="Arial"/>
                <w:szCs w:val="24"/>
              </w:rPr>
            </w:pPr>
          </w:p>
          <w:p w14:paraId="36E901A9" w14:textId="1CE2915D" w:rsidR="002B6801" w:rsidRPr="00CA5D43" w:rsidRDefault="002B6801" w:rsidP="002B6801">
            <w:pPr>
              <w:pStyle w:val="ListParagraph"/>
              <w:ind w:left="0"/>
              <w:rPr>
                <w:rFonts w:cs="Arial"/>
                <w:szCs w:val="24"/>
              </w:rPr>
            </w:pPr>
            <w:r w:rsidRPr="00CA5D43">
              <w:rPr>
                <w:rFonts w:cs="Arial"/>
                <w:szCs w:val="24"/>
              </w:rPr>
              <w:lastRenderedPageBreak/>
              <w:t>Agree targets in funding agreement negotiation and ensure that effective plans to monitor delivery against targets are in place.</w:t>
            </w:r>
          </w:p>
          <w:p w14:paraId="0F6B9C75" w14:textId="77777777" w:rsidR="000279D9" w:rsidRPr="00CA5D43" w:rsidRDefault="000279D9" w:rsidP="000279D9">
            <w:pPr>
              <w:pStyle w:val="ListParagraph"/>
              <w:ind w:left="0"/>
              <w:rPr>
                <w:rFonts w:cs="Arial"/>
                <w:szCs w:val="24"/>
              </w:rPr>
            </w:pPr>
          </w:p>
          <w:p w14:paraId="4ACBC569" w14:textId="7FB7ED01" w:rsidR="000279D9" w:rsidRPr="00CA5D43" w:rsidRDefault="000279D9" w:rsidP="000279D9">
            <w:pPr>
              <w:pStyle w:val="ListParagraph"/>
              <w:ind w:left="0"/>
              <w:rPr>
                <w:rFonts w:cs="Arial"/>
                <w:szCs w:val="24"/>
              </w:rPr>
            </w:pPr>
            <w:r w:rsidRPr="00CA5D43">
              <w:rPr>
                <w:rFonts w:cs="Arial"/>
                <w:b/>
                <w:bCs/>
                <w:szCs w:val="24"/>
              </w:rPr>
              <w:t>2021-24 Equality Objectives</w:t>
            </w:r>
            <w:r w:rsidRPr="00CA5D43">
              <w:rPr>
                <w:rFonts w:cs="Arial"/>
                <w:szCs w:val="24"/>
              </w:rPr>
              <w:t xml:space="preserve"> – Implementation in NPO process of objective to invest in inclusive cultural organisations whose workforce and the independent creative practitioners they support represents the diversity of contemporary England</w:t>
            </w:r>
            <w:r w:rsidR="005D1C61" w:rsidRPr="00CA5D43">
              <w:rPr>
                <w:rFonts w:cs="Arial"/>
                <w:szCs w:val="24"/>
              </w:rPr>
              <w:t>.</w:t>
            </w:r>
          </w:p>
          <w:p w14:paraId="542DEE34" w14:textId="1B2B44A4" w:rsidR="00ED3D6F" w:rsidRPr="00CA5D43" w:rsidRDefault="00ED3D6F" w:rsidP="000279D9">
            <w:pPr>
              <w:pStyle w:val="ListParagraph"/>
              <w:ind w:left="0"/>
              <w:rPr>
                <w:rFonts w:cs="Arial"/>
                <w:b/>
                <w:bCs/>
                <w:szCs w:val="24"/>
              </w:rPr>
            </w:pPr>
            <w:r w:rsidRPr="00CA5D43">
              <w:rPr>
                <w:rFonts w:cs="Arial"/>
                <w:b/>
                <w:bCs/>
                <w:szCs w:val="24"/>
              </w:rPr>
              <w:t xml:space="preserve">Outcomes </w:t>
            </w:r>
          </w:p>
          <w:p w14:paraId="65F50D2F" w14:textId="10C2812F" w:rsidR="0094171B" w:rsidRPr="00CA5D43" w:rsidRDefault="0094171B" w:rsidP="000279D9">
            <w:pPr>
              <w:pStyle w:val="ListParagraph"/>
              <w:ind w:left="0"/>
              <w:rPr>
                <w:rFonts w:cs="Arial"/>
                <w:szCs w:val="24"/>
              </w:rPr>
            </w:pPr>
            <w:r w:rsidRPr="00CA5D43">
              <w:rPr>
                <w:rFonts w:cs="Arial"/>
                <w:szCs w:val="24"/>
              </w:rPr>
              <w:t xml:space="preserve">Targeted Element under Creative People Outcome to </w:t>
            </w:r>
          </w:p>
          <w:p w14:paraId="2465E986" w14:textId="1F083BA7" w:rsidR="005F58EB" w:rsidRPr="00CA5D43" w:rsidRDefault="00B2659C" w:rsidP="0094171B">
            <w:pPr>
              <w:pStyle w:val="ListParagraph"/>
              <w:ind w:left="0"/>
              <w:rPr>
                <w:rStyle w:val="eop"/>
                <w:rFonts w:cs="Arial"/>
                <w:szCs w:val="24"/>
              </w:rPr>
            </w:pPr>
            <w:r w:rsidRPr="00CA5D43">
              <w:rPr>
                <w:rStyle w:val="normaltextrun"/>
                <w:rFonts w:cs="Arial"/>
                <w:szCs w:val="24"/>
                <w:shd w:val="clear" w:color="auto" w:fill="FFFFFF"/>
              </w:rPr>
              <w:t>develop</w:t>
            </w:r>
            <w:r w:rsidR="00EC3C29" w:rsidRPr="00CA5D43">
              <w:rPr>
                <w:rStyle w:val="normaltextrun"/>
                <w:rFonts w:cs="Arial"/>
                <w:szCs w:val="24"/>
                <w:shd w:val="clear" w:color="auto" w:fill="FFFFFF"/>
              </w:rPr>
              <w:t xml:space="preserve"> pathways into the creative industries</w:t>
            </w:r>
            <w:r w:rsidR="0094171B" w:rsidRPr="00CA5D43">
              <w:rPr>
                <w:rStyle w:val="eop"/>
                <w:rFonts w:cs="Arial"/>
                <w:szCs w:val="24"/>
              </w:rPr>
              <w:t>.</w:t>
            </w:r>
          </w:p>
          <w:p w14:paraId="449CA638" w14:textId="093A80A5" w:rsidR="0094171B" w:rsidRPr="00CA5D43" w:rsidRDefault="0094171B" w:rsidP="0094171B">
            <w:pPr>
              <w:pStyle w:val="ListParagraph"/>
              <w:ind w:left="0"/>
              <w:rPr>
                <w:rFonts w:cs="Arial"/>
                <w:b/>
                <w:bCs/>
                <w:szCs w:val="24"/>
              </w:rPr>
            </w:pPr>
          </w:p>
        </w:tc>
        <w:tc>
          <w:tcPr>
            <w:tcW w:w="2268" w:type="dxa"/>
            <w:shd w:val="clear" w:color="auto" w:fill="auto"/>
          </w:tcPr>
          <w:p w14:paraId="4CE2DB2F" w14:textId="77777777" w:rsidR="003673E1" w:rsidRPr="00CA5D43" w:rsidRDefault="003673E1" w:rsidP="003673E1">
            <w:pPr>
              <w:rPr>
                <w:rFonts w:ascii="Arial" w:hAnsi="Arial" w:cs="Arial"/>
                <w:b/>
              </w:rPr>
            </w:pPr>
            <w:r w:rsidRPr="00CA5D43">
              <w:rPr>
                <w:rFonts w:ascii="Arial" w:hAnsi="Arial" w:cs="Arial"/>
                <w:b/>
              </w:rPr>
              <w:lastRenderedPageBreak/>
              <w:t>January 2022 (guidance published)</w:t>
            </w:r>
          </w:p>
          <w:p w14:paraId="3621BB41" w14:textId="77777777" w:rsidR="000279D9" w:rsidRPr="00CA5D43" w:rsidRDefault="000279D9" w:rsidP="000279D9">
            <w:pPr>
              <w:rPr>
                <w:rFonts w:ascii="Arial" w:hAnsi="Arial" w:cs="Arial"/>
                <w:b/>
              </w:rPr>
            </w:pPr>
          </w:p>
          <w:p w14:paraId="47196E2D" w14:textId="77777777" w:rsidR="000279D9" w:rsidRPr="00CA5D43" w:rsidRDefault="000279D9" w:rsidP="000279D9">
            <w:pPr>
              <w:rPr>
                <w:rFonts w:ascii="Arial" w:hAnsi="Arial" w:cs="Arial"/>
                <w:b/>
              </w:rPr>
            </w:pPr>
          </w:p>
          <w:p w14:paraId="35A48BB7" w14:textId="77777777" w:rsidR="000279D9" w:rsidRPr="00CA5D43" w:rsidRDefault="000279D9" w:rsidP="000279D9">
            <w:pPr>
              <w:rPr>
                <w:rFonts w:ascii="Arial" w:hAnsi="Arial" w:cs="Arial"/>
                <w:b/>
              </w:rPr>
            </w:pPr>
          </w:p>
          <w:p w14:paraId="0490BD62" w14:textId="77777777" w:rsidR="000279D9" w:rsidRPr="00CA5D43" w:rsidRDefault="000279D9" w:rsidP="000279D9">
            <w:pPr>
              <w:rPr>
                <w:rFonts w:ascii="Arial" w:hAnsi="Arial" w:cs="Arial"/>
                <w:b/>
              </w:rPr>
            </w:pPr>
          </w:p>
          <w:p w14:paraId="76332BD8" w14:textId="3EC9755D" w:rsidR="000279D9" w:rsidRPr="00CA5D43" w:rsidRDefault="00160744" w:rsidP="000279D9">
            <w:pPr>
              <w:rPr>
                <w:rFonts w:ascii="Arial" w:hAnsi="Arial" w:cs="Arial"/>
                <w:b/>
              </w:rPr>
            </w:pPr>
            <w:r w:rsidRPr="00CA5D43">
              <w:rPr>
                <w:rFonts w:ascii="Arial" w:hAnsi="Arial" w:cs="Arial"/>
                <w:b/>
              </w:rPr>
              <w:t>February 2022</w:t>
            </w:r>
          </w:p>
          <w:p w14:paraId="0FCE574A" w14:textId="77777777" w:rsidR="002B6801" w:rsidRPr="00CA5D43" w:rsidRDefault="002B6801" w:rsidP="000279D9">
            <w:pPr>
              <w:rPr>
                <w:rFonts w:ascii="Arial" w:hAnsi="Arial" w:cs="Arial"/>
                <w:b/>
              </w:rPr>
            </w:pPr>
          </w:p>
          <w:p w14:paraId="23D2C244" w14:textId="77777777" w:rsidR="002B6801" w:rsidRPr="00CA5D43" w:rsidRDefault="002B6801" w:rsidP="000279D9">
            <w:pPr>
              <w:rPr>
                <w:rFonts w:ascii="Arial" w:hAnsi="Arial" w:cs="Arial"/>
                <w:b/>
              </w:rPr>
            </w:pPr>
          </w:p>
          <w:p w14:paraId="54B3A58C" w14:textId="77777777" w:rsidR="002B6801" w:rsidRPr="00CA5D43" w:rsidRDefault="002B6801" w:rsidP="000279D9">
            <w:pPr>
              <w:rPr>
                <w:rFonts w:ascii="Arial" w:hAnsi="Arial" w:cs="Arial"/>
                <w:b/>
              </w:rPr>
            </w:pPr>
          </w:p>
          <w:p w14:paraId="58F04BE5" w14:textId="77777777" w:rsidR="00160744" w:rsidRPr="00CA5D43" w:rsidRDefault="00160744" w:rsidP="000279D9">
            <w:pPr>
              <w:rPr>
                <w:rFonts w:ascii="Arial" w:hAnsi="Arial" w:cs="Arial"/>
                <w:b/>
              </w:rPr>
            </w:pPr>
          </w:p>
          <w:p w14:paraId="301A7E5C" w14:textId="77777777" w:rsidR="00160744" w:rsidRPr="00CA5D43" w:rsidRDefault="00160744" w:rsidP="000279D9">
            <w:pPr>
              <w:rPr>
                <w:rFonts w:ascii="Arial" w:hAnsi="Arial" w:cs="Arial"/>
                <w:b/>
              </w:rPr>
            </w:pPr>
          </w:p>
          <w:p w14:paraId="347ECC58" w14:textId="77777777" w:rsidR="00B0111D" w:rsidRPr="00CA5D43" w:rsidRDefault="00B0111D" w:rsidP="000279D9">
            <w:pPr>
              <w:rPr>
                <w:rFonts w:ascii="Arial" w:hAnsi="Arial" w:cs="Arial"/>
                <w:b/>
              </w:rPr>
            </w:pPr>
          </w:p>
          <w:p w14:paraId="5DB4E593" w14:textId="62C18100" w:rsidR="000279D9" w:rsidRPr="00CA5D43" w:rsidRDefault="000279D9" w:rsidP="000279D9">
            <w:pPr>
              <w:rPr>
                <w:rFonts w:ascii="Arial" w:hAnsi="Arial" w:cs="Arial"/>
                <w:b/>
              </w:rPr>
            </w:pPr>
            <w:r w:rsidRPr="00CA5D43">
              <w:rPr>
                <w:rFonts w:ascii="Arial" w:hAnsi="Arial" w:cs="Arial"/>
                <w:b/>
              </w:rPr>
              <w:t>Spring 2021 onwards</w:t>
            </w:r>
          </w:p>
          <w:p w14:paraId="7FD830A9" w14:textId="77777777" w:rsidR="000279D9" w:rsidRPr="00CA5D43" w:rsidRDefault="000279D9" w:rsidP="000279D9">
            <w:pPr>
              <w:rPr>
                <w:rFonts w:ascii="Arial" w:hAnsi="Arial" w:cs="Arial"/>
                <w:b/>
              </w:rPr>
            </w:pPr>
          </w:p>
          <w:p w14:paraId="23CFB1B1" w14:textId="77777777" w:rsidR="000279D9" w:rsidRPr="00CA5D43" w:rsidRDefault="000279D9" w:rsidP="000279D9">
            <w:pPr>
              <w:rPr>
                <w:rFonts w:ascii="Arial" w:hAnsi="Arial" w:cs="Arial"/>
                <w:b/>
              </w:rPr>
            </w:pPr>
          </w:p>
          <w:p w14:paraId="71E09529" w14:textId="77777777" w:rsidR="000279D9" w:rsidRPr="00CA5D43" w:rsidRDefault="000279D9" w:rsidP="000279D9">
            <w:pPr>
              <w:rPr>
                <w:rFonts w:ascii="Arial" w:hAnsi="Arial" w:cs="Arial"/>
                <w:b/>
              </w:rPr>
            </w:pPr>
          </w:p>
          <w:p w14:paraId="4FC73922" w14:textId="77777777" w:rsidR="000279D9" w:rsidRPr="00CA5D43" w:rsidRDefault="000279D9" w:rsidP="000279D9">
            <w:pPr>
              <w:rPr>
                <w:rFonts w:ascii="Arial" w:hAnsi="Arial" w:cs="Arial"/>
                <w:b/>
              </w:rPr>
            </w:pPr>
          </w:p>
          <w:p w14:paraId="28E7B547" w14:textId="733F97E4" w:rsidR="000279D9" w:rsidRPr="00CA5D43" w:rsidRDefault="000279D9" w:rsidP="000279D9">
            <w:pPr>
              <w:rPr>
                <w:rFonts w:ascii="Arial" w:hAnsi="Arial" w:cs="Arial"/>
                <w:b/>
              </w:rPr>
            </w:pPr>
          </w:p>
          <w:p w14:paraId="69B2F638" w14:textId="119CADDE" w:rsidR="00710219" w:rsidRPr="00CA5D43" w:rsidRDefault="00710219" w:rsidP="000279D9">
            <w:pPr>
              <w:rPr>
                <w:rFonts w:ascii="Arial" w:hAnsi="Arial" w:cs="Arial"/>
                <w:b/>
              </w:rPr>
            </w:pPr>
          </w:p>
          <w:p w14:paraId="42C6EA3A" w14:textId="64147EF9" w:rsidR="00710219" w:rsidRPr="00CA5D43" w:rsidRDefault="00710219" w:rsidP="000279D9">
            <w:pPr>
              <w:rPr>
                <w:rFonts w:ascii="Arial" w:hAnsi="Arial" w:cs="Arial"/>
                <w:b/>
              </w:rPr>
            </w:pPr>
          </w:p>
          <w:p w14:paraId="7559AB5C" w14:textId="77777777" w:rsidR="00CC5612" w:rsidRPr="00CA5D43" w:rsidRDefault="00CC5612" w:rsidP="00710219">
            <w:pPr>
              <w:rPr>
                <w:rFonts w:ascii="Arial" w:hAnsi="Arial" w:cs="Arial"/>
                <w:b/>
              </w:rPr>
            </w:pPr>
          </w:p>
          <w:p w14:paraId="25AD4527" w14:textId="4CC0543E" w:rsidR="00710219" w:rsidRPr="00CA5D43" w:rsidRDefault="00710219" w:rsidP="00710219">
            <w:pPr>
              <w:rPr>
                <w:rFonts w:ascii="Arial" w:hAnsi="Arial" w:cs="Arial"/>
                <w:b/>
              </w:rPr>
            </w:pPr>
            <w:r w:rsidRPr="00CA5D43">
              <w:rPr>
                <w:rFonts w:ascii="Arial" w:hAnsi="Arial" w:cs="Arial"/>
                <w:b/>
              </w:rPr>
              <w:t>January 2022 (guidance published)</w:t>
            </w:r>
          </w:p>
          <w:p w14:paraId="0157F060" w14:textId="77777777" w:rsidR="00710219" w:rsidRPr="00CA5D43" w:rsidRDefault="00710219" w:rsidP="000279D9">
            <w:pPr>
              <w:rPr>
                <w:rFonts w:ascii="Arial" w:hAnsi="Arial" w:cs="Arial"/>
                <w:b/>
              </w:rPr>
            </w:pPr>
          </w:p>
          <w:p w14:paraId="48A17B19" w14:textId="77777777" w:rsidR="000279D9" w:rsidRPr="00CA5D43" w:rsidRDefault="000279D9" w:rsidP="000279D9">
            <w:pPr>
              <w:rPr>
                <w:rFonts w:ascii="Arial" w:hAnsi="Arial" w:cs="Arial"/>
                <w:b/>
                <w:bCs/>
              </w:rPr>
            </w:pPr>
          </w:p>
        </w:tc>
        <w:tc>
          <w:tcPr>
            <w:tcW w:w="2722" w:type="dxa"/>
            <w:shd w:val="clear" w:color="auto" w:fill="auto"/>
          </w:tcPr>
          <w:p w14:paraId="63E80893" w14:textId="77777777" w:rsidR="00AE4F88" w:rsidRPr="00CA5D43" w:rsidRDefault="00AE4F88" w:rsidP="00AE4F88">
            <w:pPr>
              <w:rPr>
                <w:rFonts w:ascii="Arial" w:hAnsi="Arial" w:cs="Arial"/>
                <w:b/>
              </w:rPr>
            </w:pPr>
            <w:r w:rsidRPr="00CA5D43">
              <w:rPr>
                <w:rFonts w:ascii="Arial" w:hAnsi="Arial" w:cs="Arial"/>
                <w:b/>
              </w:rPr>
              <w:lastRenderedPageBreak/>
              <w:t>Senior Manager, Funded Organisations</w:t>
            </w:r>
          </w:p>
          <w:p w14:paraId="286AC2CB" w14:textId="77777777" w:rsidR="000279D9" w:rsidRPr="00CA5D43" w:rsidRDefault="000279D9" w:rsidP="000279D9">
            <w:pPr>
              <w:rPr>
                <w:rFonts w:ascii="Arial" w:hAnsi="Arial" w:cs="Arial"/>
                <w:b/>
              </w:rPr>
            </w:pPr>
          </w:p>
          <w:p w14:paraId="22BFADAE" w14:textId="77777777" w:rsidR="000279D9" w:rsidRPr="00CA5D43" w:rsidRDefault="000279D9" w:rsidP="000279D9">
            <w:pPr>
              <w:rPr>
                <w:rFonts w:ascii="Arial" w:hAnsi="Arial" w:cs="Arial"/>
                <w:b/>
              </w:rPr>
            </w:pPr>
          </w:p>
          <w:p w14:paraId="2E76AE13" w14:textId="77777777" w:rsidR="000279D9" w:rsidRPr="00CA5D43" w:rsidRDefault="000279D9" w:rsidP="000279D9">
            <w:pPr>
              <w:rPr>
                <w:rFonts w:ascii="Arial" w:hAnsi="Arial" w:cs="Arial"/>
                <w:b/>
              </w:rPr>
            </w:pPr>
          </w:p>
          <w:p w14:paraId="1A00DBC8" w14:textId="77777777" w:rsidR="000279D9" w:rsidRPr="00CA5D43" w:rsidRDefault="000279D9" w:rsidP="000279D9">
            <w:pPr>
              <w:rPr>
                <w:rFonts w:ascii="Arial" w:hAnsi="Arial" w:cs="Arial"/>
                <w:b/>
              </w:rPr>
            </w:pPr>
          </w:p>
          <w:p w14:paraId="428C00F8" w14:textId="30F7C30A" w:rsidR="000279D9" w:rsidRPr="00CA5D43" w:rsidRDefault="00160744" w:rsidP="000279D9">
            <w:pPr>
              <w:rPr>
                <w:rFonts w:ascii="Arial" w:hAnsi="Arial" w:cs="Arial"/>
                <w:b/>
              </w:rPr>
            </w:pPr>
            <w:r w:rsidRPr="00CA5D43">
              <w:rPr>
                <w:rFonts w:ascii="Arial" w:hAnsi="Arial" w:cs="Arial"/>
                <w:b/>
              </w:rPr>
              <w:lastRenderedPageBreak/>
              <w:t>Senior Manager, Funded Organisations</w:t>
            </w:r>
          </w:p>
          <w:p w14:paraId="100E043C" w14:textId="77777777" w:rsidR="000279D9" w:rsidRPr="00CA5D43" w:rsidRDefault="000279D9" w:rsidP="000279D9">
            <w:pPr>
              <w:rPr>
                <w:rFonts w:ascii="Arial" w:hAnsi="Arial" w:cs="Arial"/>
                <w:b/>
              </w:rPr>
            </w:pPr>
          </w:p>
          <w:p w14:paraId="04C538FC" w14:textId="77777777" w:rsidR="000279D9" w:rsidRPr="00CA5D43" w:rsidRDefault="000279D9" w:rsidP="000279D9">
            <w:pPr>
              <w:rPr>
                <w:rFonts w:ascii="Arial" w:hAnsi="Arial" w:cs="Arial"/>
                <w:b/>
              </w:rPr>
            </w:pPr>
          </w:p>
          <w:p w14:paraId="702C9478" w14:textId="77777777" w:rsidR="002B6801" w:rsidRPr="00CA5D43" w:rsidRDefault="002B6801" w:rsidP="000279D9">
            <w:pPr>
              <w:rPr>
                <w:rFonts w:ascii="Arial" w:hAnsi="Arial" w:cs="Arial"/>
                <w:b/>
              </w:rPr>
            </w:pPr>
          </w:p>
          <w:p w14:paraId="58A88D4D" w14:textId="77777777" w:rsidR="00B0111D" w:rsidRPr="00CA5D43" w:rsidRDefault="00B0111D" w:rsidP="000279D9">
            <w:pPr>
              <w:rPr>
                <w:rFonts w:ascii="Arial" w:hAnsi="Arial" w:cs="Arial"/>
                <w:b/>
              </w:rPr>
            </w:pPr>
          </w:p>
          <w:p w14:paraId="573E0B4B" w14:textId="7F7222A8" w:rsidR="000279D9" w:rsidRPr="00CA5D43" w:rsidRDefault="000279D9" w:rsidP="000279D9">
            <w:pPr>
              <w:rPr>
                <w:rFonts w:ascii="Arial" w:hAnsi="Arial" w:cs="Arial"/>
                <w:b/>
              </w:rPr>
            </w:pPr>
            <w:r w:rsidRPr="00CA5D43">
              <w:rPr>
                <w:rFonts w:ascii="Arial" w:hAnsi="Arial" w:cs="Arial"/>
                <w:b/>
              </w:rPr>
              <w:t>Director, Diversity</w:t>
            </w:r>
          </w:p>
          <w:p w14:paraId="024428E5" w14:textId="77777777" w:rsidR="000279D9" w:rsidRPr="00CA5D43" w:rsidRDefault="000279D9" w:rsidP="000279D9">
            <w:pPr>
              <w:rPr>
                <w:rFonts w:ascii="Arial" w:hAnsi="Arial" w:cs="Arial"/>
                <w:b/>
              </w:rPr>
            </w:pPr>
          </w:p>
          <w:p w14:paraId="0BE19B35" w14:textId="77777777" w:rsidR="000279D9" w:rsidRPr="00CA5D43" w:rsidRDefault="000279D9" w:rsidP="000279D9">
            <w:pPr>
              <w:rPr>
                <w:rFonts w:ascii="Arial" w:hAnsi="Arial" w:cs="Arial"/>
                <w:b/>
              </w:rPr>
            </w:pPr>
          </w:p>
          <w:p w14:paraId="690BF4B4" w14:textId="77777777" w:rsidR="000279D9" w:rsidRPr="00CA5D43" w:rsidRDefault="000279D9" w:rsidP="000279D9">
            <w:pPr>
              <w:rPr>
                <w:rFonts w:ascii="Arial" w:hAnsi="Arial" w:cs="Arial"/>
                <w:b/>
              </w:rPr>
            </w:pPr>
          </w:p>
          <w:p w14:paraId="0AB793EC" w14:textId="77777777" w:rsidR="000279D9" w:rsidRPr="00CA5D43" w:rsidRDefault="000279D9" w:rsidP="000279D9">
            <w:pPr>
              <w:rPr>
                <w:rFonts w:ascii="Arial" w:hAnsi="Arial" w:cs="Arial"/>
                <w:b/>
              </w:rPr>
            </w:pPr>
          </w:p>
          <w:p w14:paraId="3FB27690" w14:textId="77777777" w:rsidR="000279D9" w:rsidRPr="00CA5D43" w:rsidRDefault="000279D9" w:rsidP="000279D9">
            <w:pPr>
              <w:rPr>
                <w:rFonts w:ascii="Arial" w:hAnsi="Arial" w:cs="Arial"/>
                <w:b/>
              </w:rPr>
            </w:pPr>
          </w:p>
          <w:p w14:paraId="3C7B4422" w14:textId="77777777" w:rsidR="000279D9" w:rsidRPr="00CA5D43" w:rsidRDefault="000279D9" w:rsidP="000279D9">
            <w:pPr>
              <w:rPr>
                <w:rFonts w:ascii="Arial" w:hAnsi="Arial" w:cs="Arial"/>
                <w:b/>
              </w:rPr>
            </w:pPr>
          </w:p>
          <w:p w14:paraId="5FF1B3AD" w14:textId="0342BE71" w:rsidR="000279D9" w:rsidRPr="00CA5D43" w:rsidRDefault="000279D9" w:rsidP="000279D9">
            <w:pPr>
              <w:rPr>
                <w:rFonts w:ascii="Arial" w:hAnsi="Arial" w:cs="Arial"/>
                <w:b/>
              </w:rPr>
            </w:pPr>
          </w:p>
          <w:p w14:paraId="4E069672" w14:textId="77777777" w:rsidR="00CC5612" w:rsidRPr="00CA5D43" w:rsidRDefault="00CC5612" w:rsidP="000279D9">
            <w:pPr>
              <w:rPr>
                <w:rFonts w:ascii="Arial" w:hAnsi="Arial" w:cs="Arial"/>
                <w:b/>
              </w:rPr>
            </w:pPr>
          </w:p>
          <w:p w14:paraId="3EEB6B77" w14:textId="77777777" w:rsidR="00CC5612" w:rsidRPr="00CA5D43" w:rsidRDefault="00CC5612" w:rsidP="000279D9">
            <w:pPr>
              <w:rPr>
                <w:rFonts w:ascii="Arial" w:hAnsi="Arial" w:cs="Arial"/>
                <w:b/>
              </w:rPr>
            </w:pPr>
          </w:p>
          <w:p w14:paraId="3290A8CA" w14:textId="265BE24A" w:rsidR="00710219" w:rsidRPr="00CA5D43" w:rsidRDefault="00710219" w:rsidP="000279D9">
            <w:pPr>
              <w:rPr>
                <w:rFonts w:ascii="Arial" w:hAnsi="Arial" w:cs="Arial"/>
                <w:b/>
              </w:rPr>
            </w:pPr>
            <w:r w:rsidRPr="00CA5D43">
              <w:rPr>
                <w:rFonts w:ascii="Arial" w:hAnsi="Arial" w:cs="Arial"/>
                <w:b/>
              </w:rPr>
              <w:t>Director, Strategy</w:t>
            </w:r>
          </w:p>
          <w:p w14:paraId="75FC563B" w14:textId="77777777" w:rsidR="000279D9" w:rsidRPr="00CA5D43" w:rsidRDefault="000279D9" w:rsidP="000279D9">
            <w:pPr>
              <w:rPr>
                <w:rFonts w:ascii="Arial" w:hAnsi="Arial" w:cs="Arial"/>
                <w:b/>
                <w:bCs/>
              </w:rPr>
            </w:pPr>
          </w:p>
        </w:tc>
        <w:tc>
          <w:tcPr>
            <w:tcW w:w="2807" w:type="dxa"/>
          </w:tcPr>
          <w:p w14:paraId="747E9E3A" w14:textId="77777777" w:rsidR="000279D9" w:rsidRPr="00CA5D43" w:rsidRDefault="005F6C13" w:rsidP="000279D9">
            <w:pPr>
              <w:rPr>
                <w:rFonts w:ascii="Arial" w:hAnsi="Arial" w:cs="Arial"/>
                <w:b/>
                <w:bCs/>
              </w:rPr>
            </w:pPr>
            <w:r w:rsidRPr="00CA5D43">
              <w:rPr>
                <w:rFonts w:ascii="Arial" w:hAnsi="Arial" w:cs="Arial"/>
                <w:b/>
                <w:bCs/>
              </w:rPr>
              <w:lastRenderedPageBreak/>
              <w:t>Completed</w:t>
            </w:r>
          </w:p>
          <w:p w14:paraId="15DF5C9A" w14:textId="77777777" w:rsidR="005F6C13" w:rsidRPr="00CA5D43" w:rsidRDefault="005F6C13" w:rsidP="000279D9">
            <w:pPr>
              <w:rPr>
                <w:rFonts w:ascii="Arial" w:hAnsi="Arial" w:cs="Arial"/>
                <w:b/>
                <w:bCs/>
              </w:rPr>
            </w:pPr>
          </w:p>
          <w:p w14:paraId="338CAD75" w14:textId="77777777" w:rsidR="005F6C13" w:rsidRPr="00CA5D43" w:rsidRDefault="005F6C13" w:rsidP="000279D9">
            <w:pPr>
              <w:rPr>
                <w:rFonts w:ascii="Arial" w:hAnsi="Arial" w:cs="Arial"/>
                <w:b/>
                <w:bCs/>
              </w:rPr>
            </w:pPr>
          </w:p>
          <w:p w14:paraId="6B4C7D6B" w14:textId="77777777" w:rsidR="005F6C13" w:rsidRPr="00CA5D43" w:rsidRDefault="005F6C13" w:rsidP="000279D9">
            <w:pPr>
              <w:rPr>
                <w:rFonts w:ascii="Arial" w:hAnsi="Arial" w:cs="Arial"/>
                <w:b/>
                <w:bCs/>
              </w:rPr>
            </w:pPr>
          </w:p>
          <w:p w14:paraId="05DE9FC4" w14:textId="77777777" w:rsidR="005F6C13" w:rsidRPr="00CA5D43" w:rsidRDefault="005F6C13" w:rsidP="000279D9">
            <w:pPr>
              <w:rPr>
                <w:rFonts w:ascii="Arial" w:hAnsi="Arial" w:cs="Arial"/>
                <w:b/>
                <w:bCs/>
              </w:rPr>
            </w:pPr>
          </w:p>
          <w:p w14:paraId="7A886C5B" w14:textId="77777777" w:rsidR="005F6C13" w:rsidRPr="00CA5D43" w:rsidRDefault="005F6C13" w:rsidP="000279D9">
            <w:pPr>
              <w:rPr>
                <w:rFonts w:ascii="Arial" w:hAnsi="Arial" w:cs="Arial"/>
                <w:b/>
                <w:bCs/>
              </w:rPr>
            </w:pPr>
          </w:p>
          <w:p w14:paraId="73E25F27" w14:textId="77777777" w:rsidR="005F6C13" w:rsidRPr="00CA5D43" w:rsidRDefault="005F6C13" w:rsidP="000279D9">
            <w:pPr>
              <w:rPr>
                <w:rFonts w:ascii="Arial" w:hAnsi="Arial" w:cs="Arial"/>
                <w:b/>
                <w:bCs/>
              </w:rPr>
            </w:pPr>
          </w:p>
          <w:p w14:paraId="155D5876" w14:textId="074658A1" w:rsidR="005F6C13" w:rsidRPr="00CA5D43" w:rsidRDefault="005F6C13" w:rsidP="000279D9">
            <w:pPr>
              <w:rPr>
                <w:rFonts w:ascii="Arial" w:hAnsi="Arial" w:cs="Arial"/>
                <w:b/>
                <w:bCs/>
              </w:rPr>
            </w:pPr>
            <w:r w:rsidRPr="00CA5D43">
              <w:rPr>
                <w:rFonts w:ascii="Arial" w:hAnsi="Arial" w:cs="Arial"/>
                <w:b/>
                <w:bCs/>
              </w:rPr>
              <w:lastRenderedPageBreak/>
              <w:t>To be negotiated in funding agreements</w:t>
            </w:r>
          </w:p>
          <w:p w14:paraId="05C17DED" w14:textId="77777777" w:rsidR="00ED3EAE" w:rsidRPr="00CA5D43" w:rsidRDefault="00ED3EAE" w:rsidP="000279D9">
            <w:pPr>
              <w:rPr>
                <w:rFonts w:ascii="Arial" w:hAnsi="Arial" w:cs="Arial"/>
                <w:b/>
                <w:bCs/>
              </w:rPr>
            </w:pPr>
          </w:p>
          <w:p w14:paraId="38D0F5B1" w14:textId="77777777" w:rsidR="00ED3EAE" w:rsidRPr="00CA5D43" w:rsidRDefault="00ED3EAE" w:rsidP="000279D9">
            <w:pPr>
              <w:rPr>
                <w:rFonts w:ascii="Arial" w:hAnsi="Arial" w:cs="Arial"/>
                <w:b/>
                <w:bCs/>
              </w:rPr>
            </w:pPr>
          </w:p>
          <w:p w14:paraId="1F69C2FE" w14:textId="77777777" w:rsidR="00ED3EAE" w:rsidRPr="00CA5D43" w:rsidRDefault="00ED3EAE" w:rsidP="000279D9">
            <w:pPr>
              <w:rPr>
                <w:rFonts w:ascii="Arial" w:hAnsi="Arial" w:cs="Arial"/>
                <w:b/>
                <w:bCs/>
              </w:rPr>
            </w:pPr>
          </w:p>
          <w:p w14:paraId="6E2CB438" w14:textId="77777777" w:rsidR="00ED3EAE" w:rsidRPr="00CA5D43" w:rsidRDefault="00ED3EAE" w:rsidP="000279D9">
            <w:pPr>
              <w:rPr>
                <w:rFonts w:ascii="Arial" w:hAnsi="Arial" w:cs="Arial"/>
                <w:b/>
                <w:bCs/>
              </w:rPr>
            </w:pPr>
          </w:p>
          <w:p w14:paraId="54098820" w14:textId="77777777" w:rsidR="00B0111D" w:rsidRPr="00CA5D43" w:rsidRDefault="00B0111D" w:rsidP="000279D9">
            <w:pPr>
              <w:rPr>
                <w:rFonts w:ascii="Arial" w:hAnsi="Arial" w:cs="Arial"/>
                <w:b/>
                <w:bCs/>
              </w:rPr>
            </w:pPr>
          </w:p>
          <w:p w14:paraId="2874176A" w14:textId="5541AFFE" w:rsidR="00ED3EAE" w:rsidRPr="00CA5D43" w:rsidRDefault="00ED3EAE" w:rsidP="000279D9">
            <w:pPr>
              <w:rPr>
                <w:rFonts w:ascii="Arial" w:hAnsi="Arial" w:cs="Arial"/>
                <w:b/>
                <w:bCs/>
              </w:rPr>
            </w:pPr>
            <w:r w:rsidRPr="00CA5D43">
              <w:rPr>
                <w:rFonts w:ascii="Arial" w:hAnsi="Arial" w:cs="Arial"/>
                <w:b/>
                <w:bCs/>
              </w:rPr>
              <w:t>Completed</w:t>
            </w:r>
          </w:p>
          <w:p w14:paraId="2B51BE73" w14:textId="77777777" w:rsidR="00ED3EAE" w:rsidRPr="00CA5D43" w:rsidRDefault="00ED3EAE" w:rsidP="000279D9">
            <w:pPr>
              <w:rPr>
                <w:rFonts w:ascii="Arial" w:hAnsi="Arial" w:cs="Arial"/>
                <w:b/>
                <w:bCs/>
              </w:rPr>
            </w:pPr>
          </w:p>
          <w:p w14:paraId="30FE037B" w14:textId="77777777" w:rsidR="00ED3EAE" w:rsidRPr="00CA5D43" w:rsidRDefault="00ED3EAE" w:rsidP="000279D9">
            <w:pPr>
              <w:rPr>
                <w:rFonts w:ascii="Arial" w:hAnsi="Arial" w:cs="Arial"/>
                <w:b/>
                <w:bCs/>
              </w:rPr>
            </w:pPr>
          </w:p>
          <w:p w14:paraId="743BA763" w14:textId="77777777" w:rsidR="00ED3EAE" w:rsidRPr="00CA5D43" w:rsidRDefault="00ED3EAE" w:rsidP="000279D9">
            <w:pPr>
              <w:rPr>
                <w:rFonts w:ascii="Arial" w:hAnsi="Arial" w:cs="Arial"/>
                <w:b/>
                <w:bCs/>
              </w:rPr>
            </w:pPr>
          </w:p>
          <w:p w14:paraId="50A3644E" w14:textId="77777777" w:rsidR="00ED3EAE" w:rsidRPr="00CA5D43" w:rsidRDefault="00ED3EAE" w:rsidP="000279D9">
            <w:pPr>
              <w:rPr>
                <w:rFonts w:ascii="Arial" w:hAnsi="Arial" w:cs="Arial"/>
                <w:b/>
                <w:bCs/>
              </w:rPr>
            </w:pPr>
          </w:p>
          <w:p w14:paraId="1E70AE94" w14:textId="77777777" w:rsidR="00ED3EAE" w:rsidRPr="00CA5D43" w:rsidRDefault="00ED3EAE" w:rsidP="000279D9">
            <w:pPr>
              <w:rPr>
                <w:rFonts w:ascii="Arial" w:hAnsi="Arial" w:cs="Arial"/>
                <w:b/>
                <w:bCs/>
              </w:rPr>
            </w:pPr>
          </w:p>
          <w:p w14:paraId="3B5EDC57" w14:textId="77777777" w:rsidR="00ED3EAE" w:rsidRPr="00CA5D43" w:rsidRDefault="00ED3EAE" w:rsidP="000279D9">
            <w:pPr>
              <w:rPr>
                <w:rFonts w:ascii="Arial" w:hAnsi="Arial" w:cs="Arial"/>
                <w:b/>
                <w:bCs/>
              </w:rPr>
            </w:pPr>
          </w:p>
          <w:p w14:paraId="70AAA4A9" w14:textId="77777777" w:rsidR="00CC5612" w:rsidRPr="00CA5D43" w:rsidRDefault="00CC5612" w:rsidP="000279D9">
            <w:pPr>
              <w:rPr>
                <w:rFonts w:ascii="Arial" w:hAnsi="Arial" w:cs="Arial"/>
                <w:b/>
                <w:bCs/>
              </w:rPr>
            </w:pPr>
          </w:p>
          <w:p w14:paraId="2C238840" w14:textId="77777777" w:rsidR="00CC5612" w:rsidRPr="00CA5D43" w:rsidRDefault="00CC5612" w:rsidP="000279D9">
            <w:pPr>
              <w:rPr>
                <w:rFonts w:ascii="Arial" w:hAnsi="Arial" w:cs="Arial"/>
                <w:b/>
                <w:bCs/>
              </w:rPr>
            </w:pPr>
          </w:p>
          <w:p w14:paraId="6C8501B4" w14:textId="1040067D" w:rsidR="00ED3EAE" w:rsidRPr="00CA5D43" w:rsidRDefault="00ED3EAE" w:rsidP="000279D9">
            <w:pPr>
              <w:rPr>
                <w:rFonts w:ascii="Arial" w:hAnsi="Arial" w:cs="Arial"/>
                <w:b/>
                <w:bCs/>
              </w:rPr>
            </w:pPr>
            <w:r w:rsidRPr="00CA5D43">
              <w:rPr>
                <w:rFonts w:ascii="Arial" w:hAnsi="Arial" w:cs="Arial"/>
                <w:b/>
                <w:bCs/>
              </w:rPr>
              <w:t>Completed</w:t>
            </w:r>
          </w:p>
        </w:tc>
      </w:tr>
      <w:tr w:rsidR="00CA5D43" w:rsidRPr="00CA5D43" w14:paraId="4B1CA891" w14:textId="77777777" w:rsidTr="5D6BB004">
        <w:tc>
          <w:tcPr>
            <w:tcW w:w="2405" w:type="dxa"/>
            <w:shd w:val="clear" w:color="auto" w:fill="auto"/>
          </w:tcPr>
          <w:p w14:paraId="5686E031" w14:textId="02431324" w:rsidR="000279D9" w:rsidRPr="00CA5D43" w:rsidRDefault="000279D9" w:rsidP="000279D9">
            <w:pPr>
              <w:rPr>
                <w:rFonts w:ascii="Arial" w:hAnsi="Arial" w:cs="Arial"/>
              </w:rPr>
            </w:pPr>
            <w:r w:rsidRPr="00CA5D43">
              <w:rPr>
                <w:rFonts w:ascii="Arial" w:hAnsi="Arial" w:cs="Arial"/>
              </w:rPr>
              <w:lastRenderedPageBreak/>
              <w:t xml:space="preserve">Lack of workforce </w:t>
            </w:r>
            <w:r w:rsidR="00B2659C" w:rsidRPr="00CA5D43">
              <w:rPr>
                <w:rFonts w:ascii="Arial" w:hAnsi="Arial" w:cs="Arial"/>
              </w:rPr>
              <w:t>socio-economic data for NPO</w:t>
            </w:r>
            <w:r w:rsidRPr="00CA5D43">
              <w:rPr>
                <w:rFonts w:ascii="Arial" w:hAnsi="Arial" w:cs="Arial"/>
              </w:rPr>
              <w:t xml:space="preserve">/Arts &amp; Cultural sector </w:t>
            </w:r>
          </w:p>
          <w:p w14:paraId="0F53AAAB" w14:textId="77777777" w:rsidR="000279D9" w:rsidRPr="00CA5D43" w:rsidRDefault="000279D9" w:rsidP="000279D9">
            <w:pPr>
              <w:rPr>
                <w:rFonts w:ascii="Arial" w:hAnsi="Arial" w:cs="Arial"/>
              </w:rPr>
            </w:pPr>
          </w:p>
          <w:p w14:paraId="77EA535D" w14:textId="19C792D2" w:rsidR="000279D9" w:rsidRPr="00CA5D43" w:rsidRDefault="000279D9" w:rsidP="000279D9">
            <w:pPr>
              <w:rPr>
                <w:rFonts w:ascii="Arial" w:hAnsi="Arial" w:cs="Arial"/>
              </w:rPr>
            </w:pPr>
            <w:r w:rsidRPr="00CA5D43">
              <w:rPr>
                <w:rFonts w:ascii="Arial" w:hAnsi="Arial" w:cs="Arial"/>
              </w:rPr>
              <w:t xml:space="preserve">Covid 19 is likely to disproportionately impact workers from </w:t>
            </w:r>
            <w:r w:rsidRPr="00CA5D43">
              <w:rPr>
                <w:rFonts w:ascii="Arial" w:hAnsi="Arial" w:cs="Arial"/>
              </w:rPr>
              <w:lastRenderedPageBreak/>
              <w:t xml:space="preserve">lower </w:t>
            </w:r>
            <w:r w:rsidR="00B2659C" w:rsidRPr="00CA5D43">
              <w:rPr>
                <w:rFonts w:ascii="Arial" w:hAnsi="Arial" w:cs="Arial"/>
              </w:rPr>
              <w:t xml:space="preserve">socio-economic </w:t>
            </w:r>
            <w:r w:rsidRPr="00CA5D43">
              <w:rPr>
                <w:rFonts w:ascii="Arial" w:hAnsi="Arial" w:cs="Arial"/>
              </w:rPr>
              <w:t>groups</w:t>
            </w:r>
          </w:p>
        </w:tc>
        <w:tc>
          <w:tcPr>
            <w:tcW w:w="3940" w:type="dxa"/>
            <w:shd w:val="clear" w:color="auto" w:fill="auto"/>
          </w:tcPr>
          <w:p w14:paraId="7453D786" w14:textId="0F5D807A" w:rsidR="000279D9" w:rsidRPr="00CA5D43" w:rsidRDefault="000279D9" w:rsidP="000279D9">
            <w:pPr>
              <w:pStyle w:val="ListParagraph"/>
              <w:ind w:left="0"/>
              <w:rPr>
                <w:rFonts w:cs="Arial"/>
                <w:szCs w:val="24"/>
              </w:rPr>
            </w:pPr>
            <w:r w:rsidRPr="00CA5D43">
              <w:rPr>
                <w:rFonts w:cs="Arial"/>
                <w:szCs w:val="24"/>
              </w:rPr>
              <w:lastRenderedPageBreak/>
              <w:t xml:space="preserve">Introduction of mandatory </w:t>
            </w:r>
            <w:r w:rsidR="00B2659C" w:rsidRPr="00CA5D43">
              <w:rPr>
                <w:rFonts w:cs="Arial"/>
                <w:szCs w:val="24"/>
              </w:rPr>
              <w:t xml:space="preserve">socio-economic </w:t>
            </w:r>
            <w:r w:rsidRPr="00CA5D43">
              <w:rPr>
                <w:rFonts w:cs="Arial"/>
                <w:szCs w:val="24"/>
              </w:rPr>
              <w:t>questions to be included in next NPO funding round</w:t>
            </w:r>
            <w:r w:rsidR="005D1C61" w:rsidRPr="00CA5D43">
              <w:rPr>
                <w:rFonts w:cs="Arial"/>
                <w:szCs w:val="24"/>
              </w:rPr>
              <w:t>.</w:t>
            </w:r>
          </w:p>
          <w:p w14:paraId="4F802ED5" w14:textId="77777777" w:rsidR="000279D9" w:rsidRPr="00CA5D43" w:rsidRDefault="000279D9" w:rsidP="000279D9">
            <w:pPr>
              <w:pStyle w:val="ListParagraph"/>
              <w:ind w:left="0"/>
              <w:rPr>
                <w:rFonts w:cs="Arial"/>
                <w:szCs w:val="24"/>
              </w:rPr>
            </w:pPr>
          </w:p>
          <w:p w14:paraId="02FBD46E" w14:textId="4E32221F" w:rsidR="000279D9" w:rsidRPr="00CA5D43" w:rsidRDefault="000279D9" w:rsidP="000279D9">
            <w:pPr>
              <w:pStyle w:val="ListParagraph"/>
              <w:ind w:left="0"/>
              <w:rPr>
                <w:rFonts w:cs="Arial"/>
                <w:szCs w:val="24"/>
              </w:rPr>
            </w:pPr>
          </w:p>
        </w:tc>
        <w:tc>
          <w:tcPr>
            <w:tcW w:w="2268" w:type="dxa"/>
            <w:shd w:val="clear" w:color="auto" w:fill="auto"/>
          </w:tcPr>
          <w:p w14:paraId="5A83CE1A" w14:textId="039184AA" w:rsidR="000279D9" w:rsidRPr="00CA5D43" w:rsidRDefault="000279D9" w:rsidP="000279D9">
            <w:pPr>
              <w:rPr>
                <w:rFonts w:ascii="Arial" w:hAnsi="Arial" w:cs="Arial"/>
                <w:b/>
              </w:rPr>
            </w:pPr>
            <w:r w:rsidRPr="00CA5D43">
              <w:rPr>
                <w:rFonts w:ascii="Arial" w:hAnsi="Arial" w:cs="Arial"/>
                <w:b/>
              </w:rPr>
              <w:t>January 2022</w:t>
            </w:r>
          </w:p>
        </w:tc>
        <w:tc>
          <w:tcPr>
            <w:tcW w:w="2722" w:type="dxa"/>
            <w:shd w:val="clear" w:color="auto" w:fill="auto"/>
          </w:tcPr>
          <w:p w14:paraId="009B14BA" w14:textId="77777777" w:rsidR="000279D9" w:rsidRPr="00CA5D43" w:rsidRDefault="000279D9" w:rsidP="000279D9">
            <w:pPr>
              <w:rPr>
                <w:rFonts w:ascii="Arial" w:hAnsi="Arial" w:cs="Arial"/>
                <w:b/>
              </w:rPr>
            </w:pPr>
            <w:r w:rsidRPr="00CA5D43">
              <w:rPr>
                <w:rFonts w:ascii="Arial" w:hAnsi="Arial" w:cs="Arial"/>
                <w:b/>
              </w:rPr>
              <w:t>Chief Data Officer/</w:t>
            </w:r>
          </w:p>
          <w:p w14:paraId="5876C211" w14:textId="77777777" w:rsidR="000279D9" w:rsidRPr="00CA5D43" w:rsidRDefault="000279D9" w:rsidP="000279D9">
            <w:pPr>
              <w:rPr>
                <w:rFonts w:ascii="Arial" w:hAnsi="Arial" w:cs="Arial"/>
                <w:b/>
              </w:rPr>
            </w:pPr>
            <w:r w:rsidRPr="00CA5D43">
              <w:rPr>
                <w:rFonts w:ascii="Arial" w:hAnsi="Arial" w:cs="Arial"/>
                <w:b/>
              </w:rPr>
              <w:t>Director,</w:t>
            </w:r>
          </w:p>
          <w:p w14:paraId="70DD9303" w14:textId="5EFFDD3E" w:rsidR="000279D9" w:rsidRPr="00CA5D43" w:rsidRDefault="000279D9" w:rsidP="000279D9">
            <w:pPr>
              <w:rPr>
                <w:rFonts w:ascii="Arial" w:hAnsi="Arial" w:cs="Arial"/>
                <w:b/>
              </w:rPr>
            </w:pPr>
            <w:r w:rsidRPr="00CA5D43">
              <w:rPr>
                <w:rFonts w:ascii="Arial" w:hAnsi="Arial" w:cs="Arial"/>
                <w:b/>
              </w:rPr>
              <w:t>Touring &amp; Cambridge</w:t>
            </w:r>
          </w:p>
        </w:tc>
        <w:tc>
          <w:tcPr>
            <w:tcW w:w="2807" w:type="dxa"/>
          </w:tcPr>
          <w:p w14:paraId="7F5DC35C" w14:textId="1A0C2E0C" w:rsidR="000279D9" w:rsidRPr="00CA5D43" w:rsidRDefault="00AA0462" w:rsidP="000279D9">
            <w:pPr>
              <w:rPr>
                <w:rFonts w:ascii="Arial" w:hAnsi="Arial" w:cs="Arial"/>
                <w:b/>
              </w:rPr>
            </w:pPr>
            <w:r w:rsidRPr="00CA5D43">
              <w:rPr>
                <w:rFonts w:ascii="Arial" w:hAnsi="Arial" w:cs="Arial"/>
                <w:b/>
              </w:rPr>
              <w:t>Question on socio economi</w:t>
            </w:r>
            <w:r w:rsidR="00AC1BD8" w:rsidRPr="00CA5D43">
              <w:rPr>
                <w:rFonts w:ascii="Arial" w:hAnsi="Arial" w:cs="Arial"/>
                <w:b/>
              </w:rPr>
              <w:t>c background is now mandatory</w:t>
            </w:r>
          </w:p>
        </w:tc>
      </w:tr>
      <w:tr w:rsidR="000279D9" w:rsidRPr="00CA5D43" w14:paraId="272E2690" w14:textId="77777777" w:rsidTr="5D6BB004">
        <w:tc>
          <w:tcPr>
            <w:tcW w:w="2405" w:type="dxa"/>
            <w:shd w:val="clear" w:color="auto" w:fill="auto"/>
          </w:tcPr>
          <w:p w14:paraId="5AF8FE1C" w14:textId="065181B9" w:rsidR="000279D9" w:rsidRPr="00CA5D43" w:rsidRDefault="000279D9" w:rsidP="000279D9">
            <w:pPr>
              <w:rPr>
                <w:rFonts w:ascii="Arial" w:hAnsi="Arial" w:cs="Arial"/>
              </w:rPr>
            </w:pPr>
            <w:bookmarkStart w:id="6" w:name="_Hlk74662157"/>
            <w:r w:rsidRPr="00CA5D43">
              <w:rPr>
                <w:rFonts w:ascii="Arial" w:hAnsi="Arial" w:cs="Arial"/>
              </w:rPr>
              <w:t xml:space="preserve">Audiences for arts and culture are more likely to be from higher </w:t>
            </w:r>
            <w:r w:rsidR="00B2659C" w:rsidRPr="00CA5D43">
              <w:rPr>
                <w:rFonts w:ascii="Arial" w:hAnsi="Arial" w:cs="Arial"/>
              </w:rPr>
              <w:t xml:space="preserve">socio-economic </w:t>
            </w:r>
            <w:r w:rsidRPr="00CA5D43">
              <w:rPr>
                <w:rFonts w:ascii="Arial" w:hAnsi="Arial" w:cs="Arial"/>
              </w:rPr>
              <w:t xml:space="preserve">groups. Cost, </w:t>
            </w:r>
            <w:proofErr w:type="gramStart"/>
            <w:r w:rsidRPr="00CA5D43">
              <w:rPr>
                <w:rFonts w:ascii="Arial" w:hAnsi="Arial" w:cs="Arial"/>
              </w:rPr>
              <w:t>time</w:t>
            </w:r>
            <w:proofErr w:type="gramEnd"/>
            <w:r w:rsidRPr="00CA5D43">
              <w:rPr>
                <w:rFonts w:ascii="Arial" w:hAnsi="Arial" w:cs="Arial"/>
              </w:rPr>
              <w:t xml:space="preserve"> and relevance are identified as barriers for people from lower </w:t>
            </w:r>
            <w:r w:rsidR="00B2659C" w:rsidRPr="00CA5D43">
              <w:rPr>
                <w:rFonts w:ascii="Arial" w:hAnsi="Arial" w:cs="Arial"/>
              </w:rPr>
              <w:t xml:space="preserve">socio-economic </w:t>
            </w:r>
            <w:r w:rsidRPr="00CA5D43">
              <w:rPr>
                <w:rFonts w:ascii="Arial" w:hAnsi="Arial" w:cs="Arial"/>
              </w:rPr>
              <w:t>backgrounds engaging in arts and culture</w:t>
            </w:r>
          </w:p>
        </w:tc>
        <w:tc>
          <w:tcPr>
            <w:tcW w:w="3940" w:type="dxa"/>
            <w:shd w:val="clear" w:color="auto" w:fill="auto"/>
          </w:tcPr>
          <w:p w14:paraId="59896D72" w14:textId="13F10598" w:rsidR="000279D9" w:rsidRPr="00CA5D43" w:rsidRDefault="000279D9" w:rsidP="000279D9">
            <w:pPr>
              <w:pStyle w:val="ListParagraph"/>
              <w:ind w:left="0"/>
              <w:rPr>
                <w:rFonts w:cs="Arial"/>
                <w:szCs w:val="24"/>
              </w:rPr>
            </w:pPr>
            <w:r w:rsidRPr="00CA5D43">
              <w:rPr>
                <w:rFonts w:cs="Arial"/>
                <w:b/>
                <w:bCs/>
                <w:szCs w:val="24"/>
              </w:rPr>
              <w:t>Investment Principles</w:t>
            </w:r>
            <w:r w:rsidRPr="00CA5D43">
              <w:rPr>
                <w:rFonts w:cs="Arial"/>
                <w:szCs w:val="24"/>
              </w:rPr>
              <w:t xml:space="preserve"> – Requirement for evidence of implementing Inclusivity &amp; Relevance Investment Principle (including audiences and communities) </w:t>
            </w:r>
            <w:r w:rsidR="009643A4" w:rsidRPr="00CA5D43">
              <w:rPr>
                <w:rFonts w:cs="Arial"/>
                <w:szCs w:val="24"/>
              </w:rPr>
              <w:t>at application</w:t>
            </w:r>
          </w:p>
          <w:p w14:paraId="2070664C" w14:textId="13112F6E" w:rsidR="009643A4" w:rsidRPr="00CA5D43" w:rsidRDefault="009643A4" w:rsidP="000279D9">
            <w:pPr>
              <w:pStyle w:val="ListParagraph"/>
              <w:ind w:left="0"/>
              <w:rPr>
                <w:rFonts w:cs="Arial"/>
                <w:szCs w:val="24"/>
              </w:rPr>
            </w:pPr>
          </w:p>
          <w:p w14:paraId="020AFE10" w14:textId="77777777" w:rsidR="009643A4" w:rsidRPr="00CA5D43" w:rsidRDefault="009643A4" w:rsidP="009643A4">
            <w:pPr>
              <w:pStyle w:val="ListParagraph"/>
              <w:ind w:left="0"/>
              <w:rPr>
                <w:rFonts w:cs="Arial"/>
                <w:szCs w:val="24"/>
              </w:rPr>
            </w:pPr>
            <w:r w:rsidRPr="00CA5D43">
              <w:rPr>
                <w:rFonts w:cs="Arial"/>
                <w:szCs w:val="24"/>
              </w:rPr>
              <w:t>Agree targets in funding agreement negotiation and ensure that effective plans to monitor delivery against targets are in place.</w:t>
            </w:r>
          </w:p>
          <w:p w14:paraId="15553CD2" w14:textId="77777777" w:rsidR="009643A4" w:rsidRPr="00CA5D43" w:rsidRDefault="009643A4" w:rsidP="000279D9">
            <w:pPr>
              <w:pStyle w:val="ListParagraph"/>
              <w:ind w:left="0"/>
              <w:rPr>
                <w:rFonts w:cs="Arial"/>
                <w:szCs w:val="24"/>
              </w:rPr>
            </w:pPr>
          </w:p>
          <w:p w14:paraId="7ED2549F" w14:textId="77777777" w:rsidR="000279D9" w:rsidRPr="00CA5D43" w:rsidRDefault="000279D9" w:rsidP="000279D9">
            <w:pPr>
              <w:pStyle w:val="ListParagraph"/>
              <w:ind w:left="0"/>
              <w:rPr>
                <w:rFonts w:cs="Arial"/>
                <w:b/>
                <w:bCs/>
                <w:szCs w:val="24"/>
              </w:rPr>
            </w:pPr>
          </w:p>
          <w:p w14:paraId="7277DD2E" w14:textId="5489D2CF" w:rsidR="000279D9" w:rsidRPr="00CA5D43" w:rsidRDefault="000279D9" w:rsidP="000279D9">
            <w:pPr>
              <w:pStyle w:val="ListParagraph"/>
              <w:ind w:left="0"/>
              <w:rPr>
                <w:rFonts w:cs="Arial"/>
                <w:szCs w:val="24"/>
              </w:rPr>
            </w:pPr>
            <w:r w:rsidRPr="00CA5D43">
              <w:rPr>
                <w:rFonts w:cs="Arial"/>
                <w:b/>
                <w:bCs/>
                <w:szCs w:val="24"/>
              </w:rPr>
              <w:t>Equality Objectives 2021-24</w:t>
            </w:r>
            <w:r w:rsidRPr="00CA5D43">
              <w:rPr>
                <w:rFonts w:cs="Arial"/>
                <w:szCs w:val="24"/>
              </w:rPr>
              <w:t xml:space="preserve"> – Implementation of objective to invest in a cultural sector that is more relevant to all of England’s communities, especially those that have been historically underserved</w:t>
            </w:r>
            <w:r w:rsidR="005D1C61" w:rsidRPr="00CA5D43">
              <w:rPr>
                <w:rFonts w:cs="Arial"/>
                <w:szCs w:val="24"/>
              </w:rPr>
              <w:t>.</w:t>
            </w:r>
          </w:p>
          <w:p w14:paraId="25032D24" w14:textId="77777777" w:rsidR="008C0C4B" w:rsidRPr="00CA5D43" w:rsidRDefault="008C0C4B" w:rsidP="000279D9">
            <w:pPr>
              <w:pStyle w:val="ListParagraph"/>
              <w:ind w:left="0"/>
              <w:rPr>
                <w:rFonts w:cs="Arial"/>
                <w:szCs w:val="24"/>
              </w:rPr>
            </w:pPr>
          </w:p>
          <w:p w14:paraId="63A4C7D0" w14:textId="03FAAA25" w:rsidR="008C0C4B" w:rsidRPr="00CA5D43" w:rsidRDefault="008C0C4B" w:rsidP="008C0C4B">
            <w:pPr>
              <w:pStyle w:val="ListParagraph"/>
              <w:ind w:left="0"/>
              <w:rPr>
                <w:rStyle w:val="normaltextrun"/>
                <w:rFonts w:cs="Arial"/>
                <w:b/>
                <w:bCs/>
                <w:szCs w:val="24"/>
                <w:shd w:val="clear" w:color="auto" w:fill="FFFFFF"/>
              </w:rPr>
            </w:pPr>
            <w:r w:rsidRPr="00CA5D43">
              <w:rPr>
                <w:rStyle w:val="normaltextrun"/>
                <w:rFonts w:cs="Arial"/>
                <w:b/>
                <w:bCs/>
                <w:szCs w:val="24"/>
                <w:shd w:val="clear" w:color="auto" w:fill="FFFFFF"/>
              </w:rPr>
              <w:t>Outcomes</w:t>
            </w:r>
          </w:p>
          <w:p w14:paraId="425DF647" w14:textId="7F77D3E0" w:rsidR="00DA515A" w:rsidRPr="00CA5D43" w:rsidRDefault="00DA515A" w:rsidP="008C0C4B">
            <w:pPr>
              <w:pStyle w:val="ListParagraph"/>
              <w:ind w:left="0"/>
              <w:rPr>
                <w:rStyle w:val="normaltextrun"/>
                <w:rFonts w:cs="Arial"/>
                <w:szCs w:val="24"/>
                <w:shd w:val="clear" w:color="auto" w:fill="FFFFFF"/>
              </w:rPr>
            </w:pPr>
            <w:r w:rsidRPr="00CA5D43">
              <w:rPr>
                <w:rStyle w:val="normaltextrun"/>
                <w:rFonts w:cs="Arial"/>
                <w:szCs w:val="24"/>
                <w:shd w:val="clear" w:color="auto" w:fill="FFFFFF"/>
              </w:rPr>
              <w:t>Targeted Element</w:t>
            </w:r>
            <w:r w:rsidR="009B024A" w:rsidRPr="00CA5D43">
              <w:rPr>
                <w:rStyle w:val="normaltextrun"/>
                <w:rFonts w:cs="Arial"/>
                <w:szCs w:val="24"/>
                <w:shd w:val="clear" w:color="auto" w:fill="FFFFFF"/>
              </w:rPr>
              <w:t>s under Cultural Communities and Creative People Outcome Outcomes to</w:t>
            </w:r>
          </w:p>
          <w:p w14:paraId="43925679" w14:textId="5FC25669" w:rsidR="008C0C4B" w:rsidRPr="00CA5D43" w:rsidRDefault="009B024A" w:rsidP="008C0C4B">
            <w:pPr>
              <w:pStyle w:val="ListParagraph"/>
              <w:ind w:left="0"/>
              <w:rPr>
                <w:rStyle w:val="normaltextrun"/>
                <w:rFonts w:cs="Arial"/>
                <w:szCs w:val="24"/>
                <w:shd w:val="clear" w:color="auto" w:fill="FFFFFF"/>
              </w:rPr>
            </w:pPr>
            <w:r w:rsidRPr="00CA5D43">
              <w:rPr>
                <w:rStyle w:val="normaltextrun"/>
                <w:rFonts w:cs="Arial"/>
                <w:szCs w:val="24"/>
                <w:shd w:val="clear" w:color="auto" w:fill="FFFFFF"/>
              </w:rPr>
              <w:lastRenderedPageBreak/>
              <w:t>w</w:t>
            </w:r>
            <w:r w:rsidR="008C0C4B" w:rsidRPr="00CA5D43">
              <w:rPr>
                <w:rStyle w:val="normaltextrun"/>
                <w:rFonts w:cs="Arial"/>
                <w:szCs w:val="24"/>
                <w:shd w:val="clear" w:color="auto" w:fill="FFFFFF"/>
              </w:rPr>
              <w:t>iden access and increas</w:t>
            </w:r>
            <w:r w:rsidRPr="00CA5D43">
              <w:rPr>
                <w:rStyle w:val="normaltextrun"/>
                <w:rFonts w:cs="Arial"/>
                <w:szCs w:val="24"/>
                <w:shd w:val="clear" w:color="auto" w:fill="FFFFFF"/>
              </w:rPr>
              <w:t xml:space="preserve">e </w:t>
            </w:r>
            <w:r w:rsidR="008C0C4B" w:rsidRPr="00CA5D43">
              <w:rPr>
                <w:rStyle w:val="normaltextrun"/>
                <w:rFonts w:cs="Arial"/>
                <w:szCs w:val="24"/>
                <w:shd w:val="clear" w:color="auto" w:fill="FFFFFF"/>
              </w:rPr>
              <w:t>engagement with creative and cultural activity</w:t>
            </w:r>
            <w:r w:rsidRPr="00CA5D43">
              <w:rPr>
                <w:rStyle w:val="normaltextrun"/>
                <w:rFonts w:cs="Arial"/>
                <w:szCs w:val="24"/>
                <w:shd w:val="clear" w:color="auto" w:fill="FFFFFF"/>
              </w:rPr>
              <w:t>.</w:t>
            </w:r>
          </w:p>
          <w:p w14:paraId="1CE49406" w14:textId="77777777" w:rsidR="00161A51" w:rsidRPr="00CA5D43" w:rsidRDefault="00161A51" w:rsidP="00FA76E3">
            <w:pPr>
              <w:rPr>
                <w:rFonts w:ascii="Arial" w:hAnsi="Arial" w:cs="Arial"/>
              </w:rPr>
            </w:pPr>
          </w:p>
          <w:p w14:paraId="739F4021" w14:textId="26F02A57" w:rsidR="00161A51" w:rsidRPr="00CA5D43" w:rsidRDefault="00102651" w:rsidP="00FA76E3">
            <w:pPr>
              <w:rPr>
                <w:rFonts w:ascii="Arial" w:hAnsi="Arial" w:cs="Arial"/>
              </w:rPr>
            </w:pPr>
            <w:r w:rsidRPr="00CA5D43">
              <w:rPr>
                <w:rFonts w:ascii="Arial" w:hAnsi="Arial" w:cs="Arial"/>
                <w:b/>
                <w:bCs/>
              </w:rPr>
              <w:t>P</w:t>
            </w:r>
            <w:r w:rsidR="00161A51" w:rsidRPr="00CA5D43">
              <w:rPr>
                <w:rFonts w:ascii="Arial" w:hAnsi="Arial" w:cs="Arial"/>
                <w:b/>
                <w:bCs/>
              </w:rPr>
              <w:t>riority places</w:t>
            </w:r>
            <w:r w:rsidRPr="00CA5D43">
              <w:rPr>
                <w:rFonts w:ascii="Arial" w:hAnsi="Arial" w:cs="Arial"/>
                <w:b/>
                <w:bCs/>
              </w:rPr>
              <w:t xml:space="preserve"> </w:t>
            </w:r>
            <w:r w:rsidRPr="00CA5D43">
              <w:rPr>
                <w:rFonts w:ascii="Arial" w:hAnsi="Arial" w:cs="Arial"/>
              </w:rPr>
              <w:t xml:space="preserve">to be </w:t>
            </w:r>
            <w:proofErr w:type="gramStart"/>
            <w:r w:rsidRPr="00CA5D43">
              <w:rPr>
                <w:rFonts w:ascii="Arial" w:hAnsi="Arial" w:cs="Arial"/>
              </w:rPr>
              <w:t>taken into account</w:t>
            </w:r>
            <w:proofErr w:type="gramEnd"/>
            <w:r w:rsidRPr="00CA5D43">
              <w:rPr>
                <w:rFonts w:ascii="Arial" w:hAnsi="Arial" w:cs="Arial"/>
              </w:rPr>
              <w:t xml:space="preserve"> at balancing stage</w:t>
            </w:r>
          </w:p>
          <w:p w14:paraId="763E8B25" w14:textId="63187F2C" w:rsidR="008C0C4B" w:rsidRPr="00CA5D43" w:rsidRDefault="008C0C4B" w:rsidP="00102651">
            <w:pPr>
              <w:pStyle w:val="ListParagraph"/>
              <w:ind w:left="0"/>
              <w:rPr>
                <w:rFonts w:cs="Arial"/>
                <w:szCs w:val="24"/>
              </w:rPr>
            </w:pPr>
          </w:p>
        </w:tc>
        <w:tc>
          <w:tcPr>
            <w:tcW w:w="2268" w:type="dxa"/>
            <w:shd w:val="clear" w:color="auto" w:fill="auto"/>
          </w:tcPr>
          <w:p w14:paraId="70C97999" w14:textId="77777777" w:rsidR="003673E1" w:rsidRPr="00CA5D43" w:rsidRDefault="003673E1" w:rsidP="003673E1">
            <w:pPr>
              <w:rPr>
                <w:rFonts w:ascii="Arial" w:hAnsi="Arial" w:cs="Arial"/>
                <w:b/>
              </w:rPr>
            </w:pPr>
            <w:r w:rsidRPr="00CA5D43">
              <w:rPr>
                <w:rFonts w:ascii="Arial" w:hAnsi="Arial" w:cs="Arial"/>
                <w:b/>
              </w:rPr>
              <w:lastRenderedPageBreak/>
              <w:t>January 2022 (guidance published)</w:t>
            </w:r>
          </w:p>
          <w:p w14:paraId="544449FF" w14:textId="77777777" w:rsidR="000279D9" w:rsidRPr="00CA5D43" w:rsidRDefault="000279D9" w:rsidP="000279D9">
            <w:pPr>
              <w:rPr>
                <w:rFonts w:ascii="Arial" w:hAnsi="Arial" w:cs="Arial"/>
                <w:b/>
              </w:rPr>
            </w:pPr>
          </w:p>
          <w:p w14:paraId="5AD7A030" w14:textId="77777777" w:rsidR="000279D9" w:rsidRPr="00CA5D43" w:rsidRDefault="000279D9" w:rsidP="000279D9">
            <w:pPr>
              <w:rPr>
                <w:rFonts w:ascii="Arial" w:hAnsi="Arial" w:cs="Arial"/>
                <w:b/>
              </w:rPr>
            </w:pPr>
          </w:p>
          <w:p w14:paraId="1D294880" w14:textId="77777777" w:rsidR="000279D9" w:rsidRPr="00CA5D43" w:rsidRDefault="000279D9" w:rsidP="000279D9">
            <w:pPr>
              <w:rPr>
                <w:rFonts w:ascii="Arial" w:hAnsi="Arial" w:cs="Arial"/>
                <w:b/>
              </w:rPr>
            </w:pPr>
          </w:p>
          <w:p w14:paraId="53CF2207" w14:textId="77777777" w:rsidR="000279D9" w:rsidRPr="00CA5D43" w:rsidRDefault="000279D9" w:rsidP="000279D9">
            <w:pPr>
              <w:rPr>
                <w:rFonts w:ascii="Arial" w:hAnsi="Arial" w:cs="Arial"/>
                <w:b/>
              </w:rPr>
            </w:pPr>
          </w:p>
          <w:p w14:paraId="4C5943FA" w14:textId="77777777" w:rsidR="000279D9" w:rsidRPr="00CA5D43" w:rsidRDefault="000279D9" w:rsidP="000279D9">
            <w:pPr>
              <w:rPr>
                <w:rFonts w:ascii="Arial" w:hAnsi="Arial" w:cs="Arial"/>
                <w:b/>
              </w:rPr>
            </w:pPr>
          </w:p>
          <w:p w14:paraId="1791BB12" w14:textId="42BDF1C4" w:rsidR="000279D9" w:rsidRPr="00CA5D43" w:rsidRDefault="00DD2C5C" w:rsidP="000279D9">
            <w:pPr>
              <w:rPr>
                <w:rFonts w:ascii="Arial" w:hAnsi="Arial" w:cs="Arial"/>
                <w:b/>
              </w:rPr>
            </w:pPr>
            <w:r w:rsidRPr="00CA5D43">
              <w:rPr>
                <w:rFonts w:ascii="Arial" w:hAnsi="Arial" w:cs="Arial"/>
                <w:b/>
              </w:rPr>
              <w:t>February 2022</w:t>
            </w:r>
          </w:p>
          <w:p w14:paraId="4CC24E92" w14:textId="77777777" w:rsidR="000279D9" w:rsidRPr="00CA5D43" w:rsidRDefault="000279D9" w:rsidP="000279D9">
            <w:pPr>
              <w:rPr>
                <w:rFonts w:ascii="Arial" w:hAnsi="Arial" w:cs="Arial"/>
                <w:b/>
              </w:rPr>
            </w:pPr>
          </w:p>
          <w:p w14:paraId="6FC27296" w14:textId="77777777" w:rsidR="00DD2C5C" w:rsidRPr="00CA5D43" w:rsidRDefault="00DD2C5C" w:rsidP="000279D9">
            <w:pPr>
              <w:rPr>
                <w:rFonts w:ascii="Arial" w:hAnsi="Arial" w:cs="Arial"/>
                <w:b/>
              </w:rPr>
            </w:pPr>
          </w:p>
          <w:p w14:paraId="15A921AD" w14:textId="77777777" w:rsidR="00DD2C5C" w:rsidRPr="00CA5D43" w:rsidRDefault="00DD2C5C" w:rsidP="000279D9">
            <w:pPr>
              <w:rPr>
                <w:rFonts w:ascii="Arial" w:hAnsi="Arial" w:cs="Arial"/>
                <w:b/>
              </w:rPr>
            </w:pPr>
          </w:p>
          <w:p w14:paraId="3126350B" w14:textId="77777777" w:rsidR="00DD2C5C" w:rsidRPr="00CA5D43" w:rsidRDefault="00DD2C5C" w:rsidP="000279D9">
            <w:pPr>
              <w:rPr>
                <w:rFonts w:ascii="Arial" w:hAnsi="Arial" w:cs="Arial"/>
                <w:b/>
              </w:rPr>
            </w:pPr>
          </w:p>
          <w:p w14:paraId="6A666633" w14:textId="77777777" w:rsidR="00DD2C5C" w:rsidRPr="00CA5D43" w:rsidRDefault="00DD2C5C" w:rsidP="000279D9">
            <w:pPr>
              <w:rPr>
                <w:rFonts w:ascii="Arial" w:hAnsi="Arial" w:cs="Arial"/>
                <w:b/>
              </w:rPr>
            </w:pPr>
          </w:p>
          <w:p w14:paraId="3F0AE93C" w14:textId="77777777" w:rsidR="00DD2C5C" w:rsidRPr="00CA5D43" w:rsidRDefault="00DD2C5C" w:rsidP="000279D9">
            <w:pPr>
              <w:rPr>
                <w:rFonts w:ascii="Arial" w:hAnsi="Arial" w:cs="Arial"/>
                <w:b/>
              </w:rPr>
            </w:pPr>
          </w:p>
          <w:p w14:paraId="1677352A" w14:textId="77777777" w:rsidR="00DD2C5C" w:rsidRPr="00CA5D43" w:rsidRDefault="00DD2C5C" w:rsidP="000279D9">
            <w:pPr>
              <w:rPr>
                <w:rFonts w:ascii="Arial" w:hAnsi="Arial" w:cs="Arial"/>
                <w:b/>
              </w:rPr>
            </w:pPr>
          </w:p>
          <w:p w14:paraId="554D173F" w14:textId="20A2893A" w:rsidR="000279D9" w:rsidRPr="00CA5D43" w:rsidRDefault="000279D9" w:rsidP="000279D9">
            <w:pPr>
              <w:rPr>
                <w:rFonts w:ascii="Arial" w:hAnsi="Arial" w:cs="Arial"/>
                <w:b/>
              </w:rPr>
            </w:pPr>
            <w:r w:rsidRPr="00CA5D43">
              <w:rPr>
                <w:rFonts w:ascii="Arial" w:hAnsi="Arial" w:cs="Arial"/>
                <w:b/>
              </w:rPr>
              <w:t>Launched April 2021</w:t>
            </w:r>
          </w:p>
          <w:p w14:paraId="0981AE6C" w14:textId="77777777" w:rsidR="000279D9" w:rsidRPr="00CA5D43" w:rsidRDefault="000279D9" w:rsidP="000279D9">
            <w:pPr>
              <w:rPr>
                <w:rFonts w:ascii="Arial" w:hAnsi="Arial" w:cs="Arial"/>
                <w:b/>
              </w:rPr>
            </w:pPr>
          </w:p>
          <w:p w14:paraId="4F0D133D" w14:textId="77777777" w:rsidR="000279D9" w:rsidRPr="00CA5D43" w:rsidRDefault="000279D9" w:rsidP="000279D9">
            <w:pPr>
              <w:rPr>
                <w:rFonts w:ascii="Arial" w:hAnsi="Arial" w:cs="Arial"/>
                <w:b/>
              </w:rPr>
            </w:pPr>
          </w:p>
          <w:p w14:paraId="43A7F93B" w14:textId="77777777" w:rsidR="000279D9" w:rsidRPr="00CA5D43" w:rsidRDefault="000279D9" w:rsidP="000279D9">
            <w:pPr>
              <w:rPr>
                <w:rFonts w:ascii="Arial" w:hAnsi="Arial" w:cs="Arial"/>
                <w:b/>
              </w:rPr>
            </w:pPr>
          </w:p>
          <w:p w14:paraId="1E111FC2" w14:textId="77777777" w:rsidR="000279D9" w:rsidRPr="00CA5D43" w:rsidRDefault="000279D9" w:rsidP="000279D9">
            <w:pPr>
              <w:rPr>
                <w:rFonts w:ascii="Arial" w:hAnsi="Arial" w:cs="Arial"/>
                <w:b/>
              </w:rPr>
            </w:pPr>
          </w:p>
          <w:p w14:paraId="11FC085B" w14:textId="77777777" w:rsidR="000279D9" w:rsidRPr="00CA5D43" w:rsidRDefault="000279D9" w:rsidP="000279D9">
            <w:pPr>
              <w:rPr>
                <w:rFonts w:ascii="Arial" w:hAnsi="Arial" w:cs="Arial"/>
                <w:b/>
              </w:rPr>
            </w:pPr>
          </w:p>
          <w:p w14:paraId="0CD94B5A" w14:textId="77777777" w:rsidR="000279D9" w:rsidRPr="00CA5D43" w:rsidRDefault="000279D9" w:rsidP="000279D9">
            <w:pPr>
              <w:rPr>
                <w:rFonts w:ascii="Arial" w:hAnsi="Arial" w:cs="Arial"/>
                <w:b/>
              </w:rPr>
            </w:pPr>
          </w:p>
          <w:p w14:paraId="4695FF81" w14:textId="77777777" w:rsidR="00DD2C5C" w:rsidRPr="00CA5D43" w:rsidRDefault="00DD2C5C" w:rsidP="00710219">
            <w:pPr>
              <w:rPr>
                <w:rFonts w:ascii="Arial" w:hAnsi="Arial" w:cs="Arial"/>
                <w:b/>
              </w:rPr>
            </w:pPr>
          </w:p>
          <w:p w14:paraId="263EDD5E" w14:textId="77777777" w:rsidR="00DD2C5C" w:rsidRPr="00CA5D43" w:rsidRDefault="00DD2C5C" w:rsidP="00710219">
            <w:pPr>
              <w:rPr>
                <w:rFonts w:ascii="Arial" w:hAnsi="Arial" w:cs="Arial"/>
                <w:b/>
              </w:rPr>
            </w:pPr>
          </w:p>
          <w:p w14:paraId="33466EDB" w14:textId="0377CEA2" w:rsidR="00710219" w:rsidRPr="00CA5D43" w:rsidRDefault="00710219" w:rsidP="00710219">
            <w:pPr>
              <w:rPr>
                <w:rFonts w:ascii="Arial" w:hAnsi="Arial" w:cs="Arial"/>
                <w:b/>
              </w:rPr>
            </w:pPr>
            <w:r w:rsidRPr="00CA5D43">
              <w:rPr>
                <w:rFonts w:ascii="Arial" w:hAnsi="Arial" w:cs="Arial"/>
                <w:b/>
              </w:rPr>
              <w:t>January 2022 (guidance published)</w:t>
            </w:r>
          </w:p>
          <w:p w14:paraId="03EFE39C" w14:textId="77777777" w:rsidR="000279D9" w:rsidRPr="00CA5D43" w:rsidRDefault="000279D9" w:rsidP="000279D9">
            <w:pPr>
              <w:rPr>
                <w:rFonts w:ascii="Arial" w:hAnsi="Arial" w:cs="Arial"/>
                <w:b/>
              </w:rPr>
            </w:pPr>
          </w:p>
          <w:p w14:paraId="61CB1A54" w14:textId="77777777" w:rsidR="00710219" w:rsidRPr="00CA5D43" w:rsidRDefault="00710219" w:rsidP="000279D9">
            <w:pPr>
              <w:rPr>
                <w:rFonts w:ascii="Arial" w:hAnsi="Arial" w:cs="Arial"/>
                <w:b/>
              </w:rPr>
            </w:pPr>
          </w:p>
          <w:p w14:paraId="5BE6601D" w14:textId="77777777" w:rsidR="00710219" w:rsidRPr="00CA5D43" w:rsidRDefault="00710219" w:rsidP="000279D9">
            <w:pPr>
              <w:rPr>
                <w:rFonts w:ascii="Arial" w:hAnsi="Arial" w:cs="Arial"/>
                <w:b/>
              </w:rPr>
            </w:pPr>
          </w:p>
          <w:p w14:paraId="5F6A264A" w14:textId="77777777" w:rsidR="00710219" w:rsidRPr="00CA5D43" w:rsidRDefault="00710219" w:rsidP="000279D9">
            <w:pPr>
              <w:rPr>
                <w:rFonts w:ascii="Arial" w:hAnsi="Arial" w:cs="Arial"/>
                <w:b/>
              </w:rPr>
            </w:pPr>
          </w:p>
          <w:p w14:paraId="245EDFAE" w14:textId="77777777" w:rsidR="00710219" w:rsidRPr="00CA5D43" w:rsidRDefault="00710219" w:rsidP="000279D9">
            <w:pPr>
              <w:rPr>
                <w:rFonts w:ascii="Arial" w:hAnsi="Arial" w:cs="Arial"/>
                <w:b/>
              </w:rPr>
            </w:pPr>
          </w:p>
          <w:p w14:paraId="2EA93708" w14:textId="77777777" w:rsidR="00F73184" w:rsidRPr="00CA5D43" w:rsidRDefault="00F73184" w:rsidP="00F73184">
            <w:pPr>
              <w:rPr>
                <w:rFonts w:ascii="Arial" w:hAnsi="Arial" w:cs="Arial"/>
                <w:b/>
              </w:rPr>
            </w:pPr>
            <w:r w:rsidRPr="00CA5D43">
              <w:rPr>
                <w:rFonts w:ascii="Arial" w:hAnsi="Arial" w:cs="Arial"/>
                <w:b/>
              </w:rPr>
              <w:t>January 2022 (guidance published)</w:t>
            </w:r>
          </w:p>
          <w:p w14:paraId="37C9282F" w14:textId="77777777" w:rsidR="00710219" w:rsidRPr="00CA5D43" w:rsidRDefault="00710219" w:rsidP="000279D9">
            <w:pPr>
              <w:rPr>
                <w:rFonts w:ascii="Arial" w:hAnsi="Arial" w:cs="Arial"/>
                <w:b/>
              </w:rPr>
            </w:pPr>
          </w:p>
          <w:p w14:paraId="586D1488" w14:textId="66B7E495" w:rsidR="00710219" w:rsidRPr="00CA5D43" w:rsidRDefault="00710219" w:rsidP="000279D9">
            <w:pPr>
              <w:rPr>
                <w:rFonts w:ascii="Arial" w:hAnsi="Arial" w:cs="Arial"/>
                <w:b/>
              </w:rPr>
            </w:pPr>
          </w:p>
        </w:tc>
        <w:tc>
          <w:tcPr>
            <w:tcW w:w="2722" w:type="dxa"/>
            <w:shd w:val="clear" w:color="auto" w:fill="auto"/>
          </w:tcPr>
          <w:p w14:paraId="7A2B0EF2" w14:textId="29DCDC93" w:rsidR="000279D9" w:rsidRPr="00CA5D43" w:rsidRDefault="00AE4F88" w:rsidP="000279D9">
            <w:pPr>
              <w:rPr>
                <w:rFonts w:ascii="Arial" w:hAnsi="Arial" w:cs="Arial"/>
                <w:b/>
              </w:rPr>
            </w:pPr>
            <w:r w:rsidRPr="00CA5D43">
              <w:rPr>
                <w:rFonts w:ascii="Arial" w:hAnsi="Arial" w:cs="Arial"/>
                <w:b/>
              </w:rPr>
              <w:lastRenderedPageBreak/>
              <w:t>Senior Manager, Funded Organisations</w:t>
            </w:r>
          </w:p>
          <w:p w14:paraId="60E957A4" w14:textId="77777777" w:rsidR="000279D9" w:rsidRPr="00CA5D43" w:rsidRDefault="000279D9" w:rsidP="000279D9">
            <w:pPr>
              <w:rPr>
                <w:rFonts w:ascii="Arial" w:hAnsi="Arial" w:cs="Arial"/>
                <w:b/>
              </w:rPr>
            </w:pPr>
          </w:p>
          <w:p w14:paraId="72D426FC" w14:textId="77777777" w:rsidR="000279D9" w:rsidRPr="00CA5D43" w:rsidRDefault="000279D9" w:rsidP="000279D9">
            <w:pPr>
              <w:rPr>
                <w:rFonts w:ascii="Arial" w:hAnsi="Arial" w:cs="Arial"/>
                <w:b/>
              </w:rPr>
            </w:pPr>
          </w:p>
          <w:p w14:paraId="2793EB6E" w14:textId="77777777" w:rsidR="000279D9" w:rsidRPr="00CA5D43" w:rsidRDefault="000279D9" w:rsidP="000279D9">
            <w:pPr>
              <w:rPr>
                <w:rFonts w:ascii="Arial" w:hAnsi="Arial" w:cs="Arial"/>
                <w:b/>
              </w:rPr>
            </w:pPr>
          </w:p>
          <w:p w14:paraId="70BB9028" w14:textId="77777777" w:rsidR="000279D9" w:rsidRPr="00CA5D43" w:rsidRDefault="000279D9" w:rsidP="000279D9">
            <w:pPr>
              <w:rPr>
                <w:rFonts w:ascii="Arial" w:hAnsi="Arial" w:cs="Arial"/>
                <w:b/>
              </w:rPr>
            </w:pPr>
          </w:p>
          <w:p w14:paraId="66964D62" w14:textId="77777777" w:rsidR="000279D9" w:rsidRPr="00CA5D43" w:rsidRDefault="000279D9" w:rsidP="000279D9">
            <w:pPr>
              <w:rPr>
                <w:rFonts w:ascii="Arial" w:hAnsi="Arial" w:cs="Arial"/>
                <w:b/>
              </w:rPr>
            </w:pPr>
          </w:p>
          <w:p w14:paraId="2D2FB996" w14:textId="77777777" w:rsidR="00DD2C5C" w:rsidRPr="00CA5D43" w:rsidRDefault="00DD2C5C" w:rsidP="00DD2C5C">
            <w:pPr>
              <w:rPr>
                <w:rFonts w:ascii="Arial" w:hAnsi="Arial" w:cs="Arial"/>
                <w:b/>
              </w:rPr>
            </w:pPr>
            <w:r w:rsidRPr="00CA5D43">
              <w:rPr>
                <w:rFonts w:ascii="Arial" w:hAnsi="Arial" w:cs="Arial"/>
                <w:b/>
              </w:rPr>
              <w:t>Senior Manager, Funded Organisations</w:t>
            </w:r>
          </w:p>
          <w:p w14:paraId="2F23965F" w14:textId="77777777" w:rsidR="000279D9" w:rsidRPr="00CA5D43" w:rsidRDefault="000279D9" w:rsidP="000279D9">
            <w:pPr>
              <w:rPr>
                <w:rFonts w:ascii="Arial" w:hAnsi="Arial" w:cs="Arial"/>
                <w:b/>
              </w:rPr>
            </w:pPr>
          </w:p>
          <w:p w14:paraId="034C9853" w14:textId="77777777" w:rsidR="000279D9" w:rsidRPr="00CA5D43" w:rsidRDefault="000279D9" w:rsidP="000279D9">
            <w:pPr>
              <w:rPr>
                <w:rFonts w:ascii="Arial" w:hAnsi="Arial" w:cs="Arial"/>
                <w:b/>
              </w:rPr>
            </w:pPr>
          </w:p>
          <w:p w14:paraId="7326A4D8" w14:textId="77777777" w:rsidR="00DD2C5C" w:rsidRPr="00CA5D43" w:rsidRDefault="00DD2C5C" w:rsidP="000279D9">
            <w:pPr>
              <w:rPr>
                <w:rFonts w:ascii="Arial" w:hAnsi="Arial" w:cs="Arial"/>
                <w:b/>
              </w:rPr>
            </w:pPr>
          </w:p>
          <w:p w14:paraId="0436F445" w14:textId="77777777" w:rsidR="00DD2C5C" w:rsidRPr="00CA5D43" w:rsidRDefault="00DD2C5C" w:rsidP="000279D9">
            <w:pPr>
              <w:rPr>
                <w:rFonts w:ascii="Arial" w:hAnsi="Arial" w:cs="Arial"/>
                <w:b/>
              </w:rPr>
            </w:pPr>
          </w:p>
          <w:p w14:paraId="48CA98C0" w14:textId="77777777" w:rsidR="00DD2C5C" w:rsidRPr="00CA5D43" w:rsidRDefault="00DD2C5C" w:rsidP="000279D9">
            <w:pPr>
              <w:rPr>
                <w:rFonts w:ascii="Arial" w:hAnsi="Arial" w:cs="Arial"/>
                <w:b/>
              </w:rPr>
            </w:pPr>
          </w:p>
          <w:p w14:paraId="2C7C6B84" w14:textId="4B459DFC" w:rsidR="000279D9" w:rsidRPr="00CA5D43" w:rsidRDefault="000279D9" w:rsidP="000279D9">
            <w:pPr>
              <w:rPr>
                <w:rFonts w:ascii="Arial" w:hAnsi="Arial" w:cs="Arial"/>
                <w:b/>
              </w:rPr>
            </w:pPr>
            <w:r w:rsidRPr="00CA5D43">
              <w:rPr>
                <w:rFonts w:ascii="Arial" w:hAnsi="Arial" w:cs="Arial"/>
                <w:b/>
              </w:rPr>
              <w:t>Director, Diversity</w:t>
            </w:r>
          </w:p>
          <w:p w14:paraId="3C3565BF" w14:textId="77777777" w:rsidR="000279D9" w:rsidRPr="00CA5D43" w:rsidRDefault="000279D9" w:rsidP="000279D9">
            <w:pPr>
              <w:rPr>
                <w:rFonts w:ascii="Arial" w:hAnsi="Arial" w:cs="Arial"/>
                <w:b/>
              </w:rPr>
            </w:pPr>
          </w:p>
          <w:p w14:paraId="678D231B" w14:textId="77777777" w:rsidR="000279D9" w:rsidRPr="00CA5D43" w:rsidRDefault="000279D9" w:rsidP="000279D9">
            <w:pPr>
              <w:rPr>
                <w:rFonts w:ascii="Arial" w:hAnsi="Arial" w:cs="Arial"/>
                <w:b/>
              </w:rPr>
            </w:pPr>
          </w:p>
          <w:p w14:paraId="2C88B108" w14:textId="77777777" w:rsidR="000279D9" w:rsidRPr="00CA5D43" w:rsidRDefault="000279D9" w:rsidP="000279D9">
            <w:pPr>
              <w:rPr>
                <w:rFonts w:ascii="Arial" w:hAnsi="Arial" w:cs="Arial"/>
                <w:b/>
              </w:rPr>
            </w:pPr>
          </w:p>
          <w:p w14:paraId="12FC3ACE" w14:textId="77777777" w:rsidR="000279D9" w:rsidRPr="00CA5D43" w:rsidRDefault="000279D9" w:rsidP="000279D9">
            <w:pPr>
              <w:rPr>
                <w:rFonts w:ascii="Arial" w:hAnsi="Arial" w:cs="Arial"/>
                <w:b/>
              </w:rPr>
            </w:pPr>
          </w:p>
          <w:p w14:paraId="71689B78" w14:textId="77777777" w:rsidR="000279D9" w:rsidRPr="00CA5D43" w:rsidRDefault="000279D9" w:rsidP="000279D9">
            <w:pPr>
              <w:rPr>
                <w:rFonts w:ascii="Arial" w:hAnsi="Arial" w:cs="Arial"/>
                <w:b/>
              </w:rPr>
            </w:pPr>
          </w:p>
          <w:p w14:paraId="552131FE" w14:textId="77777777" w:rsidR="000279D9" w:rsidRPr="00CA5D43" w:rsidRDefault="000279D9" w:rsidP="000279D9">
            <w:pPr>
              <w:rPr>
                <w:rFonts w:ascii="Arial" w:hAnsi="Arial" w:cs="Arial"/>
                <w:b/>
              </w:rPr>
            </w:pPr>
          </w:p>
          <w:p w14:paraId="11506901" w14:textId="77777777" w:rsidR="000279D9" w:rsidRPr="00CA5D43" w:rsidRDefault="000279D9" w:rsidP="000279D9">
            <w:pPr>
              <w:rPr>
                <w:rFonts w:ascii="Arial" w:hAnsi="Arial" w:cs="Arial"/>
                <w:b/>
              </w:rPr>
            </w:pPr>
          </w:p>
          <w:p w14:paraId="437C1BCD" w14:textId="77777777" w:rsidR="00DD2C5C" w:rsidRPr="00CA5D43" w:rsidRDefault="00DD2C5C" w:rsidP="000279D9">
            <w:pPr>
              <w:rPr>
                <w:rFonts w:ascii="Arial" w:hAnsi="Arial" w:cs="Arial"/>
                <w:b/>
              </w:rPr>
            </w:pPr>
          </w:p>
          <w:p w14:paraId="3540917B" w14:textId="77777777" w:rsidR="00DD2C5C" w:rsidRPr="00CA5D43" w:rsidRDefault="00DD2C5C" w:rsidP="000279D9">
            <w:pPr>
              <w:rPr>
                <w:rFonts w:ascii="Arial" w:hAnsi="Arial" w:cs="Arial"/>
                <w:b/>
              </w:rPr>
            </w:pPr>
          </w:p>
          <w:p w14:paraId="69121A61" w14:textId="0B437087" w:rsidR="00710219" w:rsidRPr="00CA5D43" w:rsidRDefault="00710219" w:rsidP="000279D9">
            <w:pPr>
              <w:rPr>
                <w:rFonts w:ascii="Arial" w:hAnsi="Arial" w:cs="Arial"/>
                <w:b/>
              </w:rPr>
            </w:pPr>
            <w:r w:rsidRPr="00CA5D43">
              <w:rPr>
                <w:rFonts w:ascii="Arial" w:hAnsi="Arial" w:cs="Arial"/>
                <w:b/>
              </w:rPr>
              <w:t>Director, Strategy</w:t>
            </w:r>
          </w:p>
          <w:p w14:paraId="4CFF6E2C" w14:textId="77777777" w:rsidR="00F73184" w:rsidRPr="00CA5D43" w:rsidRDefault="00F73184" w:rsidP="000279D9">
            <w:pPr>
              <w:rPr>
                <w:rFonts w:ascii="Arial" w:hAnsi="Arial" w:cs="Arial"/>
                <w:b/>
              </w:rPr>
            </w:pPr>
          </w:p>
          <w:p w14:paraId="6D10EEFB" w14:textId="77777777" w:rsidR="00F73184" w:rsidRPr="00CA5D43" w:rsidRDefault="00F73184" w:rsidP="000279D9">
            <w:pPr>
              <w:rPr>
                <w:rFonts w:ascii="Arial" w:hAnsi="Arial" w:cs="Arial"/>
                <w:b/>
              </w:rPr>
            </w:pPr>
          </w:p>
          <w:p w14:paraId="2FE53BB8" w14:textId="77777777" w:rsidR="00F73184" w:rsidRPr="00CA5D43" w:rsidRDefault="00F73184" w:rsidP="000279D9">
            <w:pPr>
              <w:rPr>
                <w:rFonts w:ascii="Arial" w:hAnsi="Arial" w:cs="Arial"/>
                <w:b/>
              </w:rPr>
            </w:pPr>
          </w:p>
          <w:p w14:paraId="52D657DC" w14:textId="77777777" w:rsidR="00F73184" w:rsidRPr="00CA5D43" w:rsidRDefault="00F73184" w:rsidP="000279D9">
            <w:pPr>
              <w:rPr>
                <w:rFonts w:ascii="Arial" w:hAnsi="Arial" w:cs="Arial"/>
                <w:b/>
              </w:rPr>
            </w:pPr>
          </w:p>
          <w:p w14:paraId="7CBB7F95" w14:textId="77777777" w:rsidR="00F73184" w:rsidRPr="00CA5D43" w:rsidRDefault="00F73184" w:rsidP="000279D9">
            <w:pPr>
              <w:rPr>
                <w:rFonts w:ascii="Arial" w:hAnsi="Arial" w:cs="Arial"/>
                <w:b/>
              </w:rPr>
            </w:pPr>
          </w:p>
          <w:p w14:paraId="50640097" w14:textId="77777777" w:rsidR="00F73184" w:rsidRPr="00CA5D43" w:rsidRDefault="00F73184" w:rsidP="000279D9">
            <w:pPr>
              <w:rPr>
                <w:rFonts w:ascii="Arial" w:hAnsi="Arial" w:cs="Arial"/>
                <w:b/>
              </w:rPr>
            </w:pPr>
          </w:p>
          <w:p w14:paraId="2FC45827" w14:textId="77777777" w:rsidR="00F73184" w:rsidRPr="00CA5D43" w:rsidRDefault="00F73184" w:rsidP="000279D9">
            <w:pPr>
              <w:rPr>
                <w:rFonts w:ascii="Arial" w:hAnsi="Arial" w:cs="Arial"/>
                <w:b/>
              </w:rPr>
            </w:pPr>
          </w:p>
          <w:p w14:paraId="1A76A630" w14:textId="77777777" w:rsidR="00F73184" w:rsidRPr="00CA5D43" w:rsidRDefault="00F73184" w:rsidP="00F73184">
            <w:pPr>
              <w:rPr>
                <w:rFonts w:ascii="Arial" w:hAnsi="Arial" w:cs="Arial"/>
                <w:b/>
              </w:rPr>
            </w:pPr>
            <w:r w:rsidRPr="00CA5D43">
              <w:rPr>
                <w:rFonts w:ascii="Arial" w:hAnsi="Arial" w:cs="Arial"/>
                <w:b/>
              </w:rPr>
              <w:t>Senior Manager, Funded Organisations</w:t>
            </w:r>
          </w:p>
          <w:p w14:paraId="643E1DA0" w14:textId="277788B5" w:rsidR="00F73184" w:rsidRPr="00CA5D43" w:rsidRDefault="00F73184" w:rsidP="000279D9">
            <w:pPr>
              <w:rPr>
                <w:rFonts w:ascii="Arial" w:hAnsi="Arial" w:cs="Arial"/>
                <w:b/>
              </w:rPr>
            </w:pPr>
          </w:p>
        </w:tc>
        <w:tc>
          <w:tcPr>
            <w:tcW w:w="2807" w:type="dxa"/>
          </w:tcPr>
          <w:p w14:paraId="2D4F4E94" w14:textId="7A46660C" w:rsidR="000279D9" w:rsidRPr="00CA5D43" w:rsidRDefault="00ED3EAE" w:rsidP="000279D9">
            <w:pPr>
              <w:rPr>
                <w:rFonts w:ascii="Arial" w:hAnsi="Arial" w:cs="Arial"/>
                <w:b/>
              </w:rPr>
            </w:pPr>
            <w:r w:rsidRPr="00CA5D43">
              <w:rPr>
                <w:rFonts w:ascii="Arial" w:hAnsi="Arial" w:cs="Arial"/>
                <w:b/>
              </w:rPr>
              <w:lastRenderedPageBreak/>
              <w:t>Completed</w:t>
            </w:r>
          </w:p>
          <w:p w14:paraId="3755CCF0" w14:textId="77777777" w:rsidR="00ED3EAE" w:rsidRPr="00CA5D43" w:rsidRDefault="00ED3EAE" w:rsidP="000279D9">
            <w:pPr>
              <w:rPr>
                <w:rFonts w:ascii="Arial" w:hAnsi="Arial" w:cs="Arial"/>
                <w:b/>
              </w:rPr>
            </w:pPr>
          </w:p>
          <w:p w14:paraId="38673B9D" w14:textId="77777777" w:rsidR="00ED3EAE" w:rsidRPr="00CA5D43" w:rsidRDefault="00ED3EAE" w:rsidP="000279D9">
            <w:pPr>
              <w:rPr>
                <w:rFonts w:ascii="Arial" w:hAnsi="Arial" w:cs="Arial"/>
                <w:b/>
              </w:rPr>
            </w:pPr>
          </w:p>
          <w:p w14:paraId="0CEE74BA" w14:textId="77777777" w:rsidR="00ED3EAE" w:rsidRPr="00CA5D43" w:rsidRDefault="00ED3EAE" w:rsidP="000279D9">
            <w:pPr>
              <w:rPr>
                <w:rFonts w:ascii="Arial" w:hAnsi="Arial" w:cs="Arial"/>
                <w:b/>
              </w:rPr>
            </w:pPr>
          </w:p>
          <w:p w14:paraId="55957473" w14:textId="77777777" w:rsidR="00ED3EAE" w:rsidRPr="00CA5D43" w:rsidRDefault="00ED3EAE" w:rsidP="000279D9">
            <w:pPr>
              <w:rPr>
                <w:rFonts w:ascii="Arial" w:hAnsi="Arial" w:cs="Arial"/>
                <w:b/>
              </w:rPr>
            </w:pPr>
          </w:p>
          <w:p w14:paraId="1F3ACD30" w14:textId="77777777" w:rsidR="00ED3EAE" w:rsidRPr="00CA5D43" w:rsidRDefault="00ED3EAE" w:rsidP="000279D9">
            <w:pPr>
              <w:rPr>
                <w:rFonts w:ascii="Arial" w:hAnsi="Arial" w:cs="Arial"/>
                <w:b/>
              </w:rPr>
            </w:pPr>
          </w:p>
          <w:p w14:paraId="500C5182" w14:textId="77777777" w:rsidR="00ED3EAE" w:rsidRPr="00CA5D43" w:rsidRDefault="00ED3EAE" w:rsidP="000279D9">
            <w:pPr>
              <w:rPr>
                <w:rFonts w:ascii="Arial" w:hAnsi="Arial" w:cs="Arial"/>
                <w:b/>
              </w:rPr>
            </w:pPr>
          </w:p>
          <w:p w14:paraId="5D48C2D0" w14:textId="77777777" w:rsidR="00ED3EAE" w:rsidRPr="00CA5D43" w:rsidRDefault="00ED3EAE" w:rsidP="000279D9">
            <w:pPr>
              <w:rPr>
                <w:rFonts w:ascii="Arial" w:hAnsi="Arial" w:cs="Arial"/>
                <w:b/>
              </w:rPr>
            </w:pPr>
          </w:p>
          <w:p w14:paraId="459E1F13" w14:textId="77777777" w:rsidR="00ED3EAE" w:rsidRPr="00CA5D43" w:rsidRDefault="00ED3EAE" w:rsidP="000279D9">
            <w:pPr>
              <w:rPr>
                <w:rFonts w:ascii="Arial" w:hAnsi="Arial" w:cs="Arial"/>
                <w:b/>
              </w:rPr>
            </w:pPr>
            <w:r w:rsidRPr="00CA5D43">
              <w:rPr>
                <w:rFonts w:ascii="Arial" w:hAnsi="Arial" w:cs="Arial"/>
                <w:b/>
              </w:rPr>
              <w:t>To be negotiated in funding agreements</w:t>
            </w:r>
          </w:p>
          <w:p w14:paraId="28E95B87" w14:textId="77777777" w:rsidR="00ED3EAE" w:rsidRPr="00CA5D43" w:rsidRDefault="00ED3EAE" w:rsidP="000279D9">
            <w:pPr>
              <w:rPr>
                <w:rFonts w:ascii="Arial" w:hAnsi="Arial" w:cs="Arial"/>
                <w:b/>
              </w:rPr>
            </w:pPr>
          </w:p>
          <w:p w14:paraId="28857227" w14:textId="77777777" w:rsidR="00ED3EAE" w:rsidRPr="00CA5D43" w:rsidRDefault="00ED3EAE" w:rsidP="000279D9">
            <w:pPr>
              <w:rPr>
                <w:rFonts w:ascii="Arial" w:hAnsi="Arial" w:cs="Arial"/>
                <w:b/>
              </w:rPr>
            </w:pPr>
          </w:p>
          <w:p w14:paraId="51EDE04B" w14:textId="77777777" w:rsidR="00ED3EAE" w:rsidRPr="00CA5D43" w:rsidRDefault="00ED3EAE" w:rsidP="000279D9">
            <w:pPr>
              <w:rPr>
                <w:rFonts w:ascii="Arial" w:hAnsi="Arial" w:cs="Arial"/>
                <w:b/>
              </w:rPr>
            </w:pPr>
          </w:p>
          <w:p w14:paraId="0BE61376" w14:textId="77777777" w:rsidR="00ED3EAE" w:rsidRPr="00CA5D43" w:rsidRDefault="00ED3EAE" w:rsidP="000279D9">
            <w:pPr>
              <w:rPr>
                <w:rFonts w:ascii="Arial" w:hAnsi="Arial" w:cs="Arial"/>
                <w:b/>
              </w:rPr>
            </w:pPr>
          </w:p>
          <w:p w14:paraId="235CC70C" w14:textId="77777777" w:rsidR="00ED3EAE" w:rsidRPr="00CA5D43" w:rsidRDefault="00ED3EAE" w:rsidP="000279D9">
            <w:pPr>
              <w:rPr>
                <w:rFonts w:ascii="Arial" w:hAnsi="Arial" w:cs="Arial"/>
                <w:b/>
              </w:rPr>
            </w:pPr>
          </w:p>
          <w:p w14:paraId="3211062D" w14:textId="77777777" w:rsidR="00ED3EAE" w:rsidRPr="00CA5D43" w:rsidRDefault="00ED3EAE" w:rsidP="000279D9">
            <w:pPr>
              <w:rPr>
                <w:rFonts w:ascii="Arial" w:hAnsi="Arial" w:cs="Arial"/>
                <w:b/>
              </w:rPr>
            </w:pPr>
          </w:p>
          <w:p w14:paraId="3FF6E67F" w14:textId="77777777" w:rsidR="00ED3EAE" w:rsidRPr="00CA5D43" w:rsidRDefault="00ED3EAE" w:rsidP="000279D9">
            <w:pPr>
              <w:rPr>
                <w:rFonts w:ascii="Arial" w:hAnsi="Arial" w:cs="Arial"/>
                <w:b/>
              </w:rPr>
            </w:pPr>
            <w:r w:rsidRPr="00CA5D43">
              <w:rPr>
                <w:rFonts w:ascii="Arial" w:hAnsi="Arial" w:cs="Arial"/>
                <w:b/>
              </w:rPr>
              <w:t xml:space="preserve">Completed </w:t>
            </w:r>
          </w:p>
          <w:p w14:paraId="55D89BD3" w14:textId="77777777" w:rsidR="00ED3EAE" w:rsidRPr="00CA5D43" w:rsidRDefault="00ED3EAE" w:rsidP="000279D9">
            <w:pPr>
              <w:rPr>
                <w:rFonts w:ascii="Arial" w:hAnsi="Arial" w:cs="Arial"/>
                <w:b/>
              </w:rPr>
            </w:pPr>
          </w:p>
          <w:p w14:paraId="1F2E08B3" w14:textId="77777777" w:rsidR="00ED3EAE" w:rsidRPr="00CA5D43" w:rsidRDefault="00ED3EAE" w:rsidP="000279D9">
            <w:pPr>
              <w:rPr>
                <w:rFonts w:ascii="Arial" w:hAnsi="Arial" w:cs="Arial"/>
                <w:b/>
              </w:rPr>
            </w:pPr>
          </w:p>
          <w:p w14:paraId="0DDE9773" w14:textId="77777777" w:rsidR="00ED3EAE" w:rsidRPr="00CA5D43" w:rsidRDefault="00ED3EAE" w:rsidP="000279D9">
            <w:pPr>
              <w:rPr>
                <w:rFonts w:ascii="Arial" w:hAnsi="Arial" w:cs="Arial"/>
                <w:b/>
              </w:rPr>
            </w:pPr>
          </w:p>
          <w:p w14:paraId="306FA3E4" w14:textId="77777777" w:rsidR="00ED3EAE" w:rsidRPr="00CA5D43" w:rsidRDefault="00ED3EAE" w:rsidP="000279D9">
            <w:pPr>
              <w:rPr>
                <w:rFonts w:ascii="Arial" w:hAnsi="Arial" w:cs="Arial"/>
                <w:b/>
              </w:rPr>
            </w:pPr>
          </w:p>
          <w:p w14:paraId="255ED802" w14:textId="77777777" w:rsidR="00ED3EAE" w:rsidRPr="00CA5D43" w:rsidRDefault="00ED3EAE" w:rsidP="000279D9">
            <w:pPr>
              <w:rPr>
                <w:rFonts w:ascii="Arial" w:hAnsi="Arial" w:cs="Arial"/>
                <w:b/>
              </w:rPr>
            </w:pPr>
          </w:p>
          <w:p w14:paraId="1669B425" w14:textId="77777777" w:rsidR="00ED3EAE" w:rsidRPr="00CA5D43" w:rsidRDefault="00ED3EAE" w:rsidP="000279D9">
            <w:pPr>
              <w:rPr>
                <w:rFonts w:ascii="Arial" w:hAnsi="Arial" w:cs="Arial"/>
                <w:b/>
              </w:rPr>
            </w:pPr>
          </w:p>
          <w:p w14:paraId="369E06F7" w14:textId="77777777" w:rsidR="00ED3EAE" w:rsidRPr="00CA5D43" w:rsidRDefault="00ED3EAE" w:rsidP="000279D9">
            <w:pPr>
              <w:rPr>
                <w:rFonts w:ascii="Arial" w:hAnsi="Arial" w:cs="Arial"/>
                <w:b/>
              </w:rPr>
            </w:pPr>
          </w:p>
          <w:p w14:paraId="1EA880B7" w14:textId="77777777" w:rsidR="00ED3EAE" w:rsidRPr="00CA5D43" w:rsidRDefault="00ED3EAE" w:rsidP="000279D9">
            <w:pPr>
              <w:rPr>
                <w:rFonts w:ascii="Arial" w:hAnsi="Arial" w:cs="Arial"/>
                <w:b/>
              </w:rPr>
            </w:pPr>
          </w:p>
          <w:p w14:paraId="2A448810" w14:textId="77777777" w:rsidR="00ED3EAE" w:rsidRPr="00CA5D43" w:rsidRDefault="00ED3EAE" w:rsidP="000279D9">
            <w:pPr>
              <w:rPr>
                <w:rFonts w:ascii="Arial" w:hAnsi="Arial" w:cs="Arial"/>
                <w:b/>
              </w:rPr>
            </w:pPr>
          </w:p>
          <w:p w14:paraId="3F689797" w14:textId="61D22117" w:rsidR="00ED3EAE" w:rsidRPr="00CA5D43" w:rsidRDefault="00ED3EAE" w:rsidP="000279D9">
            <w:pPr>
              <w:rPr>
                <w:rFonts w:ascii="Arial" w:hAnsi="Arial" w:cs="Arial"/>
                <w:b/>
              </w:rPr>
            </w:pPr>
            <w:r w:rsidRPr="00CA5D43">
              <w:rPr>
                <w:rFonts w:ascii="Arial" w:hAnsi="Arial" w:cs="Arial"/>
                <w:b/>
              </w:rPr>
              <w:t>Completed</w:t>
            </w:r>
          </w:p>
          <w:p w14:paraId="326EF1AC" w14:textId="77777777" w:rsidR="00ED3EAE" w:rsidRPr="00CA5D43" w:rsidRDefault="00ED3EAE" w:rsidP="000279D9">
            <w:pPr>
              <w:rPr>
                <w:rFonts w:ascii="Arial" w:hAnsi="Arial" w:cs="Arial"/>
                <w:b/>
              </w:rPr>
            </w:pPr>
          </w:p>
          <w:p w14:paraId="0D087C12" w14:textId="77777777" w:rsidR="00ED3EAE" w:rsidRPr="00CA5D43" w:rsidRDefault="00ED3EAE" w:rsidP="000279D9">
            <w:pPr>
              <w:rPr>
                <w:rFonts w:ascii="Arial" w:hAnsi="Arial" w:cs="Arial"/>
                <w:b/>
              </w:rPr>
            </w:pPr>
          </w:p>
          <w:p w14:paraId="3FE19EFF" w14:textId="77777777" w:rsidR="00ED3EAE" w:rsidRPr="00CA5D43" w:rsidRDefault="00ED3EAE" w:rsidP="000279D9">
            <w:pPr>
              <w:rPr>
                <w:rFonts w:ascii="Arial" w:hAnsi="Arial" w:cs="Arial"/>
                <w:b/>
              </w:rPr>
            </w:pPr>
          </w:p>
          <w:p w14:paraId="06083B2A" w14:textId="77777777" w:rsidR="00ED3EAE" w:rsidRPr="00CA5D43" w:rsidRDefault="00ED3EAE" w:rsidP="000279D9">
            <w:pPr>
              <w:rPr>
                <w:rFonts w:ascii="Arial" w:hAnsi="Arial" w:cs="Arial"/>
                <w:b/>
              </w:rPr>
            </w:pPr>
          </w:p>
          <w:p w14:paraId="5236962A" w14:textId="77777777" w:rsidR="00ED3EAE" w:rsidRPr="00CA5D43" w:rsidRDefault="00ED3EAE" w:rsidP="000279D9">
            <w:pPr>
              <w:rPr>
                <w:rFonts w:ascii="Arial" w:hAnsi="Arial" w:cs="Arial"/>
                <w:b/>
              </w:rPr>
            </w:pPr>
          </w:p>
          <w:p w14:paraId="5E8E91E4" w14:textId="77777777" w:rsidR="00ED3EAE" w:rsidRPr="00CA5D43" w:rsidRDefault="00ED3EAE" w:rsidP="000279D9">
            <w:pPr>
              <w:rPr>
                <w:rFonts w:ascii="Arial" w:hAnsi="Arial" w:cs="Arial"/>
                <w:b/>
              </w:rPr>
            </w:pPr>
          </w:p>
          <w:p w14:paraId="603CC551" w14:textId="77777777" w:rsidR="00ED3EAE" w:rsidRPr="00CA5D43" w:rsidRDefault="00ED3EAE" w:rsidP="000279D9">
            <w:pPr>
              <w:rPr>
                <w:rFonts w:ascii="Arial" w:hAnsi="Arial" w:cs="Arial"/>
                <w:b/>
              </w:rPr>
            </w:pPr>
          </w:p>
          <w:p w14:paraId="3E037F0F" w14:textId="3E63D289" w:rsidR="00ED3EAE" w:rsidRPr="00CA5D43" w:rsidRDefault="00ED3EAE" w:rsidP="000279D9">
            <w:pPr>
              <w:rPr>
                <w:rFonts w:ascii="Arial" w:hAnsi="Arial" w:cs="Arial"/>
                <w:b/>
              </w:rPr>
            </w:pPr>
            <w:r w:rsidRPr="00CA5D43">
              <w:rPr>
                <w:rFonts w:ascii="Arial" w:hAnsi="Arial" w:cs="Arial"/>
                <w:b/>
              </w:rPr>
              <w:t>Completed</w:t>
            </w:r>
          </w:p>
        </w:tc>
      </w:tr>
      <w:bookmarkEnd w:id="6"/>
    </w:tbl>
    <w:p w14:paraId="49F4A1E4" w14:textId="77777777" w:rsidR="009D418A" w:rsidRPr="00CA5D43" w:rsidRDefault="009D418A" w:rsidP="009D418A">
      <w:pPr>
        <w:rPr>
          <w:rFonts w:ascii="Arial" w:hAnsi="Arial" w:cs="Arial"/>
          <w:b/>
        </w:rPr>
      </w:pPr>
    </w:p>
    <w:p w14:paraId="48F37946" w14:textId="77777777" w:rsidR="009D418A" w:rsidRPr="00CA5D43" w:rsidRDefault="009D418A" w:rsidP="009D418A">
      <w:pPr>
        <w:rPr>
          <w:rFonts w:ascii="Arial" w:hAnsi="Arial" w:cs="Arial"/>
          <w:b/>
        </w:rPr>
      </w:pPr>
    </w:p>
    <w:p w14:paraId="392ADB8F" w14:textId="77777777" w:rsidR="00AC4FC5" w:rsidRPr="00CA5D43" w:rsidRDefault="00AC4FC5" w:rsidP="001414AA">
      <w:pPr>
        <w:rPr>
          <w:rFonts w:ascii="Arial" w:hAnsi="Arial" w:cs="Arial"/>
          <w:b/>
        </w:rPr>
        <w:sectPr w:rsidR="00AC4FC5" w:rsidRPr="00CA5D43" w:rsidSect="00067102">
          <w:pgSz w:w="16838" w:h="11906" w:orient="landscape"/>
          <w:pgMar w:top="720" w:right="720" w:bottom="720" w:left="720" w:header="709" w:footer="709" w:gutter="0"/>
          <w:cols w:space="708"/>
          <w:docGrid w:linePitch="360"/>
        </w:sectPr>
      </w:pPr>
    </w:p>
    <w:p w14:paraId="3C35D511" w14:textId="77777777" w:rsidR="0036792F" w:rsidRPr="00CA5D43" w:rsidRDefault="007513FC" w:rsidP="0036792F">
      <w:pPr>
        <w:rPr>
          <w:rFonts w:ascii="Arial" w:hAnsi="Arial" w:cs="Arial"/>
          <w:i/>
        </w:rPr>
      </w:pPr>
      <w:r w:rsidRPr="00CA5D43">
        <w:rPr>
          <w:rFonts w:ascii="Arial" w:hAnsi="Arial" w:cs="Arial"/>
          <w:b/>
        </w:rPr>
        <w:lastRenderedPageBreak/>
        <w:t xml:space="preserve">PART SIX: </w:t>
      </w:r>
      <w:r w:rsidR="0036792F" w:rsidRPr="00CA5D43">
        <w:rPr>
          <w:rFonts w:ascii="Arial" w:hAnsi="Arial" w:cs="Arial"/>
          <w:b/>
        </w:rPr>
        <w:t>Sign off</w:t>
      </w:r>
      <w:r w:rsidR="006C615E" w:rsidRPr="00CA5D43">
        <w:rPr>
          <w:rFonts w:ascii="Arial" w:hAnsi="Arial" w:cs="Arial"/>
          <w:b/>
        </w:rPr>
        <w:t xml:space="preserve">   </w:t>
      </w:r>
      <w:r w:rsidR="006C615E" w:rsidRPr="00CA5D43">
        <w:rPr>
          <w:rFonts w:ascii="Arial" w:hAnsi="Arial" w:cs="Arial"/>
          <w:i/>
        </w:rPr>
        <w:t>Please note the order of the teams / people involved in the checks and sign off</w:t>
      </w:r>
    </w:p>
    <w:p w14:paraId="783BB807" w14:textId="77777777" w:rsidR="0036792F" w:rsidRPr="00CA5D43" w:rsidRDefault="0036792F" w:rsidP="0036792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5D43" w:rsidRPr="00CA5D43" w14:paraId="28123C23" w14:textId="77777777" w:rsidTr="00E208D7">
        <w:tc>
          <w:tcPr>
            <w:tcW w:w="8522" w:type="dxa"/>
            <w:shd w:val="clear" w:color="auto" w:fill="auto"/>
          </w:tcPr>
          <w:p w14:paraId="260FCFFE" w14:textId="77777777" w:rsidR="00D378AD" w:rsidRPr="00CA5D43" w:rsidRDefault="0036792F" w:rsidP="00E208D7">
            <w:pPr>
              <w:rPr>
                <w:rFonts w:ascii="Arial" w:hAnsi="Arial" w:cs="Arial"/>
                <w:b/>
              </w:rPr>
            </w:pPr>
            <w:r w:rsidRPr="00CA5D43">
              <w:rPr>
                <w:rFonts w:ascii="Arial" w:hAnsi="Arial" w:cs="Arial"/>
                <w:b/>
              </w:rPr>
              <w:t>Who carried out the assessment?</w:t>
            </w:r>
            <w:r w:rsidR="00D378AD" w:rsidRPr="00CA5D43">
              <w:rPr>
                <w:rFonts w:ascii="Arial" w:hAnsi="Arial" w:cs="Arial"/>
                <w:b/>
              </w:rPr>
              <w:t xml:space="preserve"> </w:t>
            </w:r>
          </w:p>
          <w:p w14:paraId="47AB0908" w14:textId="454374EA" w:rsidR="0036792F" w:rsidRPr="00CA5D43" w:rsidRDefault="00F902F5" w:rsidP="00E208D7">
            <w:pPr>
              <w:rPr>
                <w:rFonts w:ascii="Arial" w:hAnsi="Arial" w:cs="Arial"/>
              </w:rPr>
            </w:pPr>
            <w:r w:rsidRPr="00CA5D43">
              <w:rPr>
                <w:rFonts w:ascii="Arial" w:hAnsi="Arial" w:cs="Arial"/>
              </w:rPr>
              <w:t xml:space="preserve">Stage One: </w:t>
            </w:r>
            <w:r w:rsidR="00A6039C" w:rsidRPr="00CA5D43">
              <w:rPr>
                <w:rFonts w:ascii="Arial" w:hAnsi="Arial" w:cs="Arial"/>
              </w:rPr>
              <w:t>Siu-lin Rawlinson</w:t>
            </w:r>
            <w:r w:rsidR="00D378AD" w:rsidRPr="00CA5D43">
              <w:rPr>
                <w:rFonts w:ascii="Arial" w:hAnsi="Arial" w:cs="Arial"/>
              </w:rPr>
              <w:t>, Senior Officer, Funded Organisations</w:t>
            </w:r>
          </w:p>
          <w:p w14:paraId="078655DF" w14:textId="77777777" w:rsidR="005B62C5" w:rsidRPr="00CA5D43" w:rsidRDefault="005B62C5" w:rsidP="00E208D7">
            <w:pPr>
              <w:rPr>
                <w:rFonts w:ascii="Arial" w:hAnsi="Arial" w:cs="Arial"/>
              </w:rPr>
            </w:pPr>
          </w:p>
          <w:p w14:paraId="4798F6F2" w14:textId="77777777" w:rsidR="00D378AD" w:rsidRPr="00CA5D43" w:rsidRDefault="00D378AD" w:rsidP="00D378AD">
            <w:pPr>
              <w:rPr>
                <w:rFonts w:ascii="Arial" w:hAnsi="Arial" w:cs="Arial"/>
              </w:rPr>
            </w:pPr>
            <w:r w:rsidRPr="00CA5D43">
              <w:rPr>
                <w:rFonts w:ascii="Arial" w:hAnsi="Arial" w:cs="Arial"/>
              </w:rPr>
              <w:t xml:space="preserve">Supported by: </w:t>
            </w:r>
          </w:p>
          <w:p w14:paraId="52467ED3" w14:textId="77777777" w:rsidR="00D378AD" w:rsidRPr="00CA5D43" w:rsidRDefault="00D378AD" w:rsidP="00D378AD">
            <w:pPr>
              <w:rPr>
                <w:rFonts w:ascii="Arial" w:hAnsi="Arial" w:cs="Arial"/>
              </w:rPr>
            </w:pPr>
            <w:r w:rsidRPr="00CA5D43">
              <w:rPr>
                <w:rFonts w:ascii="Arial" w:hAnsi="Arial" w:cs="Arial"/>
              </w:rPr>
              <w:t>Abid Hussain, Director, Diversity</w:t>
            </w:r>
          </w:p>
          <w:p w14:paraId="757C477B" w14:textId="47E91E6F" w:rsidR="00D378AD" w:rsidRPr="00CA5D43" w:rsidRDefault="00D378AD" w:rsidP="00D378AD">
            <w:pPr>
              <w:rPr>
                <w:rFonts w:ascii="Arial" w:hAnsi="Arial" w:cs="Arial"/>
              </w:rPr>
            </w:pPr>
            <w:r w:rsidRPr="00CA5D43">
              <w:rPr>
                <w:rFonts w:ascii="Arial" w:hAnsi="Arial" w:cs="Arial"/>
              </w:rPr>
              <w:t xml:space="preserve">Collette Cork-Hurst, Senior </w:t>
            </w:r>
            <w:r w:rsidR="00A6039C" w:rsidRPr="00CA5D43">
              <w:rPr>
                <w:rFonts w:ascii="Arial" w:hAnsi="Arial" w:cs="Arial"/>
              </w:rPr>
              <w:t>Manager</w:t>
            </w:r>
            <w:r w:rsidRPr="00CA5D43">
              <w:rPr>
                <w:rFonts w:ascii="Arial" w:hAnsi="Arial" w:cs="Arial"/>
              </w:rPr>
              <w:t xml:space="preserve">, Diversity </w:t>
            </w:r>
          </w:p>
          <w:p w14:paraId="3BCF29ED" w14:textId="77777777" w:rsidR="00396FCD" w:rsidRPr="00CA5D43" w:rsidRDefault="00396FCD" w:rsidP="00D378AD">
            <w:pPr>
              <w:rPr>
                <w:rFonts w:ascii="Arial" w:hAnsi="Arial" w:cs="Arial"/>
              </w:rPr>
            </w:pPr>
            <w:r w:rsidRPr="00CA5D43">
              <w:rPr>
                <w:rFonts w:ascii="Arial" w:hAnsi="Arial" w:cs="Arial"/>
              </w:rPr>
              <w:t>Alex Middleton, Senior Manager, Funded Organisations</w:t>
            </w:r>
          </w:p>
          <w:p w14:paraId="158846D6" w14:textId="77777777" w:rsidR="00D378AD" w:rsidRPr="00CA5D43" w:rsidRDefault="00D378AD" w:rsidP="00D378AD">
            <w:pPr>
              <w:rPr>
                <w:rFonts w:ascii="Arial" w:hAnsi="Arial" w:cs="Arial"/>
              </w:rPr>
            </w:pPr>
          </w:p>
        </w:tc>
      </w:tr>
      <w:tr w:rsidR="00CA5D43" w:rsidRPr="00CA5D43" w14:paraId="018FC455" w14:textId="77777777" w:rsidTr="00E208D7">
        <w:tc>
          <w:tcPr>
            <w:tcW w:w="8522" w:type="dxa"/>
            <w:shd w:val="clear" w:color="auto" w:fill="auto"/>
          </w:tcPr>
          <w:p w14:paraId="5E99CDA0" w14:textId="77777777" w:rsidR="0036792F" w:rsidRPr="00CA5D43" w:rsidRDefault="0036792F" w:rsidP="00E208D7">
            <w:pPr>
              <w:rPr>
                <w:rFonts w:ascii="Arial" w:hAnsi="Arial" w:cs="Arial"/>
                <w:b/>
              </w:rPr>
            </w:pPr>
            <w:r w:rsidRPr="00CA5D43">
              <w:rPr>
                <w:rFonts w:ascii="Arial" w:hAnsi="Arial" w:cs="Arial"/>
                <w:b/>
              </w:rPr>
              <w:t>Date of assessment</w:t>
            </w:r>
          </w:p>
          <w:p w14:paraId="4D7254D5" w14:textId="048CFD75" w:rsidR="00D378AD" w:rsidRPr="00CA5D43" w:rsidRDefault="008109C4" w:rsidP="00E51033">
            <w:pPr>
              <w:rPr>
                <w:rFonts w:ascii="Arial" w:hAnsi="Arial" w:cs="Arial"/>
              </w:rPr>
            </w:pPr>
            <w:r w:rsidRPr="00CA5D43">
              <w:rPr>
                <w:rFonts w:ascii="Arial" w:hAnsi="Arial" w:cs="Arial"/>
              </w:rPr>
              <w:t>July 2021</w:t>
            </w:r>
          </w:p>
          <w:p w14:paraId="362D43D3" w14:textId="2482D6CD" w:rsidR="00E33B60" w:rsidRPr="00CA5D43" w:rsidRDefault="00E33B60" w:rsidP="00E51033">
            <w:pPr>
              <w:rPr>
                <w:rFonts w:ascii="Arial" w:hAnsi="Arial" w:cs="Arial"/>
                <w:b/>
              </w:rPr>
            </w:pPr>
          </w:p>
        </w:tc>
      </w:tr>
      <w:tr w:rsidR="00CA5D43" w:rsidRPr="00CA5D43" w14:paraId="7E27D00C" w14:textId="77777777" w:rsidTr="00E208D7">
        <w:tc>
          <w:tcPr>
            <w:tcW w:w="8522" w:type="dxa"/>
            <w:shd w:val="clear" w:color="auto" w:fill="auto"/>
          </w:tcPr>
          <w:p w14:paraId="315A27BD" w14:textId="591DFA9C" w:rsidR="00DB4C0C" w:rsidRPr="00CA5D43" w:rsidRDefault="00DB4C0C" w:rsidP="00E208D7">
            <w:pPr>
              <w:rPr>
                <w:rFonts w:ascii="Arial" w:hAnsi="Arial" w:cs="Arial"/>
                <w:b/>
              </w:rPr>
            </w:pPr>
            <w:r w:rsidRPr="00CA5D43">
              <w:rPr>
                <w:rFonts w:ascii="Arial" w:hAnsi="Arial" w:cs="Arial"/>
                <w:b/>
              </w:rPr>
              <w:t>Date forwarded to Diversity SO for QA</w:t>
            </w:r>
          </w:p>
          <w:p w14:paraId="6E24284F" w14:textId="372D1F84" w:rsidR="00E33B60" w:rsidRPr="00CA5D43" w:rsidRDefault="008109C4" w:rsidP="00E208D7">
            <w:pPr>
              <w:rPr>
                <w:rFonts w:ascii="Arial" w:hAnsi="Arial" w:cs="Arial"/>
                <w:bCs/>
              </w:rPr>
            </w:pPr>
            <w:r w:rsidRPr="00CA5D43">
              <w:rPr>
                <w:rFonts w:ascii="Arial" w:hAnsi="Arial" w:cs="Arial"/>
                <w:bCs/>
              </w:rPr>
              <w:t>July 2021</w:t>
            </w:r>
          </w:p>
          <w:p w14:paraId="6AB35DF1" w14:textId="77777777" w:rsidR="00D378AD" w:rsidRPr="00CA5D43" w:rsidRDefault="00D378AD" w:rsidP="00E208D7">
            <w:pPr>
              <w:rPr>
                <w:rFonts w:ascii="Arial" w:hAnsi="Arial" w:cs="Arial"/>
                <w:b/>
              </w:rPr>
            </w:pPr>
          </w:p>
        </w:tc>
      </w:tr>
      <w:tr w:rsidR="00CA5D43" w:rsidRPr="00CA5D43" w14:paraId="1346DA5A" w14:textId="77777777" w:rsidTr="00E208D7">
        <w:tc>
          <w:tcPr>
            <w:tcW w:w="8522" w:type="dxa"/>
            <w:shd w:val="clear" w:color="auto" w:fill="auto"/>
          </w:tcPr>
          <w:p w14:paraId="586552F8" w14:textId="77777777" w:rsidR="0036792F" w:rsidRPr="00CA5D43" w:rsidRDefault="0036792F" w:rsidP="00E208D7">
            <w:pPr>
              <w:rPr>
                <w:rFonts w:ascii="Arial" w:hAnsi="Arial" w:cs="Arial"/>
                <w:b/>
              </w:rPr>
            </w:pPr>
            <w:r w:rsidRPr="00CA5D43">
              <w:rPr>
                <w:rFonts w:ascii="Arial" w:hAnsi="Arial" w:cs="Arial"/>
                <w:b/>
              </w:rPr>
              <w:t>Responsible Director</w:t>
            </w:r>
          </w:p>
          <w:p w14:paraId="422CE29D" w14:textId="7C93CA0B" w:rsidR="0036792F" w:rsidRPr="00CA5D43" w:rsidRDefault="00DD2762" w:rsidP="00E208D7">
            <w:pPr>
              <w:rPr>
                <w:rFonts w:ascii="Arial" w:hAnsi="Arial" w:cs="Arial"/>
              </w:rPr>
            </w:pPr>
            <w:r w:rsidRPr="00CA5D43">
              <w:rPr>
                <w:rFonts w:ascii="Arial" w:hAnsi="Arial" w:cs="Arial"/>
              </w:rPr>
              <w:t xml:space="preserve">Stage One: </w:t>
            </w:r>
            <w:r w:rsidR="00662089" w:rsidRPr="00CA5D43">
              <w:rPr>
                <w:rFonts w:ascii="Arial" w:hAnsi="Arial" w:cs="Arial"/>
              </w:rPr>
              <w:t>Simon Mellor</w:t>
            </w:r>
          </w:p>
          <w:p w14:paraId="4EFE77CD" w14:textId="23EECBBB" w:rsidR="00D378AD" w:rsidRPr="00CA5D43" w:rsidRDefault="00D378AD" w:rsidP="00F902F5">
            <w:pPr>
              <w:rPr>
                <w:rFonts w:ascii="Arial" w:hAnsi="Arial" w:cs="Arial"/>
              </w:rPr>
            </w:pPr>
          </w:p>
        </w:tc>
      </w:tr>
      <w:tr w:rsidR="0036792F" w:rsidRPr="00CA5D43" w14:paraId="2D0F7F5E" w14:textId="77777777" w:rsidTr="00E208D7">
        <w:tc>
          <w:tcPr>
            <w:tcW w:w="8522" w:type="dxa"/>
            <w:shd w:val="clear" w:color="auto" w:fill="auto"/>
          </w:tcPr>
          <w:p w14:paraId="2033713C" w14:textId="08AED35E" w:rsidR="0036792F" w:rsidRPr="00CA5D43" w:rsidRDefault="0036792F" w:rsidP="00E208D7">
            <w:pPr>
              <w:rPr>
                <w:rFonts w:ascii="Arial" w:hAnsi="Arial" w:cs="Arial"/>
                <w:b/>
              </w:rPr>
            </w:pPr>
            <w:r w:rsidRPr="00CA5D43">
              <w:rPr>
                <w:rFonts w:ascii="Arial" w:hAnsi="Arial" w:cs="Arial"/>
                <w:b/>
              </w:rPr>
              <w:t>Sign off date</w:t>
            </w:r>
            <w:r w:rsidR="00DB4C0C" w:rsidRPr="00CA5D43">
              <w:rPr>
                <w:rFonts w:ascii="Arial" w:hAnsi="Arial" w:cs="Arial"/>
                <w:b/>
              </w:rPr>
              <w:t xml:space="preserve"> by Responsible Director</w:t>
            </w:r>
            <w:r w:rsidR="00E33B60" w:rsidRPr="00CA5D43">
              <w:rPr>
                <w:rFonts w:ascii="Arial" w:hAnsi="Arial" w:cs="Arial"/>
                <w:b/>
              </w:rPr>
              <w:t xml:space="preserve"> – Stage One</w:t>
            </w:r>
          </w:p>
          <w:p w14:paraId="469DFCB5" w14:textId="77777777" w:rsidR="00D378AD" w:rsidRPr="00CA5D43" w:rsidRDefault="00D378AD" w:rsidP="00E208D7">
            <w:pPr>
              <w:rPr>
                <w:rFonts w:ascii="Arial" w:hAnsi="Arial" w:cs="Arial"/>
                <w:b/>
              </w:rPr>
            </w:pPr>
          </w:p>
          <w:p w14:paraId="3DC44172" w14:textId="3C3489F9" w:rsidR="00E33B60" w:rsidRPr="00CA5D43" w:rsidRDefault="00E33B60" w:rsidP="00E208D7">
            <w:pPr>
              <w:rPr>
                <w:rFonts w:ascii="Arial" w:hAnsi="Arial" w:cs="Arial"/>
                <w:b/>
              </w:rPr>
            </w:pPr>
          </w:p>
        </w:tc>
      </w:tr>
    </w:tbl>
    <w:p w14:paraId="46960187" w14:textId="77777777" w:rsidR="0036792F" w:rsidRPr="00CA5D43" w:rsidRDefault="0036792F">
      <w:pPr>
        <w:rPr>
          <w:rFonts w:ascii="Arial" w:hAnsi="Arial" w:cs="Arial"/>
          <w:b/>
        </w:rPr>
      </w:pPr>
    </w:p>
    <w:p w14:paraId="03C583B8" w14:textId="77777777" w:rsidR="0036792F" w:rsidRPr="00CA5D43" w:rsidRDefault="00371299">
      <w:pPr>
        <w:rPr>
          <w:rFonts w:ascii="Arial" w:hAnsi="Arial" w:cs="Arial"/>
          <w:b/>
        </w:rPr>
      </w:pPr>
      <w:r w:rsidRPr="00CA5D43">
        <w:rPr>
          <w:rFonts w:ascii="Arial" w:hAnsi="Arial" w:cs="Arial"/>
          <w:b/>
        </w:rPr>
        <w:t>Review</w:t>
      </w:r>
      <w:r w:rsidR="00F44D0B" w:rsidRPr="00CA5D43">
        <w:rPr>
          <w:rFonts w:ascii="Arial" w:hAnsi="Arial" w:cs="Arial"/>
          <w:b/>
        </w:rPr>
        <w:t xml:space="preserve"> of implemented </w:t>
      </w:r>
      <w:r w:rsidR="00575858" w:rsidRPr="00CA5D43">
        <w:rPr>
          <w:rFonts w:ascii="Arial" w:hAnsi="Arial" w:cs="Arial"/>
          <w:b/>
        </w:rPr>
        <w:t>action</w:t>
      </w:r>
    </w:p>
    <w:p w14:paraId="4B5ADDFE" w14:textId="77777777" w:rsidR="001807D1" w:rsidRPr="00CA5D43" w:rsidRDefault="00575858">
      <w:pPr>
        <w:rPr>
          <w:rFonts w:ascii="Arial" w:hAnsi="Arial" w:cs="Arial"/>
          <w:b/>
        </w:rPr>
      </w:pPr>
      <w:r w:rsidRPr="00CA5D43">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5D43" w:rsidRPr="00CA5D43" w14:paraId="2C20702E" w14:textId="77777777" w:rsidTr="00346449">
        <w:tc>
          <w:tcPr>
            <w:tcW w:w="8522" w:type="dxa"/>
            <w:shd w:val="clear" w:color="auto" w:fill="auto"/>
          </w:tcPr>
          <w:p w14:paraId="7803434B" w14:textId="77777777" w:rsidR="001807D1" w:rsidRPr="00CA5D43" w:rsidRDefault="00FB52F1" w:rsidP="009B4B7E">
            <w:pPr>
              <w:rPr>
                <w:rFonts w:ascii="Arial" w:hAnsi="Arial" w:cs="Arial"/>
                <w:b/>
              </w:rPr>
            </w:pPr>
            <w:r w:rsidRPr="00CA5D43">
              <w:rPr>
                <w:rFonts w:ascii="Arial" w:hAnsi="Arial" w:cs="Arial"/>
                <w:b/>
              </w:rPr>
              <w:t xml:space="preserve">Date due:  </w:t>
            </w:r>
          </w:p>
          <w:p w14:paraId="30399546" w14:textId="77777777" w:rsidR="0036792F" w:rsidRPr="00CA5D43" w:rsidRDefault="0036792F" w:rsidP="009B4B7E">
            <w:pPr>
              <w:rPr>
                <w:rFonts w:ascii="Arial" w:hAnsi="Arial" w:cs="Arial"/>
              </w:rPr>
            </w:pPr>
          </w:p>
        </w:tc>
      </w:tr>
      <w:tr w:rsidR="001807D1" w:rsidRPr="00CA5D43" w14:paraId="0972A721" w14:textId="77777777" w:rsidTr="00346449">
        <w:tc>
          <w:tcPr>
            <w:tcW w:w="8522" w:type="dxa"/>
            <w:shd w:val="clear" w:color="auto" w:fill="auto"/>
          </w:tcPr>
          <w:p w14:paraId="737C4EB4" w14:textId="77777777" w:rsidR="001807D1" w:rsidRPr="00CA5D43" w:rsidRDefault="001807D1">
            <w:pPr>
              <w:rPr>
                <w:rFonts w:ascii="Arial" w:hAnsi="Arial" w:cs="Arial"/>
                <w:b/>
              </w:rPr>
            </w:pPr>
            <w:r w:rsidRPr="00CA5D43">
              <w:rPr>
                <w:rFonts w:ascii="Arial" w:hAnsi="Arial" w:cs="Arial"/>
                <w:b/>
              </w:rPr>
              <w:t>Name of person</w:t>
            </w:r>
            <w:r w:rsidR="005F7A7E" w:rsidRPr="00CA5D43">
              <w:rPr>
                <w:rFonts w:ascii="Arial" w:hAnsi="Arial" w:cs="Arial"/>
                <w:b/>
              </w:rPr>
              <w:t xml:space="preserve"> responsible</w:t>
            </w:r>
            <w:r w:rsidR="00FB52F1" w:rsidRPr="00CA5D43">
              <w:rPr>
                <w:rFonts w:ascii="Arial" w:hAnsi="Arial" w:cs="Arial"/>
                <w:b/>
              </w:rPr>
              <w:t xml:space="preserve">: </w:t>
            </w:r>
          </w:p>
          <w:p w14:paraId="02E43FDD" w14:textId="77777777" w:rsidR="001807D1" w:rsidRPr="00CA5D43" w:rsidRDefault="001807D1" w:rsidP="00E51033">
            <w:pPr>
              <w:rPr>
                <w:rFonts w:ascii="Arial" w:hAnsi="Arial" w:cs="Arial"/>
                <w:b/>
              </w:rPr>
            </w:pPr>
          </w:p>
        </w:tc>
      </w:tr>
    </w:tbl>
    <w:p w14:paraId="0E82460E" w14:textId="77777777" w:rsidR="001807D1" w:rsidRPr="00CA5D43" w:rsidRDefault="001807D1">
      <w:pPr>
        <w:rPr>
          <w:rFonts w:ascii="Arial" w:hAnsi="Arial" w:cs="Arial"/>
          <w:b/>
        </w:rPr>
      </w:pPr>
    </w:p>
    <w:p w14:paraId="36C63FE0" w14:textId="77777777" w:rsidR="005C7C77" w:rsidRPr="00CA5D43" w:rsidRDefault="005C7C77">
      <w:pPr>
        <w:rPr>
          <w:rFonts w:ascii="Arial" w:hAnsi="Arial" w:cs="Arial"/>
          <w:b/>
        </w:rPr>
      </w:pPr>
    </w:p>
    <w:p w14:paraId="6E8D32D3" w14:textId="77777777" w:rsidR="004F3AF3" w:rsidRPr="00CA5D43" w:rsidRDefault="004F3AF3" w:rsidP="00AC4FC5">
      <w:pPr>
        <w:rPr>
          <w:rFonts w:ascii="Arial" w:hAnsi="Arial" w:cs="Arial"/>
          <w:b/>
        </w:rPr>
      </w:pPr>
    </w:p>
    <w:sectPr w:rsidR="004F3AF3" w:rsidRPr="00CA5D43" w:rsidSect="00CC2EAC">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AB11" w14:textId="77777777" w:rsidR="003B0AA9" w:rsidRDefault="003B0AA9" w:rsidP="00191862">
      <w:r>
        <w:separator/>
      </w:r>
    </w:p>
  </w:endnote>
  <w:endnote w:type="continuationSeparator" w:id="0">
    <w:p w14:paraId="784176B1" w14:textId="77777777" w:rsidR="003B0AA9" w:rsidRDefault="003B0AA9" w:rsidP="00191862">
      <w:r>
        <w:continuationSeparator/>
      </w:r>
    </w:p>
  </w:endnote>
  <w:endnote w:type="continuationNotice" w:id="1">
    <w:p w14:paraId="1CE11D46" w14:textId="77777777" w:rsidR="003B0AA9" w:rsidRDefault="003B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19616"/>
      <w:docPartObj>
        <w:docPartGallery w:val="Page Numbers (Bottom of Page)"/>
        <w:docPartUnique/>
      </w:docPartObj>
    </w:sdtPr>
    <w:sdtContent>
      <w:sdt>
        <w:sdtPr>
          <w:id w:val="-1769616900"/>
          <w:docPartObj>
            <w:docPartGallery w:val="Page Numbers (Top of Page)"/>
            <w:docPartUnique/>
          </w:docPartObj>
        </w:sdtPr>
        <w:sdtContent>
          <w:p w14:paraId="5A3A6A1F" w14:textId="32B89A1D" w:rsidR="00956DFB" w:rsidRDefault="00956DFB">
            <w:pPr>
              <w:pStyle w:val="Footer"/>
              <w:jc w:val="right"/>
            </w:pPr>
            <w:r w:rsidRPr="00956DFB">
              <w:t xml:space="preserve">Page </w:t>
            </w:r>
            <w:r w:rsidRPr="00956DFB">
              <w:fldChar w:fldCharType="begin"/>
            </w:r>
            <w:r w:rsidRPr="00956DFB">
              <w:instrText xml:space="preserve"> PAGE </w:instrText>
            </w:r>
            <w:r w:rsidRPr="00956DFB">
              <w:fldChar w:fldCharType="separate"/>
            </w:r>
            <w:r w:rsidRPr="00956DFB">
              <w:rPr>
                <w:noProof/>
              </w:rPr>
              <w:t>2</w:t>
            </w:r>
            <w:r w:rsidRPr="00956DFB">
              <w:fldChar w:fldCharType="end"/>
            </w:r>
            <w:r w:rsidRPr="00956DFB">
              <w:t xml:space="preserve"> of </w:t>
            </w:r>
            <w:fldSimple w:instr=" NUMPAGES  ">
              <w:r w:rsidRPr="00956DFB">
                <w:rPr>
                  <w:noProof/>
                </w:rPr>
                <w:t>2</w:t>
              </w:r>
            </w:fldSimple>
          </w:p>
        </w:sdtContent>
      </w:sdt>
    </w:sdtContent>
  </w:sdt>
  <w:p w14:paraId="53C26F04" w14:textId="77777777" w:rsidR="00AC3021" w:rsidRDefault="00AC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EA4B" w14:textId="77777777" w:rsidR="003B0AA9" w:rsidRDefault="003B0AA9" w:rsidP="00191862">
      <w:r>
        <w:separator/>
      </w:r>
    </w:p>
  </w:footnote>
  <w:footnote w:type="continuationSeparator" w:id="0">
    <w:p w14:paraId="3A0DE2D5" w14:textId="77777777" w:rsidR="003B0AA9" w:rsidRDefault="003B0AA9" w:rsidP="00191862">
      <w:r>
        <w:continuationSeparator/>
      </w:r>
    </w:p>
  </w:footnote>
  <w:footnote w:type="continuationNotice" w:id="1">
    <w:p w14:paraId="0EFBBFB0" w14:textId="77777777" w:rsidR="003B0AA9" w:rsidRDefault="003B0AA9"/>
  </w:footnote>
  <w:footnote w:id="2">
    <w:p w14:paraId="72E81893" w14:textId="52EC6ED6" w:rsidR="00625A6A" w:rsidRDefault="00625A6A">
      <w:pPr>
        <w:pStyle w:val="FootnoteText"/>
      </w:pPr>
      <w:r>
        <w:rPr>
          <w:rStyle w:val="FootnoteReference"/>
        </w:rPr>
        <w:footnoteRef/>
      </w:r>
      <w:r>
        <w:t xml:space="preserve"> </w:t>
      </w:r>
      <w:r w:rsidR="00021135">
        <w:t xml:space="preserve">Note the terminology that was used at that time of Black and minority ethnic </w:t>
      </w:r>
      <w:r w:rsidR="008F217C">
        <w:t xml:space="preserve">which has now been changed to Black, Asian and </w:t>
      </w:r>
      <w:r w:rsidR="00725884">
        <w:t>Ethnically Diverse</w:t>
      </w:r>
    </w:p>
  </w:footnote>
  <w:footnote w:id="3">
    <w:p w14:paraId="6750EE8E" w14:textId="77777777" w:rsidR="00AC3021" w:rsidRDefault="00AC3021" w:rsidP="008D5D45">
      <w:pPr>
        <w:pStyle w:val="FootnoteText"/>
      </w:pPr>
      <w:r>
        <w:rPr>
          <w:rStyle w:val="FootnoteReference"/>
        </w:rPr>
        <w:footnoteRef/>
      </w:r>
      <w:r>
        <w:t xml:space="preserve"> </w:t>
      </w:r>
      <w:r>
        <w:rPr>
          <w:rFonts w:cs="Arial"/>
        </w:rPr>
        <w:t xml:space="preserve">Due to sample sizes, it is unfortunately only possible to aggregate </w:t>
      </w:r>
      <w:r>
        <w:rPr>
          <w:rFonts w:cs="Arial"/>
          <w:color w:val="000000"/>
          <w:shd w:val="clear" w:color="auto" w:fill="FFFFFF"/>
        </w:rPr>
        <w:t>black and majority ethnic</w:t>
      </w:r>
      <w:r>
        <w:rPr>
          <w:rFonts w:cs="Arial"/>
        </w:rPr>
        <w:t xml:space="preserve"> respondents into one group for reporting purposes</w:t>
      </w:r>
    </w:p>
  </w:footnote>
  <w:footnote w:id="4">
    <w:p w14:paraId="5E21E4C0" w14:textId="77777777" w:rsidR="00AC3021" w:rsidRPr="00820800" w:rsidRDefault="00AC3021" w:rsidP="008D5D45">
      <w:pPr>
        <w:pStyle w:val="FootnoteText"/>
        <w:rPr>
          <w:rFonts w:cs="Arial"/>
        </w:rPr>
      </w:pPr>
      <w:r w:rsidRPr="00820800">
        <w:rPr>
          <w:rStyle w:val="FootnoteReference"/>
          <w:rFonts w:cs="Arial"/>
        </w:rPr>
        <w:footnoteRef/>
      </w:r>
      <w:r w:rsidRPr="00820800">
        <w:rPr>
          <w:rFonts w:cs="Arial"/>
        </w:rPr>
        <w:t xml:space="preserve"> The Arts Council’s 2018/19 Equality, Diversity and the Creative Case: A Data Report</w:t>
      </w:r>
    </w:p>
  </w:footnote>
  <w:footnote w:id="5">
    <w:p w14:paraId="218232F4" w14:textId="77777777" w:rsidR="00AC3021" w:rsidRDefault="00AC3021" w:rsidP="00D378AD">
      <w:pPr>
        <w:pStyle w:val="FootnoteText"/>
      </w:pPr>
      <w:r>
        <w:rPr>
          <w:rStyle w:val="FootnoteReference"/>
        </w:rPr>
        <w:footnoteRef/>
      </w:r>
      <w:r>
        <w:t xml:space="preserve"> See </w:t>
      </w:r>
      <w:hyperlink r:id="rId1" w:history="1">
        <w:r w:rsidRPr="001C0130">
          <w:rPr>
            <w:rStyle w:val="Hyperlink"/>
          </w:rPr>
          <w:t>ONS website</w:t>
        </w:r>
      </w:hyperlink>
      <w:r>
        <w:t xml:space="preserve"> for detail on NS-SEC classifications </w:t>
      </w:r>
    </w:p>
  </w:footnote>
  <w:footnote w:id="6">
    <w:p w14:paraId="78BA1FA6" w14:textId="040E1108" w:rsidR="00AC3021" w:rsidRDefault="00AC3021">
      <w:pPr>
        <w:pStyle w:val="FootnoteText"/>
      </w:pPr>
      <w:r>
        <w:rPr>
          <w:rStyle w:val="FootnoteReference"/>
        </w:rPr>
        <w:footnoteRef/>
      </w:r>
      <w:r>
        <w:t xml:space="preserve"> NS-SEC socio-economic classification: ‘This is a form of socio-economic classification based on the employment status and occupation of the household reference person.  The household reference person is the person responsible for owning or renting, or who is otherwise responsible for the accommodation.  In the case of joint householders, the person with the highest income is the household reference person.  In the case of joint incomes, the oldest person is taken as the household reference person.’</w:t>
      </w:r>
    </w:p>
  </w:footnote>
  <w:footnote w:id="7">
    <w:p w14:paraId="1D01821C" w14:textId="77777777" w:rsidR="00AC3021" w:rsidRDefault="00AC3021" w:rsidP="003B300C">
      <w:pPr>
        <w:rPr>
          <w:rFonts w:ascii="Georgia" w:hAnsi="Georgia"/>
        </w:rPr>
      </w:pPr>
      <w:r>
        <w:rPr>
          <w:rStyle w:val="FootnoteReference"/>
        </w:rPr>
        <w:footnoteRef/>
      </w:r>
      <w:r>
        <w:t xml:space="preserve"> </w:t>
      </w:r>
      <w:r w:rsidRPr="003B300C">
        <w:rPr>
          <w:sz w:val="20"/>
        </w:rPr>
        <w:t xml:space="preserve">British National Readership Survey (NRS) classification system of social grading – </w:t>
      </w:r>
      <w:r w:rsidRPr="003B300C">
        <w:rPr>
          <w:b/>
          <w:sz w:val="20"/>
        </w:rPr>
        <w:t>A</w:t>
      </w:r>
      <w:r w:rsidRPr="003B300C">
        <w:rPr>
          <w:sz w:val="20"/>
        </w:rPr>
        <w:t xml:space="preserve">-High Managerial, administrative or professional; </w:t>
      </w:r>
      <w:r w:rsidRPr="003B300C">
        <w:rPr>
          <w:b/>
          <w:sz w:val="20"/>
        </w:rPr>
        <w:t>B</w:t>
      </w:r>
      <w:r w:rsidRPr="003B300C">
        <w:rPr>
          <w:sz w:val="20"/>
        </w:rPr>
        <w:t xml:space="preserve">-Intermediate managerial, administrative and professional; </w:t>
      </w:r>
      <w:r w:rsidRPr="003B300C">
        <w:rPr>
          <w:b/>
          <w:sz w:val="20"/>
        </w:rPr>
        <w:t>C1</w:t>
      </w:r>
      <w:r w:rsidRPr="003B300C">
        <w:rPr>
          <w:sz w:val="20"/>
        </w:rPr>
        <w:t xml:space="preserve">-Supervisory, clerical and junior managerial, administrative and professional; </w:t>
      </w:r>
      <w:r w:rsidRPr="003B300C">
        <w:rPr>
          <w:b/>
          <w:sz w:val="20"/>
        </w:rPr>
        <w:t>C2</w:t>
      </w:r>
      <w:r w:rsidRPr="003B300C">
        <w:rPr>
          <w:sz w:val="20"/>
        </w:rPr>
        <w:t xml:space="preserve">-Skilled manual workers; </w:t>
      </w:r>
      <w:r w:rsidRPr="003B300C">
        <w:rPr>
          <w:b/>
          <w:sz w:val="20"/>
        </w:rPr>
        <w:t>D</w:t>
      </w:r>
      <w:r w:rsidRPr="003B300C">
        <w:rPr>
          <w:sz w:val="20"/>
        </w:rPr>
        <w:t xml:space="preserve">-Semi-skilled and unskilled manual workers; </w:t>
      </w:r>
      <w:r w:rsidRPr="003B300C">
        <w:rPr>
          <w:b/>
          <w:sz w:val="20"/>
        </w:rPr>
        <w:t>E</w:t>
      </w:r>
      <w:r w:rsidRPr="003B300C">
        <w:rPr>
          <w:sz w:val="20"/>
        </w:rPr>
        <w:t>-State pensioners, casual and lowest grade workers, unemployed with state benefits only</w:t>
      </w:r>
    </w:p>
    <w:p w14:paraId="414E97FB" w14:textId="6C17A60F" w:rsidR="00AC3021" w:rsidRDefault="00AC3021">
      <w:pPr>
        <w:pStyle w:val="FootnoteText"/>
      </w:pPr>
    </w:p>
  </w:footnote>
  <w:footnote w:id="8">
    <w:p w14:paraId="137D0273" w14:textId="77777777" w:rsidR="00AC3021" w:rsidRPr="00B62B71" w:rsidRDefault="00AC3021" w:rsidP="00E032DC">
      <w:pPr>
        <w:pStyle w:val="FootnoteText"/>
        <w:rPr>
          <w:rFonts w:cs="Arial"/>
        </w:rPr>
      </w:pPr>
      <w:r w:rsidRPr="00B62B71">
        <w:rPr>
          <w:rStyle w:val="FootnoteReference"/>
          <w:rFonts w:cs="Arial"/>
        </w:rPr>
        <w:footnoteRef/>
      </w:r>
      <w:r>
        <w:rPr>
          <w:rFonts w:cs="Arial"/>
        </w:rPr>
        <w:t xml:space="preserve"> </w:t>
      </w:r>
      <w:r w:rsidRPr="00B62B71">
        <w:rPr>
          <w:rFonts w:cs="Arial"/>
        </w:rPr>
        <w:t xml:space="preserve">British National Readership Survey (NRS) classification system of social grading – </w:t>
      </w:r>
      <w:r w:rsidRPr="00B62B71">
        <w:rPr>
          <w:rFonts w:cs="Arial"/>
          <w:b/>
        </w:rPr>
        <w:t>A</w:t>
      </w:r>
      <w:r w:rsidRPr="00B62B71">
        <w:rPr>
          <w:rFonts w:cs="Arial"/>
        </w:rPr>
        <w:t xml:space="preserve">-High Managerial, administrative or professional; </w:t>
      </w:r>
      <w:r w:rsidRPr="00B62B71">
        <w:rPr>
          <w:rFonts w:cs="Arial"/>
          <w:b/>
        </w:rPr>
        <w:t>B</w:t>
      </w:r>
      <w:r w:rsidRPr="00B62B71">
        <w:rPr>
          <w:rFonts w:cs="Arial"/>
        </w:rPr>
        <w:t xml:space="preserve">-Intermediate managerial, administrative and professional; </w:t>
      </w:r>
      <w:r w:rsidRPr="00B62B71">
        <w:rPr>
          <w:rFonts w:cs="Arial"/>
          <w:b/>
        </w:rPr>
        <w:t>C1</w:t>
      </w:r>
      <w:r w:rsidRPr="00B62B71">
        <w:rPr>
          <w:rFonts w:cs="Arial"/>
        </w:rPr>
        <w:t xml:space="preserve">-Supervisory, clerical and junior managerial, administrative and professional; </w:t>
      </w:r>
      <w:r w:rsidRPr="00B62B71">
        <w:rPr>
          <w:rFonts w:cs="Arial"/>
          <w:b/>
        </w:rPr>
        <w:t>C2</w:t>
      </w:r>
      <w:r w:rsidRPr="00B62B71">
        <w:rPr>
          <w:rFonts w:cs="Arial"/>
        </w:rPr>
        <w:t xml:space="preserve">-Skilled manual workers; </w:t>
      </w:r>
      <w:r w:rsidRPr="00B62B71">
        <w:rPr>
          <w:rFonts w:cs="Arial"/>
          <w:b/>
        </w:rPr>
        <w:t>D</w:t>
      </w:r>
      <w:r w:rsidRPr="00B62B71">
        <w:rPr>
          <w:rFonts w:cs="Arial"/>
        </w:rPr>
        <w:t xml:space="preserve">-Semi-skilled and unskilled manual workers; </w:t>
      </w:r>
      <w:r w:rsidRPr="00B62B71">
        <w:rPr>
          <w:rFonts w:cs="Arial"/>
          <w:b/>
        </w:rPr>
        <w:t>E</w:t>
      </w:r>
      <w:r w:rsidRPr="00B62B71">
        <w:rPr>
          <w:rFonts w:cs="Arial"/>
        </w:rPr>
        <w:t>-State pensioners, casual and lowest grade workers, unemployed with state benefits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CD96" w14:textId="1FC4CA0B" w:rsidR="00CA5D43" w:rsidRDefault="00CA5D43">
    <w:pPr>
      <w:pStyle w:val="Header"/>
      <w:rPr>
        <w:noProof/>
      </w:rPr>
    </w:pPr>
    <w:r>
      <w:rPr>
        <w:noProof/>
      </w:rPr>
      <w:drawing>
        <wp:anchor distT="0" distB="0" distL="114300" distR="114300" simplePos="0" relativeHeight="251658240" behindDoc="1" locked="0" layoutInCell="1" allowOverlap="1" wp14:anchorId="08F67083" wp14:editId="60A6B6D1">
          <wp:simplePos x="0" y="0"/>
          <wp:positionH relativeFrom="rightMargin">
            <wp:posOffset>148590</wp:posOffset>
          </wp:positionH>
          <wp:positionV relativeFrom="paragraph">
            <wp:posOffset>-358775</wp:posOffset>
          </wp:positionV>
          <wp:extent cx="877570" cy="877570"/>
          <wp:effectExtent l="0" t="0" r="0" b="0"/>
          <wp:wrapTight wrapText="bothSides">
            <wp:wrapPolygon edited="0">
              <wp:start x="0" y="0"/>
              <wp:lineTo x="0" y="21100"/>
              <wp:lineTo x="21100" y="21100"/>
              <wp:lineTo x="21100" y="0"/>
              <wp:lineTo x="0" y="0"/>
            </wp:wrapPolygon>
          </wp:wrapTight>
          <wp:docPr id="2" name="Picture 2" descr="Shape, arr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7570" cy="877570"/>
                  </a:xfrm>
                  <a:prstGeom prst="rect">
                    <a:avLst/>
                  </a:prstGeom>
                </pic:spPr>
              </pic:pic>
            </a:graphicData>
          </a:graphic>
          <wp14:sizeRelH relativeFrom="page">
            <wp14:pctWidth>0</wp14:pctWidth>
          </wp14:sizeRelH>
          <wp14:sizeRelV relativeFrom="page">
            <wp14:pctHeight>0</wp14:pctHeight>
          </wp14:sizeRelV>
        </wp:anchor>
      </w:drawing>
    </w:r>
  </w:p>
  <w:p w14:paraId="4A9C4AF9" w14:textId="2ECA3E4D" w:rsidR="00CA5D43" w:rsidRDefault="00CA5D43">
    <w:pPr>
      <w:pStyle w:val="Header"/>
      <w:rPr>
        <w:noProof/>
      </w:rPr>
    </w:pPr>
  </w:p>
  <w:p w14:paraId="34C01E2C" w14:textId="676411EB" w:rsidR="00CA5D43" w:rsidRDefault="00CA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A0FC3"/>
    <w:multiLevelType w:val="hybridMultilevel"/>
    <w:tmpl w:val="F7BB00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76093"/>
    <w:multiLevelType w:val="hybridMultilevel"/>
    <w:tmpl w:val="C852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A398C"/>
    <w:multiLevelType w:val="hybridMultilevel"/>
    <w:tmpl w:val="D5F4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6512B"/>
    <w:multiLevelType w:val="hybridMultilevel"/>
    <w:tmpl w:val="5D6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042E"/>
    <w:multiLevelType w:val="hybridMultilevel"/>
    <w:tmpl w:val="2CA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015D2"/>
    <w:multiLevelType w:val="hybridMultilevel"/>
    <w:tmpl w:val="D66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5360C"/>
    <w:multiLevelType w:val="hybridMultilevel"/>
    <w:tmpl w:val="0036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756A5"/>
    <w:multiLevelType w:val="hybridMultilevel"/>
    <w:tmpl w:val="88ACC0D0"/>
    <w:lvl w:ilvl="0" w:tplc="5C602E96">
      <w:start w:val="1"/>
      <w:numFmt w:val="bullet"/>
      <w:lvlText w:val="•"/>
      <w:lvlJc w:val="left"/>
      <w:pPr>
        <w:tabs>
          <w:tab w:val="num" w:pos="720"/>
        </w:tabs>
        <w:ind w:left="720" w:hanging="360"/>
      </w:pPr>
      <w:rPr>
        <w:rFonts w:ascii="Arial" w:hAnsi="Arial" w:hint="default"/>
      </w:rPr>
    </w:lvl>
    <w:lvl w:ilvl="1" w:tplc="9278A33C" w:tentative="1">
      <w:start w:val="1"/>
      <w:numFmt w:val="bullet"/>
      <w:lvlText w:val="•"/>
      <w:lvlJc w:val="left"/>
      <w:pPr>
        <w:tabs>
          <w:tab w:val="num" w:pos="1440"/>
        </w:tabs>
        <w:ind w:left="1440" w:hanging="360"/>
      </w:pPr>
      <w:rPr>
        <w:rFonts w:ascii="Arial" w:hAnsi="Arial" w:hint="default"/>
      </w:rPr>
    </w:lvl>
    <w:lvl w:ilvl="2" w:tplc="E52C6848" w:tentative="1">
      <w:start w:val="1"/>
      <w:numFmt w:val="bullet"/>
      <w:lvlText w:val="•"/>
      <w:lvlJc w:val="left"/>
      <w:pPr>
        <w:tabs>
          <w:tab w:val="num" w:pos="2160"/>
        </w:tabs>
        <w:ind w:left="2160" w:hanging="360"/>
      </w:pPr>
      <w:rPr>
        <w:rFonts w:ascii="Arial" w:hAnsi="Arial" w:hint="default"/>
      </w:rPr>
    </w:lvl>
    <w:lvl w:ilvl="3" w:tplc="10A84C9E" w:tentative="1">
      <w:start w:val="1"/>
      <w:numFmt w:val="bullet"/>
      <w:lvlText w:val="•"/>
      <w:lvlJc w:val="left"/>
      <w:pPr>
        <w:tabs>
          <w:tab w:val="num" w:pos="2880"/>
        </w:tabs>
        <w:ind w:left="2880" w:hanging="360"/>
      </w:pPr>
      <w:rPr>
        <w:rFonts w:ascii="Arial" w:hAnsi="Arial" w:hint="default"/>
      </w:rPr>
    </w:lvl>
    <w:lvl w:ilvl="4" w:tplc="DEB2CDC6" w:tentative="1">
      <w:start w:val="1"/>
      <w:numFmt w:val="bullet"/>
      <w:lvlText w:val="•"/>
      <w:lvlJc w:val="left"/>
      <w:pPr>
        <w:tabs>
          <w:tab w:val="num" w:pos="3600"/>
        </w:tabs>
        <w:ind w:left="3600" w:hanging="360"/>
      </w:pPr>
      <w:rPr>
        <w:rFonts w:ascii="Arial" w:hAnsi="Arial" w:hint="default"/>
      </w:rPr>
    </w:lvl>
    <w:lvl w:ilvl="5" w:tplc="D28274CE" w:tentative="1">
      <w:start w:val="1"/>
      <w:numFmt w:val="bullet"/>
      <w:lvlText w:val="•"/>
      <w:lvlJc w:val="left"/>
      <w:pPr>
        <w:tabs>
          <w:tab w:val="num" w:pos="4320"/>
        </w:tabs>
        <w:ind w:left="4320" w:hanging="360"/>
      </w:pPr>
      <w:rPr>
        <w:rFonts w:ascii="Arial" w:hAnsi="Arial" w:hint="default"/>
      </w:rPr>
    </w:lvl>
    <w:lvl w:ilvl="6" w:tplc="713A3E9E" w:tentative="1">
      <w:start w:val="1"/>
      <w:numFmt w:val="bullet"/>
      <w:lvlText w:val="•"/>
      <w:lvlJc w:val="left"/>
      <w:pPr>
        <w:tabs>
          <w:tab w:val="num" w:pos="5040"/>
        </w:tabs>
        <w:ind w:left="5040" w:hanging="360"/>
      </w:pPr>
      <w:rPr>
        <w:rFonts w:ascii="Arial" w:hAnsi="Arial" w:hint="default"/>
      </w:rPr>
    </w:lvl>
    <w:lvl w:ilvl="7" w:tplc="879012F4" w:tentative="1">
      <w:start w:val="1"/>
      <w:numFmt w:val="bullet"/>
      <w:lvlText w:val="•"/>
      <w:lvlJc w:val="left"/>
      <w:pPr>
        <w:tabs>
          <w:tab w:val="num" w:pos="5760"/>
        </w:tabs>
        <w:ind w:left="5760" w:hanging="360"/>
      </w:pPr>
      <w:rPr>
        <w:rFonts w:ascii="Arial" w:hAnsi="Arial" w:hint="default"/>
      </w:rPr>
    </w:lvl>
    <w:lvl w:ilvl="8" w:tplc="7EA852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0543DE"/>
    <w:multiLevelType w:val="hybridMultilevel"/>
    <w:tmpl w:val="71DC7A06"/>
    <w:lvl w:ilvl="0" w:tplc="27C4D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0549A8"/>
    <w:multiLevelType w:val="hybridMultilevel"/>
    <w:tmpl w:val="70A62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361632"/>
    <w:multiLevelType w:val="hybridMultilevel"/>
    <w:tmpl w:val="751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E615D"/>
    <w:multiLevelType w:val="hybridMultilevel"/>
    <w:tmpl w:val="0DC0EA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7242C"/>
    <w:multiLevelType w:val="hybridMultilevel"/>
    <w:tmpl w:val="DD7205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884EFC"/>
    <w:multiLevelType w:val="hybridMultilevel"/>
    <w:tmpl w:val="8ED2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719A4"/>
    <w:multiLevelType w:val="hybridMultilevel"/>
    <w:tmpl w:val="A9D03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D05F5F"/>
    <w:multiLevelType w:val="hybridMultilevel"/>
    <w:tmpl w:val="B92A0250"/>
    <w:lvl w:ilvl="0" w:tplc="C6A40F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D80CD9"/>
    <w:multiLevelType w:val="hybridMultilevel"/>
    <w:tmpl w:val="2F54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D7BEF"/>
    <w:multiLevelType w:val="hybridMultilevel"/>
    <w:tmpl w:val="B2E4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22204"/>
    <w:multiLevelType w:val="multilevel"/>
    <w:tmpl w:val="72140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D3B595B"/>
    <w:multiLevelType w:val="hybridMultilevel"/>
    <w:tmpl w:val="943A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34E8F"/>
    <w:multiLevelType w:val="hybridMultilevel"/>
    <w:tmpl w:val="200CE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81619"/>
    <w:multiLevelType w:val="hybridMultilevel"/>
    <w:tmpl w:val="DD7ED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55F50"/>
    <w:multiLevelType w:val="hybridMultilevel"/>
    <w:tmpl w:val="D90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6D7A04"/>
    <w:multiLevelType w:val="multilevel"/>
    <w:tmpl w:val="69F8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C04627"/>
    <w:multiLevelType w:val="hybridMultilevel"/>
    <w:tmpl w:val="7180D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EA208C"/>
    <w:multiLevelType w:val="hybridMultilevel"/>
    <w:tmpl w:val="2EBA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F7F65"/>
    <w:multiLevelType w:val="multilevel"/>
    <w:tmpl w:val="20DE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EF6012"/>
    <w:multiLevelType w:val="hybridMultilevel"/>
    <w:tmpl w:val="D5F4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373C11"/>
    <w:multiLevelType w:val="hybridMultilevel"/>
    <w:tmpl w:val="52DC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CE513A"/>
    <w:multiLevelType w:val="hybridMultilevel"/>
    <w:tmpl w:val="72800EA8"/>
    <w:lvl w:ilvl="0" w:tplc="4678F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763D84"/>
    <w:multiLevelType w:val="hybridMultilevel"/>
    <w:tmpl w:val="8B32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63434B"/>
    <w:multiLevelType w:val="hybridMultilevel"/>
    <w:tmpl w:val="CA383D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307413"/>
    <w:multiLevelType w:val="hybridMultilevel"/>
    <w:tmpl w:val="94A4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A6F8A"/>
    <w:multiLevelType w:val="hybridMultilevel"/>
    <w:tmpl w:val="BB42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DD2C89"/>
    <w:multiLevelType w:val="hybridMultilevel"/>
    <w:tmpl w:val="86C6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202D03"/>
    <w:multiLevelType w:val="hybridMultilevel"/>
    <w:tmpl w:val="099E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880ED3"/>
    <w:multiLevelType w:val="hybridMultilevel"/>
    <w:tmpl w:val="D848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2A5B4B"/>
    <w:multiLevelType w:val="hybridMultilevel"/>
    <w:tmpl w:val="19C4F89C"/>
    <w:lvl w:ilvl="0" w:tplc="C4DA84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DC844F8"/>
    <w:multiLevelType w:val="hybridMultilevel"/>
    <w:tmpl w:val="271A6652"/>
    <w:lvl w:ilvl="0" w:tplc="F13627DE">
      <w:start w:val="1"/>
      <w:numFmt w:val="bullet"/>
      <w:lvlText w:val="•"/>
      <w:lvlJc w:val="left"/>
      <w:pPr>
        <w:tabs>
          <w:tab w:val="num" w:pos="720"/>
        </w:tabs>
        <w:ind w:left="720" w:hanging="360"/>
      </w:pPr>
      <w:rPr>
        <w:rFonts w:ascii="Arial" w:hAnsi="Arial" w:hint="default"/>
      </w:rPr>
    </w:lvl>
    <w:lvl w:ilvl="1" w:tplc="B316DE32">
      <w:start w:val="1"/>
      <w:numFmt w:val="bullet"/>
      <w:lvlText w:val="•"/>
      <w:lvlJc w:val="left"/>
      <w:pPr>
        <w:tabs>
          <w:tab w:val="num" w:pos="1440"/>
        </w:tabs>
        <w:ind w:left="1440" w:hanging="360"/>
      </w:pPr>
      <w:rPr>
        <w:rFonts w:ascii="Arial" w:hAnsi="Arial" w:hint="default"/>
      </w:rPr>
    </w:lvl>
    <w:lvl w:ilvl="2" w:tplc="A12EDAFA" w:tentative="1">
      <w:start w:val="1"/>
      <w:numFmt w:val="bullet"/>
      <w:lvlText w:val="•"/>
      <w:lvlJc w:val="left"/>
      <w:pPr>
        <w:tabs>
          <w:tab w:val="num" w:pos="2160"/>
        </w:tabs>
        <w:ind w:left="2160" w:hanging="360"/>
      </w:pPr>
      <w:rPr>
        <w:rFonts w:ascii="Arial" w:hAnsi="Arial" w:hint="default"/>
      </w:rPr>
    </w:lvl>
    <w:lvl w:ilvl="3" w:tplc="51708ADC" w:tentative="1">
      <w:start w:val="1"/>
      <w:numFmt w:val="bullet"/>
      <w:lvlText w:val="•"/>
      <w:lvlJc w:val="left"/>
      <w:pPr>
        <w:tabs>
          <w:tab w:val="num" w:pos="2880"/>
        </w:tabs>
        <w:ind w:left="2880" w:hanging="360"/>
      </w:pPr>
      <w:rPr>
        <w:rFonts w:ascii="Arial" w:hAnsi="Arial" w:hint="default"/>
      </w:rPr>
    </w:lvl>
    <w:lvl w:ilvl="4" w:tplc="81DAF4A6" w:tentative="1">
      <w:start w:val="1"/>
      <w:numFmt w:val="bullet"/>
      <w:lvlText w:val="•"/>
      <w:lvlJc w:val="left"/>
      <w:pPr>
        <w:tabs>
          <w:tab w:val="num" w:pos="3600"/>
        </w:tabs>
        <w:ind w:left="3600" w:hanging="360"/>
      </w:pPr>
      <w:rPr>
        <w:rFonts w:ascii="Arial" w:hAnsi="Arial" w:hint="default"/>
      </w:rPr>
    </w:lvl>
    <w:lvl w:ilvl="5" w:tplc="101AF9C8" w:tentative="1">
      <w:start w:val="1"/>
      <w:numFmt w:val="bullet"/>
      <w:lvlText w:val="•"/>
      <w:lvlJc w:val="left"/>
      <w:pPr>
        <w:tabs>
          <w:tab w:val="num" w:pos="4320"/>
        </w:tabs>
        <w:ind w:left="4320" w:hanging="360"/>
      </w:pPr>
      <w:rPr>
        <w:rFonts w:ascii="Arial" w:hAnsi="Arial" w:hint="default"/>
      </w:rPr>
    </w:lvl>
    <w:lvl w:ilvl="6" w:tplc="28164D08" w:tentative="1">
      <w:start w:val="1"/>
      <w:numFmt w:val="bullet"/>
      <w:lvlText w:val="•"/>
      <w:lvlJc w:val="left"/>
      <w:pPr>
        <w:tabs>
          <w:tab w:val="num" w:pos="5040"/>
        </w:tabs>
        <w:ind w:left="5040" w:hanging="360"/>
      </w:pPr>
      <w:rPr>
        <w:rFonts w:ascii="Arial" w:hAnsi="Arial" w:hint="default"/>
      </w:rPr>
    </w:lvl>
    <w:lvl w:ilvl="7" w:tplc="A136334A" w:tentative="1">
      <w:start w:val="1"/>
      <w:numFmt w:val="bullet"/>
      <w:lvlText w:val="•"/>
      <w:lvlJc w:val="left"/>
      <w:pPr>
        <w:tabs>
          <w:tab w:val="num" w:pos="5760"/>
        </w:tabs>
        <w:ind w:left="5760" w:hanging="360"/>
      </w:pPr>
      <w:rPr>
        <w:rFonts w:ascii="Arial" w:hAnsi="Arial" w:hint="default"/>
      </w:rPr>
    </w:lvl>
    <w:lvl w:ilvl="8" w:tplc="271823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4E21D6B"/>
    <w:multiLevelType w:val="hybridMultilevel"/>
    <w:tmpl w:val="9210FC5A"/>
    <w:lvl w:ilvl="0" w:tplc="B4406F60">
      <w:start w:val="1"/>
      <w:numFmt w:val="bullet"/>
      <w:lvlText w:val="•"/>
      <w:lvlJc w:val="left"/>
      <w:pPr>
        <w:tabs>
          <w:tab w:val="num" w:pos="720"/>
        </w:tabs>
        <w:ind w:left="720" w:hanging="360"/>
      </w:pPr>
      <w:rPr>
        <w:rFonts w:ascii="Arial" w:hAnsi="Arial" w:hint="default"/>
      </w:rPr>
    </w:lvl>
    <w:lvl w:ilvl="1" w:tplc="10BAEE0E">
      <w:start w:val="1"/>
      <w:numFmt w:val="bullet"/>
      <w:lvlText w:val="•"/>
      <w:lvlJc w:val="left"/>
      <w:pPr>
        <w:tabs>
          <w:tab w:val="num" w:pos="1440"/>
        </w:tabs>
        <w:ind w:left="1440" w:hanging="360"/>
      </w:pPr>
      <w:rPr>
        <w:rFonts w:ascii="Arial" w:hAnsi="Arial" w:hint="default"/>
      </w:rPr>
    </w:lvl>
    <w:lvl w:ilvl="2" w:tplc="0F64DB2C" w:tentative="1">
      <w:start w:val="1"/>
      <w:numFmt w:val="bullet"/>
      <w:lvlText w:val="•"/>
      <w:lvlJc w:val="left"/>
      <w:pPr>
        <w:tabs>
          <w:tab w:val="num" w:pos="2160"/>
        </w:tabs>
        <w:ind w:left="2160" w:hanging="360"/>
      </w:pPr>
      <w:rPr>
        <w:rFonts w:ascii="Arial" w:hAnsi="Arial" w:hint="default"/>
      </w:rPr>
    </w:lvl>
    <w:lvl w:ilvl="3" w:tplc="BEECD672" w:tentative="1">
      <w:start w:val="1"/>
      <w:numFmt w:val="bullet"/>
      <w:lvlText w:val="•"/>
      <w:lvlJc w:val="left"/>
      <w:pPr>
        <w:tabs>
          <w:tab w:val="num" w:pos="2880"/>
        </w:tabs>
        <w:ind w:left="2880" w:hanging="360"/>
      </w:pPr>
      <w:rPr>
        <w:rFonts w:ascii="Arial" w:hAnsi="Arial" w:hint="default"/>
      </w:rPr>
    </w:lvl>
    <w:lvl w:ilvl="4" w:tplc="8EA86066" w:tentative="1">
      <w:start w:val="1"/>
      <w:numFmt w:val="bullet"/>
      <w:lvlText w:val="•"/>
      <w:lvlJc w:val="left"/>
      <w:pPr>
        <w:tabs>
          <w:tab w:val="num" w:pos="3600"/>
        </w:tabs>
        <w:ind w:left="3600" w:hanging="360"/>
      </w:pPr>
      <w:rPr>
        <w:rFonts w:ascii="Arial" w:hAnsi="Arial" w:hint="default"/>
      </w:rPr>
    </w:lvl>
    <w:lvl w:ilvl="5" w:tplc="85C2E93A" w:tentative="1">
      <w:start w:val="1"/>
      <w:numFmt w:val="bullet"/>
      <w:lvlText w:val="•"/>
      <w:lvlJc w:val="left"/>
      <w:pPr>
        <w:tabs>
          <w:tab w:val="num" w:pos="4320"/>
        </w:tabs>
        <w:ind w:left="4320" w:hanging="360"/>
      </w:pPr>
      <w:rPr>
        <w:rFonts w:ascii="Arial" w:hAnsi="Arial" w:hint="default"/>
      </w:rPr>
    </w:lvl>
    <w:lvl w:ilvl="6" w:tplc="1682C0DE" w:tentative="1">
      <w:start w:val="1"/>
      <w:numFmt w:val="bullet"/>
      <w:lvlText w:val="•"/>
      <w:lvlJc w:val="left"/>
      <w:pPr>
        <w:tabs>
          <w:tab w:val="num" w:pos="5040"/>
        </w:tabs>
        <w:ind w:left="5040" w:hanging="360"/>
      </w:pPr>
      <w:rPr>
        <w:rFonts w:ascii="Arial" w:hAnsi="Arial" w:hint="default"/>
      </w:rPr>
    </w:lvl>
    <w:lvl w:ilvl="7" w:tplc="7F58E5EA" w:tentative="1">
      <w:start w:val="1"/>
      <w:numFmt w:val="bullet"/>
      <w:lvlText w:val="•"/>
      <w:lvlJc w:val="left"/>
      <w:pPr>
        <w:tabs>
          <w:tab w:val="num" w:pos="5760"/>
        </w:tabs>
        <w:ind w:left="5760" w:hanging="360"/>
      </w:pPr>
      <w:rPr>
        <w:rFonts w:ascii="Arial" w:hAnsi="Arial" w:hint="default"/>
      </w:rPr>
    </w:lvl>
    <w:lvl w:ilvl="8" w:tplc="BDF274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5072FDF"/>
    <w:multiLevelType w:val="hybridMultilevel"/>
    <w:tmpl w:val="492CB1E6"/>
    <w:lvl w:ilvl="0" w:tplc="AC20EFAC">
      <w:start w:val="37"/>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5A01FC"/>
    <w:multiLevelType w:val="hybridMultilevel"/>
    <w:tmpl w:val="00BEEE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5A2E56DD"/>
    <w:multiLevelType w:val="hybridMultilevel"/>
    <w:tmpl w:val="31D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B467F0"/>
    <w:multiLevelType w:val="hybridMultilevel"/>
    <w:tmpl w:val="7B863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3627EE"/>
    <w:multiLevelType w:val="hybridMultilevel"/>
    <w:tmpl w:val="175ED824"/>
    <w:lvl w:ilvl="0" w:tplc="8F0AE5F0">
      <w:start w:val="1"/>
      <w:numFmt w:val="bullet"/>
      <w:lvlText w:val="•"/>
      <w:lvlJc w:val="left"/>
      <w:pPr>
        <w:tabs>
          <w:tab w:val="num" w:pos="720"/>
        </w:tabs>
        <w:ind w:left="720" w:hanging="360"/>
      </w:pPr>
      <w:rPr>
        <w:rFonts w:ascii="Arial" w:hAnsi="Arial" w:hint="default"/>
      </w:rPr>
    </w:lvl>
    <w:lvl w:ilvl="1" w:tplc="B8E828D8">
      <w:start w:val="1"/>
      <w:numFmt w:val="bullet"/>
      <w:lvlText w:val="•"/>
      <w:lvlJc w:val="left"/>
      <w:pPr>
        <w:tabs>
          <w:tab w:val="num" w:pos="1440"/>
        </w:tabs>
        <w:ind w:left="1440" w:hanging="360"/>
      </w:pPr>
      <w:rPr>
        <w:rFonts w:ascii="Arial" w:hAnsi="Arial" w:hint="default"/>
      </w:rPr>
    </w:lvl>
    <w:lvl w:ilvl="2" w:tplc="40EABD32" w:tentative="1">
      <w:start w:val="1"/>
      <w:numFmt w:val="bullet"/>
      <w:lvlText w:val="•"/>
      <w:lvlJc w:val="left"/>
      <w:pPr>
        <w:tabs>
          <w:tab w:val="num" w:pos="2160"/>
        </w:tabs>
        <w:ind w:left="2160" w:hanging="360"/>
      </w:pPr>
      <w:rPr>
        <w:rFonts w:ascii="Arial" w:hAnsi="Arial" w:hint="default"/>
      </w:rPr>
    </w:lvl>
    <w:lvl w:ilvl="3" w:tplc="B8A04128" w:tentative="1">
      <w:start w:val="1"/>
      <w:numFmt w:val="bullet"/>
      <w:lvlText w:val="•"/>
      <w:lvlJc w:val="left"/>
      <w:pPr>
        <w:tabs>
          <w:tab w:val="num" w:pos="2880"/>
        </w:tabs>
        <w:ind w:left="2880" w:hanging="360"/>
      </w:pPr>
      <w:rPr>
        <w:rFonts w:ascii="Arial" w:hAnsi="Arial" w:hint="default"/>
      </w:rPr>
    </w:lvl>
    <w:lvl w:ilvl="4" w:tplc="F1B09B02" w:tentative="1">
      <w:start w:val="1"/>
      <w:numFmt w:val="bullet"/>
      <w:lvlText w:val="•"/>
      <w:lvlJc w:val="left"/>
      <w:pPr>
        <w:tabs>
          <w:tab w:val="num" w:pos="3600"/>
        </w:tabs>
        <w:ind w:left="3600" w:hanging="360"/>
      </w:pPr>
      <w:rPr>
        <w:rFonts w:ascii="Arial" w:hAnsi="Arial" w:hint="default"/>
      </w:rPr>
    </w:lvl>
    <w:lvl w:ilvl="5" w:tplc="0DB07F8E" w:tentative="1">
      <w:start w:val="1"/>
      <w:numFmt w:val="bullet"/>
      <w:lvlText w:val="•"/>
      <w:lvlJc w:val="left"/>
      <w:pPr>
        <w:tabs>
          <w:tab w:val="num" w:pos="4320"/>
        </w:tabs>
        <w:ind w:left="4320" w:hanging="360"/>
      </w:pPr>
      <w:rPr>
        <w:rFonts w:ascii="Arial" w:hAnsi="Arial" w:hint="default"/>
      </w:rPr>
    </w:lvl>
    <w:lvl w:ilvl="6" w:tplc="FC62BDF8" w:tentative="1">
      <w:start w:val="1"/>
      <w:numFmt w:val="bullet"/>
      <w:lvlText w:val="•"/>
      <w:lvlJc w:val="left"/>
      <w:pPr>
        <w:tabs>
          <w:tab w:val="num" w:pos="5040"/>
        </w:tabs>
        <w:ind w:left="5040" w:hanging="360"/>
      </w:pPr>
      <w:rPr>
        <w:rFonts w:ascii="Arial" w:hAnsi="Arial" w:hint="default"/>
      </w:rPr>
    </w:lvl>
    <w:lvl w:ilvl="7" w:tplc="4D7CED42" w:tentative="1">
      <w:start w:val="1"/>
      <w:numFmt w:val="bullet"/>
      <w:lvlText w:val="•"/>
      <w:lvlJc w:val="left"/>
      <w:pPr>
        <w:tabs>
          <w:tab w:val="num" w:pos="5760"/>
        </w:tabs>
        <w:ind w:left="5760" w:hanging="360"/>
      </w:pPr>
      <w:rPr>
        <w:rFonts w:ascii="Arial" w:hAnsi="Arial" w:hint="default"/>
      </w:rPr>
    </w:lvl>
    <w:lvl w:ilvl="8" w:tplc="93F6E3A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E680224"/>
    <w:multiLevelType w:val="hybridMultilevel"/>
    <w:tmpl w:val="85F0C978"/>
    <w:lvl w:ilvl="0" w:tplc="82F6B5BA">
      <w:start w:val="1"/>
      <w:numFmt w:val="bullet"/>
      <w:lvlText w:val="•"/>
      <w:lvlJc w:val="left"/>
      <w:pPr>
        <w:tabs>
          <w:tab w:val="num" w:pos="720"/>
        </w:tabs>
        <w:ind w:left="720" w:hanging="360"/>
      </w:pPr>
      <w:rPr>
        <w:rFonts w:ascii="Arial" w:hAnsi="Arial" w:hint="default"/>
      </w:rPr>
    </w:lvl>
    <w:lvl w:ilvl="1" w:tplc="47EA6AF0">
      <w:start w:val="1"/>
      <w:numFmt w:val="bullet"/>
      <w:lvlText w:val="•"/>
      <w:lvlJc w:val="left"/>
      <w:pPr>
        <w:tabs>
          <w:tab w:val="num" w:pos="1440"/>
        </w:tabs>
        <w:ind w:left="1440" w:hanging="360"/>
      </w:pPr>
      <w:rPr>
        <w:rFonts w:ascii="Arial" w:hAnsi="Arial" w:hint="default"/>
      </w:rPr>
    </w:lvl>
    <w:lvl w:ilvl="2" w:tplc="D0D89ACE" w:tentative="1">
      <w:start w:val="1"/>
      <w:numFmt w:val="bullet"/>
      <w:lvlText w:val="•"/>
      <w:lvlJc w:val="left"/>
      <w:pPr>
        <w:tabs>
          <w:tab w:val="num" w:pos="2160"/>
        </w:tabs>
        <w:ind w:left="2160" w:hanging="360"/>
      </w:pPr>
      <w:rPr>
        <w:rFonts w:ascii="Arial" w:hAnsi="Arial" w:hint="default"/>
      </w:rPr>
    </w:lvl>
    <w:lvl w:ilvl="3" w:tplc="3AF683C8" w:tentative="1">
      <w:start w:val="1"/>
      <w:numFmt w:val="bullet"/>
      <w:lvlText w:val="•"/>
      <w:lvlJc w:val="left"/>
      <w:pPr>
        <w:tabs>
          <w:tab w:val="num" w:pos="2880"/>
        </w:tabs>
        <w:ind w:left="2880" w:hanging="360"/>
      </w:pPr>
      <w:rPr>
        <w:rFonts w:ascii="Arial" w:hAnsi="Arial" w:hint="default"/>
      </w:rPr>
    </w:lvl>
    <w:lvl w:ilvl="4" w:tplc="FC7A9D70" w:tentative="1">
      <w:start w:val="1"/>
      <w:numFmt w:val="bullet"/>
      <w:lvlText w:val="•"/>
      <w:lvlJc w:val="left"/>
      <w:pPr>
        <w:tabs>
          <w:tab w:val="num" w:pos="3600"/>
        </w:tabs>
        <w:ind w:left="3600" w:hanging="360"/>
      </w:pPr>
      <w:rPr>
        <w:rFonts w:ascii="Arial" w:hAnsi="Arial" w:hint="default"/>
      </w:rPr>
    </w:lvl>
    <w:lvl w:ilvl="5" w:tplc="45E26D0A" w:tentative="1">
      <w:start w:val="1"/>
      <w:numFmt w:val="bullet"/>
      <w:lvlText w:val="•"/>
      <w:lvlJc w:val="left"/>
      <w:pPr>
        <w:tabs>
          <w:tab w:val="num" w:pos="4320"/>
        </w:tabs>
        <w:ind w:left="4320" w:hanging="360"/>
      </w:pPr>
      <w:rPr>
        <w:rFonts w:ascii="Arial" w:hAnsi="Arial" w:hint="default"/>
      </w:rPr>
    </w:lvl>
    <w:lvl w:ilvl="6" w:tplc="8B084FEA" w:tentative="1">
      <w:start w:val="1"/>
      <w:numFmt w:val="bullet"/>
      <w:lvlText w:val="•"/>
      <w:lvlJc w:val="left"/>
      <w:pPr>
        <w:tabs>
          <w:tab w:val="num" w:pos="5040"/>
        </w:tabs>
        <w:ind w:left="5040" w:hanging="360"/>
      </w:pPr>
      <w:rPr>
        <w:rFonts w:ascii="Arial" w:hAnsi="Arial" w:hint="default"/>
      </w:rPr>
    </w:lvl>
    <w:lvl w:ilvl="7" w:tplc="36FCDB34" w:tentative="1">
      <w:start w:val="1"/>
      <w:numFmt w:val="bullet"/>
      <w:lvlText w:val="•"/>
      <w:lvlJc w:val="left"/>
      <w:pPr>
        <w:tabs>
          <w:tab w:val="num" w:pos="5760"/>
        </w:tabs>
        <w:ind w:left="5760" w:hanging="360"/>
      </w:pPr>
      <w:rPr>
        <w:rFonts w:ascii="Arial" w:hAnsi="Arial" w:hint="default"/>
      </w:rPr>
    </w:lvl>
    <w:lvl w:ilvl="8" w:tplc="0DA0FAE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2FF2B25"/>
    <w:multiLevelType w:val="hybridMultilevel"/>
    <w:tmpl w:val="B6740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3E1A1C"/>
    <w:multiLevelType w:val="hybridMultilevel"/>
    <w:tmpl w:val="950A19E2"/>
    <w:lvl w:ilvl="0" w:tplc="77BE3A02">
      <w:start w:val="1"/>
      <w:numFmt w:val="bullet"/>
      <w:lvlText w:val="•"/>
      <w:lvlJc w:val="left"/>
      <w:pPr>
        <w:tabs>
          <w:tab w:val="num" w:pos="720"/>
        </w:tabs>
        <w:ind w:left="720" w:hanging="360"/>
      </w:pPr>
      <w:rPr>
        <w:rFonts w:ascii="Arial" w:hAnsi="Arial" w:hint="default"/>
      </w:rPr>
    </w:lvl>
    <w:lvl w:ilvl="1" w:tplc="C5887C22">
      <w:start w:val="1"/>
      <w:numFmt w:val="bullet"/>
      <w:lvlText w:val="•"/>
      <w:lvlJc w:val="left"/>
      <w:pPr>
        <w:tabs>
          <w:tab w:val="num" w:pos="1440"/>
        </w:tabs>
        <w:ind w:left="1440" w:hanging="360"/>
      </w:pPr>
      <w:rPr>
        <w:rFonts w:ascii="Arial" w:hAnsi="Arial" w:hint="default"/>
      </w:rPr>
    </w:lvl>
    <w:lvl w:ilvl="2" w:tplc="9DB80568" w:tentative="1">
      <w:start w:val="1"/>
      <w:numFmt w:val="bullet"/>
      <w:lvlText w:val="•"/>
      <w:lvlJc w:val="left"/>
      <w:pPr>
        <w:tabs>
          <w:tab w:val="num" w:pos="2160"/>
        </w:tabs>
        <w:ind w:left="2160" w:hanging="360"/>
      </w:pPr>
      <w:rPr>
        <w:rFonts w:ascii="Arial" w:hAnsi="Arial" w:hint="default"/>
      </w:rPr>
    </w:lvl>
    <w:lvl w:ilvl="3" w:tplc="BA7485A4" w:tentative="1">
      <w:start w:val="1"/>
      <w:numFmt w:val="bullet"/>
      <w:lvlText w:val="•"/>
      <w:lvlJc w:val="left"/>
      <w:pPr>
        <w:tabs>
          <w:tab w:val="num" w:pos="2880"/>
        </w:tabs>
        <w:ind w:left="2880" w:hanging="360"/>
      </w:pPr>
      <w:rPr>
        <w:rFonts w:ascii="Arial" w:hAnsi="Arial" w:hint="default"/>
      </w:rPr>
    </w:lvl>
    <w:lvl w:ilvl="4" w:tplc="74021226" w:tentative="1">
      <w:start w:val="1"/>
      <w:numFmt w:val="bullet"/>
      <w:lvlText w:val="•"/>
      <w:lvlJc w:val="left"/>
      <w:pPr>
        <w:tabs>
          <w:tab w:val="num" w:pos="3600"/>
        </w:tabs>
        <w:ind w:left="3600" w:hanging="360"/>
      </w:pPr>
      <w:rPr>
        <w:rFonts w:ascii="Arial" w:hAnsi="Arial" w:hint="default"/>
      </w:rPr>
    </w:lvl>
    <w:lvl w:ilvl="5" w:tplc="C1EE3C16" w:tentative="1">
      <w:start w:val="1"/>
      <w:numFmt w:val="bullet"/>
      <w:lvlText w:val="•"/>
      <w:lvlJc w:val="left"/>
      <w:pPr>
        <w:tabs>
          <w:tab w:val="num" w:pos="4320"/>
        </w:tabs>
        <w:ind w:left="4320" w:hanging="360"/>
      </w:pPr>
      <w:rPr>
        <w:rFonts w:ascii="Arial" w:hAnsi="Arial" w:hint="default"/>
      </w:rPr>
    </w:lvl>
    <w:lvl w:ilvl="6" w:tplc="717AF8D6" w:tentative="1">
      <w:start w:val="1"/>
      <w:numFmt w:val="bullet"/>
      <w:lvlText w:val="•"/>
      <w:lvlJc w:val="left"/>
      <w:pPr>
        <w:tabs>
          <w:tab w:val="num" w:pos="5040"/>
        </w:tabs>
        <w:ind w:left="5040" w:hanging="360"/>
      </w:pPr>
      <w:rPr>
        <w:rFonts w:ascii="Arial" w:hAnsi="Arial" w:hint="default"/>
      </w:rPr>
    </w:lvl>
    <w:lvl w:ilvl="7" w:tplc="D26E4688" w:tentative="1">
      <w:start w:val="1"/>
      <w:numFmt w:val="bullet"/>
      <w:lvlText w:val="•"/>
      <w:lvlJc w:val="left"/>
      <w:pPr>
        <w:tabs>
          <w:tab w:val="num" w:pos="5760"/>
        </w:tabs>
        <w:ind w:left="5760" w:hanging="360"/>
      </w:pPr>
      <w:rPr>
        <w:rFonts w:ascii="Arial" w:hAnsi="Arial" w:hint="default"/>
      </w:rPr>
    </w:lvl>
    <w:lvl w:ilvl="8" w:tplc="49C6AB4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3700C18"/>
    <w:multiLevelType w:val="hybridMultilevel"/>
    <w:tmpl w:val="70A25A0A"/>
    <w:lvl w:ilvl="0" w:tplc="BF5A82F2">
      <w:start w:val="1"/>
      <w:numFmt w:val="bullet"/>
      <w:lvlText w:val="•"/>
      <w:lvlJc w:val="left"/>
      <w:pPr>
        <w:tabs>
          <w:tab w:val="num" w:pos="720"/>
        </w:tabs>
        <w:ind w:left="720" w:hanging="360"/>
      </w:pPr>
      <w:rPr>
        <w:rFonts w:ascii="Arial" w:hAnsi="Arial" w:hint="default"/>
      </w:rPr>
    </w:lvl>
    <w:lvl w:ilvl="1" w:tplc="138671BE">
      <w:start w:val="1"/>
      <w:numFmt w:val="bullet"/>
      <w:lvlText w:val="•"/>
      <w:lvlJc w:val="left"/>
      <w:pPr>
        <w:tabs>
          <w:tab w:val="num" w:pos="1440"/>
        </w:tabs>
        <w:ind w:left="1440" w:hanging="360"/>
      </w:pPr>
      <w:rPr>
        <w:rFonts w:ascii="Arial" w:hAnsi="Arial" w:hint="default"/>
      </w:rPr>
    </w:lvl>
    <w:lvl w:ilvl="2" w:tplc="F62225FC" w:tentative="1">
      <w:start w:val="1"/>
      <w:numFmt w:val="bullet"/>
      <w:lvlText w:val="•"/>
      <w:lvlJc w:val="left"/>
      <w:pPr>
        <w:tabs>
          <w:tab w:val="num" w:pos="2160"/>
        </w:tabs>
        <w:ind w:left="2160" w:hanging="360"/>
      </w:pPr>
      <w:rPr>
        <w:rFonts w:ascii="Arial" w:hAnsi="Arial" w:hint="default"/>
      </w:rPr>
    </w:lvl>
    <w:lvl w:ilvl="3" w:tplc="B67E8840" w:tentative="1">
      <w:start w:val="1"/>
      <w:numFmt w:val="bullet"/>
      <w:lvlText w:val="•"/>
      <w:lvlJc w:val="left"/>
      <w:pPr>
        <w:tabs>
          <w:tab w:val="num" w:pos="2880"/>
        </w:tabs>
        <w:ind w:left="2880" w:hanging="360"/>
      </w:pPr>
      <w:rPr>
        <w:rFonts w:ascii="Arial" w:hAnsi="Arial" w:hint="default"/>
      </w:rPr>
    </w:lvl>
    <w:lvl w:ilvl="4" w:tplc="85B02356" w:tentative="1">
      <w:start w:val="1"/>
      <w:numFmt w:val="bullet"/>
      <w:lvlText w:val="•"/>
      <w:lvlJc w:val="left"/>
      <w:pPr>
        <w:tabs>
          <w:tab w:val="num" w:pos="3600"/>
        </w:tabs>
        <w:ind w:left="3600" w:hanging="360"/>
      </w:pPr>
      <w:rPr>
        <w:rFonts w:ascii="Arial" w:hAnsi="Arial" w:hint="default"/>
      </w:rPr>
    </w:lvl>
    <w:lvl w:ilvl="5" w:tplc="114AA3CA" w:tentative="1">
      <w:start w:val="1"/>
      <w:numFmt w:val="bullet"/>
      <w:lvlText w:val="•"/>
      <w:lvlJc w:val="left"/>
      <w:pPr>
        <w:tabs>
          <w:tab w:val="num" w:pos="4320"/>
        </w:tabs>
        <w:ind w:left="4320" w:hanging="360"/>
      </w:pPr>
      <w:rPr>
        <w:rFonts w:ascii="Arial" w:hAnsi="Arial" w:hint="default"/>
      </w:rPr>
    </w:lvl>
    <w:lvl w:ilvl="6" w:tplc="1056EF24" w:tentative="1">
      <w:start w:val="1"/>
      <w:numFmt w:val="bullet"/>
      <w:lvlText w:val="•"/>
      <w:lvlJc w:val="left"/>
      <w:pPr>
        <w:tabs>
          <w:tab w:val="num" w:pos="5040"/>
        </w:tabs>
        <w:ind w:left="5040" w:hanging="360"/>
      </w:pPr>
      <w:rPr>
        <w:rFonts w:ascii="Arial" w:hAnsi="Arial" w:hint="default"/>
      </w:rPr>
    </w:lvl>
    <w:lvl w:ilvl="7" w:tplc="E8F80AF0" w:tentative="1">
      <w:start w:val="1"/>
      <w:numFmt w:val="bullet"/>
      <w:lvlText w:val="•"/>
      <w:lvlJc w:val="left"/>
      <w:pPr>
        <w:tabs>
          <w:tab w:val="num" w:pos="5760"/>
        </w:tabs>
        <w:ind w:left="5760" w:hanging="360"/>
      </w:pPr>
      <w:rPr>
        <w:rFonts w:ascii="Arial" w:hAnsi="Arial" w:hint="default"/>
      </w:rPr>
    </w:lvl>
    <w:lvl w:ilvl="8" w:tplc="DC98461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373760D"/>
    <w:multiLevelType w:val="hybridMultilevel"/>
    <w:tmpl w:val="30B2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B9052A"/>
    <w:multiLevelType w:val="hybridMultilevel"/>
    <w:tmpl w:val="BF8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BF3D18"/>
    <w:multiLevelType w:val="hybridMultilevel"/>
    <w:tmpl w:val="FB9ACC8E"/>
    <w:lvl w:ilvl="0" w:tplc="13E230EE">
      <w:start w:val="1"/>
      <w:numFmt w:val="bullet"/>
      <w:lvlText w:val="•"/>
      <w:lvlJc w:val="left"/>
      <w:pPr>
        <w:tabs>
          <w:tab w:val="num" w:pos="720"/>
        </w:tabs>
        <w:ind w:left="720" w:hanging="360"/>
      </w:pPr>
      <w:rPr>
        <w:rFonts w:ascii="Arial" w:hAnsi="Arial" w:hint="default"/>
      </w:rPr>
    </w:lvl>
    <w:lvl w:ilvl="1" w:tplc="7F78A264">
      <w:start w:val="1"/>
      <w:numFmt w:val="bullet"/>
      <w:lvlText w:val="•"/>
      <w:lvlJc w:val="left"/>
      <w:pPr>
        <w:tabs>
          <w:tab w:val="num" w:pos="1440"/>
        </w:tabs>
        <w:ind w:left="1440" w:hanging="360"/>
      </w:pPr>
      <w:rPr>
        <w:rFonts w:ascii="Arial" w:hAnsi="Arial" w:hint="default"/>
      </w:rPr>
    </w:lvl>
    <w:lvl w:ilvl="2" w:tplc="6B7C0FE2" w:tentative="1">
      <w:start w:val="1"/>
      <w:numFmt w:val="bullet"/>
      <w:lvlText w:val="•"/>
      <w:lvlJc w:val="left"/>
      <w:pPr>
        <w:tabs>
          <w:tab w:val="num" w:pos="2160"/>
        </w:tabs>
        <w:ind w:left="2160" w:hanging="360"/>
      </w:pPr>
      <w:rPr>
        <w:rFonts w:ascii="Arial" w:hAnsi="Arial" w:hint="default"/>
      </w:rPr>
    </w:lvl>
    <w:lvl w:ilvl="3" w:tplc="91E2148E" w:tentative="1">
      <w:start w:val="1"/>
      <w:numFmt w:val="bullet"/>
      <w:lvlText w:val="•"/>
      <w:lvlJc w:val="left"/>
      <w:pPr>
        <w:tabs>
          <w:tab w:val="num" w:pos="2880"/>
        </w:tabs>
        <w:ind w:left="2880" w:hanging="360"/>
      </w:pPr>
      <w:rPr>
        <w:rFonts w:ascii="Arial" w:hAnsi="Arial" w:hint="default"/>
      </w:rPr>
    </w:lvl>
    <w:lvl w:ilvl="4" w:tplc="12687E62" w:tentative="1">
      <w:start w:val="1"/>
      <w:numFmt w:val="bullet"/>
      <w:lvlText w:val="•"/>
      <w:lvlJc w:val="left"/>
      <w:pPr>
        <w:tabs>
          <w:tab w:val="num" w:pos="3600"/>
        </w:tabs>
        <w:ind w:left="3600" w:hanging="360"/>
      </w:pPr>
      <w:rPr>
        <w:rFonts w:ascii="Arial" w:hAnsi="Arial" w:hint="default"/>
      </w:rPr>
    </w:lvl>
    <w:lvl w:ilvl="5" w:tplc="09287F72" w:tentative="1">
      <w:start w:val="1"/>
      <w:numFmt w:val="bullet"/>
      <w:lvlText w:val="•"/>
      <w:lvlJc w:val="left"/>
      <w:pPr>
        <w:tabs>
          <w:tab w:val="num" w:pos="4320"/>
        </w:tabs>
        <w:ind w:left="4320" w:hanging="360"/>
      </w:pPr>
      <w:rPr>
        <w:rFonts w:ascii="Arial" w:hAnsi="Arial" w:hint="default"/>
      </w:rPr>
    </w:lvl>
    <w:lvl w:ilvl="6" w:tplc="D814F7FA" w:tentative="1">
      <w:start w:val="1"/>
      <w:numFmt w:val="bullet"/>
      <w:lvlText w:val="•"/>
      <w:lvlJc w:val="left"/>
      <w:pPr>
        <w:tabs>
          <w:tab w:val="num" w:pos="5040"/>
        </w:tabs>
        <w:ind w:left="5040" w:hanging="360"/>
      </w:pPr>
      <w:rPr>
        <w:rFonts w:ascii="Arial" w:hAnsi="Arial" w:hint="default"/>
      </w:rPr>
    </w:lvl>
    <w:lvl w:ilvl="7" w:tplc="CA8C1A54" w:tentative="1">
      <w:start w:val="1"/>
      <w:numFmt w:val="bullet"/>
      <w:lvlText w:val="•"/>
      <w:lvlJc w:val="left"/>
      <w:pPr>
        <w:tabs>
          <w:tab w:val="num" w:pos="5760"/>
        </w:tabs>
        <w:ind w:left="5760" w:hanging="360"/>
      </w:pPr>
      <w:rPr>
        <w:rFonts w:ascii="Arial" w:hAnsi="Arial" w:hint="default"/>
      </w:rPr>
    </w:lvl>
    <w:lvl w:ilvl="8" w:tplc="46860E4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5E43ADD"/>
    <w:multiLevelType w:val="hybridMultilevel"/>
    <w:tmpl w:val="D0C46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02640"/>
    <w:multiLevelType w:val="hybridMultilevel"/>
    <w:tmpl w:val="B31CB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8572B77"/>
    <w:multiLevelType w:val="hybridMultilevel"/>
    <w:tmpl w:val="8E80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186F68"/>
    <w:multiLevelType w:val="hybridMultilevel"/>
    <w:tmpl w:val="B9E86C4E"/>
    <w:lvl w:ilvl="0" w:tplc="08090003">
      <w:start w:val="1"/>
      <w:numFmt w:val="bullet"/>
      <w:lvlText w:val="o"/>
      <w:lvlJc w:val="left"/>
      <w:pPr>
        <w:tabs>
          <w:tab w:val="num" w:pos="720"/>
        </w:tabs>
        <w:ind w:left="720" w:hanging="360"/>
      </w:pPr>
      <w:rPr>
        <w:rFonts w:ascii="Courier New" w:hAnsi="Courier New" w:cs="Courier New" w:hint="default"/>
      </w:rPr>
    </w:lvl>
    <w:lvl w:ilvl="1" w:tplc="4F8E5958" w:tentative="1">
      <w:start w:val="1"/>
      <w:numFmt w:val="bullet"/>
      <w:lvlText w:val=""/>
      <w:lvlJc w:val="left"/>
      <w:pPr>
        <w:tabs>
          <w:tab w:val="num" w:pos="1440"/>
        </w:tabs>
        <w:ind w:left="1440" w:hanging="360"/>
      </w:pPr>
      <w:rPr>
        <w:rFonts w:ascii="Wingdings 3" w:hAnsi="Wingdings 3" w:hint="default"/>
      </w:rPr>
    </w:lvl>
    <w:lvl w:ilvl="2" w:tplc="E3445AC4" w:tentative="1">
      <w:start w:val="1"/>
      <w:numFmt w:val="bullet"/>
      <w:lvlText w:val=""/>
      <w:lvlJc w:val="left"/>
      <w:pPr>
        <w:tabs>
          <w:tab w:val="num" w:pos="2160"/>
        </w:tabs>
        <w:ind w:left="2160" w:hanging="360"/>
      </w:pPr>
      <w:rPr>
        <w:rFonts w:ascii="Wingdings 3" w:hAnsi="Wingdings 3" w:hint="default"/>
      </w:rPr>
    </w:lvl>
    <w:lvl w:ilvl="3" w:tplc="A1E42CF6" w:tentative="1">
      <w:start w:val="1"/>
      <w:numFmt w:val="bullet"/>
      <w:lvlText w:val=""/>
      <w:lvlJc w:val="left"/>
      <w:pPr>
        <w:tabs>
          <w:tab w:val="num" w:pos="2880"/>
        </w:tabs>
        <w:ind w:left="2880" w:hanging="360"/>
      </w:pPr>
      <w:rPr>
        <w:rFonts w:ascii="Wingdings 3" w:hAnsi="Wingdings 3" w:hint="default"/>
      </w:rPr>
    </w:lvl>
    <w:lvl w:ilvl="4" w:tplc="692A0A34" w:tentative="1">
      <w:start w:val="1"/>
      <w:numFmt w:val="bullet"/>
      <w:lvlText w:val=""/>
      <w:lvlJc w:val="left"/>
      <w:pPr>
        <w:tabs>
          <w:tab w:val="num" w:pos="3600"/>
        </w:tabs>
        <w:ind w:left="3600" w:hanging="360"/>
      </w:pPr>
      <w:rPr>
        <w:rFonts w:ascii="Wingdings 3" w:hAnsi="Wingdings 3" w:hint="default"/>
      </w:rPr>
    </w:lvl>
    <w:lvl w:ilvl="5" w:tplc="B372D0E6" w:tentative="1">
      <w:start w:val="1"/>
      <w:numFmt w:val="bullet"/>
      <w:lvlText w:val=""/>
      <w:lvlJc w:val="left"/>
      <w:pPr>
        <w:tabs>
          <w:tab w:val="num" w:pos="4320"/>
        </w:tabs>
        <w:ind w:left="4320" w:hanging="360"/>
      </w:pPr>
      <w:rPr>
        <w:rFonts w:ascii="Wingdings 3" w:hAnsi="Wingdings 3" w:hint="default"/>
      </w:rPr>
    </w:lvl>
    <w:lvl w:ilvl="6" w:tplc="B660F7DE" w:tentative="1">
      <w:start w:val="1"/>
      <w:numFmt w:val="bullet"/>
      <w:lvlText w:val=""/>
      <w:lvlJc w:val="left"/>
      <w:pPr>
        <w:tabs>
          <w:tab w:val="num" w:pos="5040"/>
        </w:tabs>
        <w:ind w:left="5040" w:hanging="360"/>
      </w:pPr>
      <w:rPr>
        <w:rFonts w:ascii="Wingdings 3" w:hAnsi="Wingdings 3" w:hint="default"/>
      </w:rPr>
    </w:lvl>
    <w:lvl w:ilvl="7" w:tplc="AE7413B4" w:tentative="1">
      <w:start w:val="1"/>
      <w:numFmt w:val="bullet"/>
      <w:lvlText w:val=""/>
      <w:lvlJc w:val="left"/>
      <w:pPr>
        <w:tabs>
          <w:tab w:val="num" w:pos="5760"/>
        </w:tabs>
        <w:ind w:left="5760" w:hanging="360"/>
      </w:pPr>
      <w:rPr>
        <w:rFonts w:ascii="Wingdings 3" w:hAnsi="Wingdings 3" w:hint="default"/>
      </w:rPr>
    </w:lvl>
    <w:lvl w:ilvl="8" w:tplc="4A1EB3EE" w:tentative="1">
      <w:start w:val="1"/>
      <w:numFmt w:val="bullet"/>
      <w:lvlText w:val=""/>
      <w:lvlJc w:val="left"/>
      <w:pPr>
        <w:tabs>
          <w:tab w:val="num" w:pos="6480"/>
        </w:tabs>
        <w:ind w:left="6480" w:hanging="360"/>
      </w:pPr>
      <w:rPr>
        <w:rFonts w:ascii="Wingdings 3" w:hAnsi="Wingdings 3" w:hint="default"/>
      </w:rPr>
    </w:lvl>
  </w:abstractNum>
  <w:abstractNum w:abstractNumId="56" w15:restartNumberingAfterBreak="0">
    <w:nsid w:val="6C9E3B02"/>
    <w:multiLevelType w:val="hybridMultilevel"/>
    <w:tmpl w:val="DE16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EA1A26"/>
    <w:multiLevelType w:val="hybridMultilevel"/>
    <w:tmpl w:val="9DD43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DB59F6"/>
    <w:multiLevelType w:val="hybridMultilevel"/>
    <w:tmpl w:val="E6C4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A92F15"/>
    <w:multiLevelType w:val="hybridMultilevel"/>
    <w:tmpl w:val="B3B4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F14F00"/>
    <w:multiLevelType w:val="hybridMultilevel"/>
    <w:tmpl w:val="FEC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BA4BB6"/>
    <w:multiLevelType w:val="hybridMultilevel"/>
    <w:tmpl w:val="222C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DD4463"/>
    <w:multiLevelType w:val="hybridMultilevel"/>
    <w:tmpl w:val="F49E118E"/>
    <w:lvl w:ilvl="0" w:tplc="2F8460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A820CE"/>
    <w:multiLevelType w:val="hybridMultilevel"/>
    <w:tmpl w:val="736A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2372E2"/>
    <w:multiLevelType w:val="hybridMultilevel"/>
    <w:tmpl w:val="3D44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2F4093"/>
    <w:multiLevelType w:val="hybridMultilevel"/>
    <w:tmpl w:val="1D66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0E3058"/>
    <w:multiLevelType w:val="hybridMultilevel"/>
    <w:tmpl w:val="B7EED7C4"/>
    <w:lvl w:ilvl="0" w:tplc="386CD484">
      <w:start w:val="1"/>
      <w:numFmt w:val="bullet"/>
      <w:lvlText w:val="•"/>
      <w:lvlJc w:val="left"/>
      <w:pPr>
        <w:tabs>
          <w:tab w:val="num" w:pos="720"/>
        </w:tabs>
        <w:ind w:left="720" w:hanging="360"/>
      </w:pPr>
      <w:rPr>
        <w:rFonts w:ascii="Arial" w:hAnsi="Arial" w:hint="default"/>
      </w:rPr>
    </w:lvl>
    <w:lvl w:ilvl="1" w:tplc="8E14FFE6">
      <w:start w:val="1"/>
      <w:numFmt w:val="bullet"/>
      <w:lvlText w:val="•"/>
      <w:lvlJc w:val="left"/>
      <w:pPr>
        <w:tabs>
          <w:tab w:val="num" w:pos="1440"/>
        </w:tabs>
        <w:ind w:left="1440" w:hanging="360"/>
      </w:pPr>
      <w:rPr>
        <w:rFonts w:ascii="Arial" w:hAnsi="Arial" w:hint="default"/>
      </w:rPr>
    </w:lvl>
    <w:lvl w:ilvl="2" w:tplc="B3C625B0" w:tentative="1">
      <w:start w:val="1"/>
      <w:numFmt w:val="bullet"/>
      <w:lvlText w:val="•"/>
      <w:lvlJc w:val="left"/>
      <w:pPr>
        <w:tabs>
          <w:tab w:val="num" w:pos="2160"/>
        </w:tabs>
        <w:ind w:left="2160" w:hanging="360"/>
      </w:pPr>
      <w:rPr>
        <w:rFonts w:ascii="Arial" w:hAnsi="Arial" w:hint="default"/>
      </w:rPr>
    </w:lvl>
    <w:lvl w:ilvl="3" w:tplc="1430BA10" w:tentative="1">
      <w:start w:val="1"/>
      <w:numFmt w:val="bullet"/>
      <w:lvlText w:val="•"/>
      <w:lvlJc w:val="left"/>
      <w:pPr>
        <w:tabs>
          <w:tab w:val="num" w:pos="2880"/>
        </w:tabs>
        <w:ind w:left="2880" w:hanging="360"/>
      </w:pPr>
      <w:rPr>
        <w:rFonts w:ascii="Arial" w:hAnsi="Arial" w:hint="default"/>
      </w:rPr>
    </w:lvl>
    <w:lvl w:ilvl="4" w:tplc="A5A8CA90" w:tentative="1">
      <w:start w:val="1"/>
      <w:numFmt w:val="bullet"/>
      <w:lvlText w:val="•"/>
      <w:lvlJc w:val="left"/>
      <w:pPr>
        <w:tabs>
          <w:tab w:val="num" w:pos="3600"/>
        </w:tabs>
        <w:ind w:left="3600" w:hanging="360"/>
      </w:pPr>
      <w:rPr>
        <w:rFonts w:ascii="Arial" w:hAnsi="Arial" w:hint="default"/>
      </w:rPr>
    </w:lvl>
    <w:lvl w:ilvl="5" w:tplc="9EFC933C" w:tentative="1">
      <w:start w:val="1"/>
      <w:numFmt w:val="bullet"/>
      <w:lvlText w:val="•"/>
      <w:lvlJc w:val="left"/>
      <w:pPr>
        <w:tabs>
          <w:tab w:val="num" w:pos="4320"/>
        </w:tabs>
        <w:ind w:left="4320" w:hanging="360"/>
      </w:pPr>
      <w:rPr>
        <w:rFonts w:ascii="Arial" w:hAnsi="Arial" w:hint="default"/>
      </w:rPr>
    </w:lvl>
    <w:lvl w:ilvl="6" w:tplc="02EEAFB2" w:tentative="1">
      <w:start w:val="1"/>
      <w:numFmt w:val="bullet"/>
      <w:lvlText w:val="•"/>
      <w:lvlJc w:val="left"/>
      <w:pPr>
        <w:tabs>
          <w:tab w:val="num" w:pos="5040"/>
        </w:tabs>
        <w:ind w:left="5040" w:hanging="360"/>
      </w:pPr>
      <w:rPr>
        <w:rFonts w:ascii="Arial" w:hAnsi="Arial" w:hint="default"/>
      </w:rPr>
    </w:lvl>
    <w:lvl w:ilvl="7" w:tplc="CEA89C8A" w:tentative="1">
      <w:start w:val="1"/>
      <w:numFmt w:val="bullet"/>
      <w:lvlText w:val="•"/>
      <w:lvlJc w:val="left"/>
      <w:pPr>
        <w:tabs>
          <w:tab w:val="num" w:pos="5760"/>
        </w:tabs>
        <w:ind w:left="5760" w:hanging="360"/>
      </w:pPr>
      <w:rPr>
        <w:rFonts w:ascii="Arial" w:hAnsi="Arial" w:hint="default"/>
      </w:rPr>
    </w:lvl>
    <w:lvl w:ilvl="8" w:tplc="EA1E0F5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F106198"/>
    <w:multiLevelType w:val="hybridMultilevel"/>
    <w:tmpl w:val="A4AC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826CCA"/>
    <w:multiLevelType w:val="hybridMultilevel"/>
    <w:tmpl w:val="011A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815436">
    <w:abstractNumId w:val="21"/>
  </w:num>
  <w:num w:numId="2" w16cid:durableId="29039647">
    <w:abstractNumId w:val="43"/>
  </w:num>
  <w:num w:numId="3" w16cid:durableId="641928392">
    <w:abstractNumId w:val="11"/>
  </w:num>
  <w:num w:numId="4" w16cid:durableId="372120351">
    <w:abstractNumId w:val="53"/>
  </w:num>
  <w:num w:numId="5" w16cid:durableId="1026557943">
    <w:abstractNumId w:val="19"/>
  </w:num>
  <w:num w:numId="6" w16cid:durableId="1027176121">
    <w:abstractNumId w:val="10"/>
  </w:num>
  <w:num w:numId="7" w16cid:durableId="1162627583">
    <w:abstractNumId w:val="35"/>
  </w:num>
  <w:num w:numId="8" w16cid:durableId="671302724">
    <w:abstractNumId w:val="12"/>
  </w:num>
  <w:num w:numId="9" w16cid:durableId="1360164846">
    <w:abstractNumId w:val="41"/>
  </w:num>
  <w:num w:numId="10" w16cid:durableId="1866208894">
    <w:abstractNumId w:val="62"/>
  </w:num>
  <w:num w:numId="11" w16cid:durableId="1297447738">
    <w:abstractNumId w:val="29"/>
  </w:num>
  <w:num w:numId="12" w16cid:durableId="1944260115">
    <w:abstractNumId w:val="37"/>
  </w:num>
  <w:num w:numId="13" w16cid:durableId="617641129">
    <w:abstractNumId w:val="15"/>
  </w:num>
  <w:num w:numId="14" w16cid:durableId="796484050">
    <w:abstractNumId w:val="17"/>
  </w:num>
  <w:num w:numId="15" w16cid:durableId="1893424139">
    <w:abstractNumId w:val="67"/>
  </w:num>
  <w:num w:numId="16" w16cid:durableId="1371490114">
    <w:abstractNumId w:val="20"/>
  </w:num>
  <w:num w:numId="17" w16cid:durableId="763232722">
    <w:abstractNumId w:val="27"/>
  </w:num>
  <w:num w:numId="18" w16cid:durableId="44530570">
    <w:abstractNumId w:val="2"/>
  </w:num>
  <w:num w:numId="19" w16cid:durableId="44574541">
    <w:abstractNumId w:val="25"/>
  </w:num>
  <w:num w:numId="20" w16cid:durableId="686566000">
    <w:abstractNumId w:val="55"/>
  </w:num>
  <w:num w:numId="21" w16cid:durableId="430199470">
    <w:abstractNumId w:val="56"/>
  </w:num>
  <w:num w:numId="22" w16cid:durableId="1666937591">
    <w:abstractNumId w:val="32"/>
  </w:num>
  <w:num w:numId="23" w16cid:durableId="183515831">
    <w:abstractNumId w:val="42"/>
  </w:num>
  <w:num w:numId="24" w16cid:durableId="613560186">
    <w:abstractNumId w:val="31"/>
  </w:num>
  <w:num w:numId="25" w16cid:durableId="1575626161">
    <w:abstractNumId w:val="52"/>
  </w:num>
  <w:num w:numId="26" w16cid:durableId="27336173">
    <w:abstractNumId w:val="65"/>
  </w:num>
  <w:num w:numId="27" w16cid:durableId="1286422313">
    <w:abstractNumId w:val="60"/>
  </w:num>
  <w:num w:numId="28" w16cid:durableId="1159424198">
    <w:abstractNumId w:val="34"/>
  </w:num>
  <w:num w:numId="29" w16cid:durableId="1890872003">
    <w:abstractNumId w:val="5"/>
  </w:num>
  <w:num w:numId="30" w16cid:durableId="1328629522">
    <w:abstractNumId w:val="63"/>
  </w:num>
  <w:num w:numId="31" w16cid:durableId="1873837750">
    <w:abstractNumId w:val="49"/>
  </w:num>
  <w:num w:numId="32" w16cid:durableId="850146972">
    <w:abstractNumId w:val="64"/>
  </w:num>
  <w:num w:numId="33" w16cid:durableId="368460072">
    <w:abstractNumId w:val="28"/>
  </w:num>
  <w:num w:numId="34" w16cid:durableId="1602031374">
    <w:abstractNumId w:val="22"/>
  </w:num>
  <w:num w:numId="35" w16cid:durableId="90005474">
    <w:abstractNumId w:val="50"/>
  </w:num>
  <w:num w:numId="36" w16cid:durableId="1838495399">
    <w:abstractNumId w:val="58"/>
  </w:num>
  <w:num w:numId="37" w16cid:durableId="1012223395">
    <w:abstractNumId w:val="14"/>
  </w:num>
  <w:num w:numId="38" w16cid:durableId="1067151775">
    <w:abstractNumId w:val="4"/>
  </w:num>
  <w:num w:numId="39" w16cid:durableId="126776546">
    <w:abstractNumId w:val="18"/>
  </w:num>
  <w:num w:numId="40" w16cid:durableId="1099985110">
    <w:abstractNumId w:val="13"/>
  </w:num>
  <w:num w:numId="41" w16cid:durableId="1515806273">
    <w:abstractNumId w:val="46"/>
  </w:num>
  <w:num w:numId="42" w16cid:durableId="21052576">
    <w:abstractNumId w:val="16"/>
  </w:num>
  <w:num w:numId="43" w16cid:durableId="1501386774">
    <w:abstractNumId w:val="6"/>
  </w:num>
  <w:num w:numId="44" w16cid:durableId="460225162">
    <w:abstractNumId w:val="1"/>
  </w:num>
  <w:num w:numId="45" w16cid:durableId="1592396096">
    <w:abstractNumId w:val="33"/>
  </w:num>
  <w:num w:numId="46" w16cid:durableId="1975255897">
    <w:abstractNumId w:val="54"/>
  </w:num>
  <w:num w:numId="47" w16cid:durableId="1378164454">
    <w:abstractNumId w:val="61"/>
  </w:num>
  <w:num w:numId="48" w16cid:durableId="2083417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6004925">
    <w:abstractNumId w:val="30"/>
  </w:num>
  <w:num w:numId="50" w16cid:durableId="1182431390">
    <w:abstractNumId w:val="59"/>
  </w:num>
  <w:num w:numId="51" w16cid:durableId="417943919">
    <w:abstractNumId w:val="3"/>
  </w:num>
  <w:num w:numId="52" w16cid:durableId="1456489602">
    <w:abstractNumId w:val="57"/>
  </w:num>
  <w:num w:numId="53" w16cid:durableId="2034645517">
    <w:abstractNumId w:val="24"/>
  </w:num>
  <w:num w:numId="54" w16cid:durableId="351960662">
    <w:abstractNumId w:val="40"/>
  </w:num>
  <w:num w:numId="55" w16cid:durableId="1895311955">
    <w:abstractNumId w:val="68"/>
  </w:num>
  <w:num w:numId="56" w16cid:durableId="1439446554">
    <w:abstractNumId w:val="7"/>
  </w:num>
  <w:num w:numId="57" w16cid:durableId="1156610269">
    <w:abstractNumId w:val="36"/>
  </w:num>
  <w:num w:numId="58" w16cid:durableId="1231891405">
    <w:abstractNumId w:val="23"/>
  </w:num>
  <w:num w:numId="59" w16cid:durableId="603733737">
    <w:abstractNumId w:val="26"/>
  </w:num>
  <w:num w:numId="60" w16cid:durableId="749546239">
    <w:abstractNumId w:val="45"/>
  </w:num>
  <w:num w:numId="61" w16cid:durableId="315912799">
    <w:abstractNumId w:val="44"/>
  </w:num>
  <w:num w:numId="62" w16cid:durableId="1311858963">
    <w:abstractNumId w:val="38"/>
  </w:num>
  <w:num w:numId="63" w16cid:durableId="1383478174">
    <w:abstractNumId w:val="48"/>
  </w:num>
  <w:num w:numId="64" w16cid:durableId="8483305">
    <w:abstractNumId w:val="66"/>
  </w:num>
  <w:num w:numId="65" w16cid:durableId="1647200214">
    <w:abstractNumId w:val="47"/>
  </w:num>
  <w:num w:numId="66" w16cid:durableId="1037972075">
    <w:abstractNumId w:val="39"/>
  </w:num>
  <w:num w:numId="67" w16cid:durableId="2053730069">
    <w:abstractNumId w:val="9"/>
  </w:num>
  <w:num w:numId="68" w16cid:durableId="1483111569">
    <w:abstractNumId w:val="0"/>
  </w:num>
  <w:num w:numId="69" w16cid:durableId="1549533798">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42"/>
    <w:rsid w:val="0000084A"/>
    <w:rsid w:val="00000895"/>
    <w:rsid w:val="000015EA"/>
    <w:rsid w:val="00002E2A"/>
    <w:rsid w:val="000043DE"/>
    <w:rsid w:val="000053B6"/>
    <w:rsid w:val="000054F8"/>
    <w:rsid w:val="00005AE1"/>
    <w:rsid w:val="00005BD5"/>
    <w:rsid w:val="00006CCF"/>
    <w:rsid w:val="00007404"/>
    <w:rsid w:val="00012B13"/>
    <w:rsid w:val="00013D29"/>
    <w:rsid w:val="00013F1D"/>
    <w:rsid w:val="000140CA"/>
    <w:rsid w:val="00014E3D"/>
    <w:rsid w:val="00021135"/>
    <w:rsid w:val="0002358B"/>
    <w:rsid w:val="000244BF"/>
    <w:rsid w:val="0002504B"/>
    <w:rsid w:val="000263F9"/>
    <w:rsid w:val="00026ED3"/>
    <w:rsid w:val="000279D9"/>
    <w:rsid w:val="000303EE"/>
    <w:rsid w:val="00030581"/>
    <w:rsid w:val="000314B8"/>
    <w:rsid w:val="000315D5"/>
    <w:rsid w:val="00032104"/>
    <w:rsid w:val="00032469"/>
    <w:rsid w:val="00032AE6"/>
    <w:rsid w:val="000333BF"/>
    <w:rsid w:val="0003475E"/>
    <w:rsid w:val="000354D6"/>
    <w:rsid w:val="0003648D"/>
    <w:rsid w:val="00036805"/>
    <w:rsid w:val="00036811"/>
    <w:rsid w:val="00036D95"/>
    <w:rsid w:val="00037BD9"/>
    <w:rsid w:val="00040716"/>
    <w:rsid w:val="00042E79"/>
    <w:rsid w:val="00043425"/>
    <w:rsid w:val="00045962"/>
    <w:rsid w:val="00047138"/>
    <w:rsid w:val="000505C0"/>
    <w:rsid w:val="0005151D"/>
    <w:rsid w:val="00051EB3"/>
    <w:rsid w:val="00055494"/>
    <w:rsid w:val="000554A5"/>
    <w:rsid w:val="00056798"/>
    <w:rsid w:val="000568EC"/>
    <w:rsid w:val="000603A4"/>
    <w:rsid w:val="000604F1"/>
    <w:rsid w:val="000617D3"/>
    <w:rsid w:val="00063462"/>
    <w:rsid w:val="00063699"/>
    <w:rsid w:val="00063C8E"/>
    <w:rsid w:val="00064751"/>
    <w:rsid w:val="0006484C"/>
    <w:rsid w:val="00064EE7"/>
    <w:rsid w:val="00067102"/>
    <w:rsid w:val="0006715A"/>
    <w:rsid w:val="00067316"/>
    <w:rsid w:val="00067911"/>
    <w:rsid w:val="00067EA8"/>
    <w:rsid w:val="000740C0"/>
    <w:rsid w:val="000745F1"/>
    <w:rsid w:val="00074D8D"/>
    <w:rsid w:val="0007581F"/>
    <w:rsid w:val="000772F9"/>
    <w:rsid w:val="00077F32"/>
    <w:rsid w:val="000807B5"/>
    <w:rsid w:val="00081E67"/>
    <w:rsid w:val="000822DB"/>
    <w:rsid w:val="000824B5"/>
    <w:rsid w:val="00083AC2"/>
    <w:rsid w:val="00084512"/>
    <w:rsid w:val="00085288"/>
    <w:rsid w:val="00085681"/>
    <w:rsid w:val="00085FB5"/>
    <w:rsid w:val="00086525"/>
    <w:rsid w:val="00086A38"/>
    <w:rsid w:val="00094DD5"/>
    <w:rsid w:val="00095285"/>
    <w:rsid w:val="0009682D"/>
    <w:rsid w:val="0009716B"/>
    <w:rsid w:val="00097957"/>
    <w:rsid w:val="000A20FB"/>
    <w:rsid w:val="000A23F0"/>
    <w:rsid w:val="000A35E4"/>
    <w:rsid w:val="000A3A6B"/>
    <w:rsid w:val="000A5016"/>
    <w:rsid w:val="000A59FB"/>
    <w:rsid w:val="000A7999"/>
    <w:rsid w:val="000B00BE"/>
    <w:rsid w:val="000B2817"/>
    <w:rsid w:val="000B3978"/>
    <w:rsid w:val="000B4101"/>
    <w:rsid w:val="000B52FE"/>
    <w:rsid w:val="000B5419"/>
    <w:rsid w:val="000B6F75"/>
    <w:rsid w:val="000C2498"/>
    <w:rsid w:val="000C2530"/>
    <w:rsid w:val="000C272B"/>
    <w:rsid w:val="000C4890"/>
    <w:rsid w:val="000C4AF3"/>
    <w:rsid w:val="000C7784"/>
    <w:rsid w:val="000D0120"/>
    <w:rsid w:val="000D078C"/>
    <w:rsid w:val="000D08F6"/>
    <w:rsid w:val="000D1985"/>
    <w:rsid w:val="000D1AF5"/>
    <w:rsid w:val="000D2591"/>
    <w:rsid w:val="000D267A"/>
    <w:rsid w:val="000D33C7"/>
    <w:rsid w:val="000D3C9C"/>
    <w:rsid w:val="000D3D83"/>
    <w:rsid w:val="000D3DA5"/>
    <w:rsid w:val="000D4BD5"/>
    <w:rsid w:val="000D663F"/>
    <w:rsid w:val="000D7570"/>
    <w:rsid w:val="000E00E3"/>
    <w:rsid w:val="000E09B9"/>
    <w:rsid w:val="000E0EE6"/>
    <w:rsid w:val="000E107B"/>
    <w:rsid w:val="000E1520"/>
    <w:rsid w:val="000E1F1A"/>
    <w:rsid w:val="000E39F0"/>
    <w:rsid w:val="000E3A19"/>
    <w:rsid w:val="000E3AF5"/>
    <w:rsid w:val="000E48CB"/>
    <w:rsid w:val="000E4C2C"/>
    <w:rsid w:val="000E4DA0"/>
    <w:rsid w:val="000E4E28"/>
    <w:rsid w:val="000E4FA6"/>
    <w:rsid w:val="000E5526"/>
    <w:rsid w:val="000E6655"/>
    <w:rsid w:val="000E66E5"/>
    <w:rsid w:val="000E7617"/>
    <w:rsid w:val="000E7BDF"/>
    <w:rsid w:val="000E7ED6"/>
    <w:rsid w:val="000F169B"/>
    <w:rsid w:val="000F2FCC"/>
    <w:rsid w:val="000F3343"/>
    <w:rsid w:val="000F572D"/>
    <w:rsid w:val="000F597E"/>
    <w:rsid w:val="000F7876"/>
    <w:rsid w:val="00100242"/>
    <w:rsid w:val="001004C3"/>
    <w:rsid w:val="0010066B"/>
    <w:rsid w:val="00100917"/>
    <w:rsid w:val="00102123"/>
    <w:rsid w:val="00102513"/>
    <w:rsid w:val="00102651"/>
    <w:rsid w:val="00102655"/>
    <w:rsid w:val="00102CB7"/>
    <w:rsid w:val="00102E16"/>
    <w:rsid w:val="00103CEF"/>
    <w:rsid w:val="00106386"/>
    <w:rsid w:val="00106C5E"/>
    <w:rsid w:val="00110A91"/>
    <w:rsid w:val="0011420E"/>
    <w:rsid w:val="001168E9"/>
    <w:rsid w:val="00117B94"/>
    <w:rsid w:val="001203B4"/>
    <w:rsid w:val="00121768"/>
    <w:rsid w:val="00124691"/>
    <w:rsid w:val="0012548A"/>
    <w:rsid w:val="00125531"/>
    <w:rsid w:val="00125ADE"/>
    <w:rsid w:val="001267FF"/>
    <w:rsid w:val="00126A32"/>
    <w:rsid w:val="001276D3"/>
    <w:rsid w:val="00127728"/>
    <w:rsid w:val="00127FB7"/>
    <w:rsid w:val="00131922"/>
    <w:rsid w:val="00132971"/>
    <w:rsid w:val="00132C79"/>
    <w:rsid w:val="00133B28"/>
    <w:rsid w:val="00135831"/>
    <w:rsid w:val="00137299"/>
    <w:rsid w:val="001403DE"/>
    <w:rsid w:val="001414AA"/>
    <w:rsid w:val="00141F6F"/>
    <w:rsid w:val="0014206F"/>
    <w:rsid w:val="00142778"/>
    <w:rsid w:val="001439D5"/>
    <w:rsid w:val="00143CBD"/>
    <w:rsid w:val="00143D13"/>
    <w:rsid w:val="00143DF9"/>
    <w:rsid w:val="001463E1"/>
    <w:rsid w:val="00147BEC"/>
    <w:rsid w:val="001517B4"/>
    <w:rsid w:val="0015227D"/>
    <w:rsid w:val="00152DD5"/>
    <w:rsid w:val="00153077"/>
    <w:rsid w:val="001533CE"/>
    <w:rsid w:val="001539F9"/>
    <w:rsid w:val="00154E5F"/>
    <w:rsid w:val="00155671"/>
    <w:rsid w:val="00155A19"/>
    <w:rsid w:val="00155F7D"/>
    <w:rsid w:val="00156343"/>
    <w:rsid w:val="00156685"/>
    <w:rsid w:val="00156A38"/>
    <w:rsid w:val="00157E0D"/>
    <w:rsid w:val="00160744"/>
    <w:rsid w:val="001607CD"/>
    <w:rsid w:val="00161A51"/>
    <w:rsid w:val="00161C2A"/>
    <w:rsid w:val="00161E17"/>
    <w:rsid w:val="001628C7"/>
    <w:rsid w:val="00163342"/>
    <w:rsid w:val="001635AE"/>
    <w:rsid w:val="00163C41"/>
    <w:rsid w:val="00164236"/>
    <w:rsid w:val="00164E9D"/>
    <w:rsid w:val="001662BC"/>
    <w:rsid w:val="00167B27"/>
    <w:rsid w:val="00171535"/>
    <w:rsid w:val="00172CC3"/>
    <w:rsid w:val="00173898"/>
    <w:rsid w:val="00173C94"/>
    <w:rsid w:val="00174C7F"/>
    <w:rsid w:val="00175B56"/>
    <w:rsid w:val="0017604E"/>
    <w:rsid w:val="001776E6"/>
    <w:rsid w:val="00180130"/>
    <w:rsid w:val="00180756"/>
    <w:rsid w:val="001807D1"/>
    <w:rsid w:val="00180E71"/>
    <w:rsid w:val="00180F91"/>
    <w:rsid w:val="00181BC9"/>
    <w:rsid w:val="00182B9D"/>
    <w:rsid w:val="001841EE"/>
    <w:rsid w:val="00185862"/>
    <w:rsid w:val="00186B16"/>
    <w:rsid w:val="00186F60"/>
    <w:rsid w:val="00186FF2"/>
    <w:rsid w:val="0018774F"/>
    <w:rsid w:val="00191763"/>
    <w:rsid w:val="00191862"/>
    <w:rsid w:val="00192205"/>
    <w:rsid w:val="0019292A"/>
    <w:rsid w:val="00192CBB"/>
    <w:rsid w:val="001938D5"/>
    <w:rsid w:val="00193A48"/>
    <w:rsid w:val="00193EC9"/>
    <w:rsid w:val="00194D53"/>
    <w:rsid w:val="00195BBF"/>
    <w:rsid w:val="00195D1A"/>
    <w:rsid w:val="00196692"/>
    <w:rsid w:val="00196A46"/>
    <w:rsid w:val="00196D5A"/>
    <w:rsid w:val="0019703E"/>
    <w:rsid w:val="001A0230"/>
    <w:rsid w:val="001A03D3"/>
    <w:rsid w:val="001A1C7E"/>
    <w:rsid w:val="001A1CBB"/>
    <w:rsid w:val="001A23D8"/>
    <w:rsid w:val="001A3739"/>
    <w:rsid w:val="001A435B"/>
    <w:rsid w:val="001A44A2"/>
    <w:rsid w:val="001A4D3A"/>
    <w:rsid w:val="001A532A"/>
    <w:rsid w:val="001B3187"/>
    <w:rsid w:val="001B4774"/>
    <w:rsid w:val="001B7900"/>
    <w:rsid w:val="001C0113"/>
    <w:rsid w:val="001C1D52"/>
    <w:rsid w:val="001C216F"/>
    <w:rsid w:val="001C30CB"/>
    <w:rsid w:val="001C3D06"/>
    <w:rsid w:val="001C421F"/>
    <w:rsid w:val="001D00FB"/>
    <w:rsid w:val="001D0343"/>
    <w:rsid w:val="001D11D1"/>
    <w:rsid w:val="001D12EB"/>
    <w:rsid w:val="001D1317"/>
    <w:rsid w:val="001D4E59"/>
    <w:rsid w:val="001D5B10"/>
    <w:rsid w:val="001D5C40"/>
    <w:rsid w:val="001D6C98"/>
    <w:rsid w:val="001D7D86"/>
    <w:rsid w:val="001E0562"/>
    <w:rsid w:val="001E198B"/>
    <w:rsid w:val="001E21A3"/>
    <w:rsid w:val="001E2B5F"/>
    <w:rsid w:val="001E48A0"/>
    <w:rsid w:val="001E5B8B"/>
    <w:rsid w:val="001E609D"/>
    <w:rsid w:val="001E6817"/>
    <w:rsid w:val="001E7A55"/>
    <w:rsid w:val="001F075F"/>
    <w:rsid w:val="001F25A5"/>
    <w:rsid w:val="001F26AB"/>
    <w:rsid w:val="001F516A"/>
    <w:rsid w:val="001F5E0E"/>
    <w:rsid w:val="001F639B"/>
    <w:rsid w:val="00200647"/>
    <w:rsid w:val="00201722"/>
    <w:rsid w:val="00201A5A"/>
    <w:rsid w:val="00201B30"/>
    <w:rsid w:val="00201C64"/>
    <w:rsid w:val="00201FC4"/>
    <w:rsid w:val="0020226E"/>
    <w:rsid w:val="00204AEC"/>
    <w:rsid w:val="00205AA2"/>
    <w:rsid w:val="00205BAC"/>
    <w:rsid w:val="00206869"/>
    <w:rsid w:val="00210359"/>
    <w:rsid w:val="00210C07"/>
    <w:rsid w:val="00213D91"/>
    <w:rsid w:val="00214172"/>
    <w:rsid w:val="00214835"/>
    <w:rsid w:val="00214D4B"/>
    <w:rsid w:val="00215863"/>
    <w:rsid w:val="00215BC8"/>
    <w:rsid w:val="00215E6D"/>
    <w:rsid w:val="0022153E"/>
    <w:rsid w:val="00221595"/>
    <w:rsid w:val="002217BC"/>
    <w:rsid w:val="00221CEB"/>
    <w:rsid w:val="00222D21"/>
    <w:rsid w:val="00223149"/>
    <w:rsid w:val="00223715"/>
    <w:rsid w:val="00224D62"/>
    <w:rsid w:val="00224FE2"/>
    <w:rsid w:val="0022501F"/>
    <w:rsid w:val="00230806"/>
    <w:rsid w:val="00232AC0"/>
    <w:rsid w:val="00232DF7"/>
    <w:rsid w:val="00232FC9"/>
    <w:rsid w:val="00233F57"/>
    <w:rsid w:val="002350E7"/>
    <w:rsid w:val="002357E6"/>
    <w:rsid w:val="00236CE5"/>
    <w:rsid w:val="00237DD4"/>
    <w:rsid w:val="002411DD"/>
    <w:rsid w:val="002445E3"/>
    <w:rsid w:val="00246AC0"/>
    <w:rsid w:val="002470F3"/>
    <w:rsid w:val="00247694"/>
    <w:rsid w:val="0024775E"/>
    <w:rsid w:val="002500EE"/>
    <w:rsid w:val="002506AC"/>
    <w:rsid w:val="00250A57"/>
    <w:rsid w:val="00253110"/>
    <w:rsid w:val="002559FC"/>
    <w:rsid w:val="00257DCA"/>
    <w:rsid w:val="002604A6"/>
    <w:rsid w:val="002607E4"/>
    <w:rsid w:val="002610A3"/>
    <w:rsid w:val="00265061"/>
    <w:rsid w:val="00265606"/>
    <w:rsid w:val="00265709"/>
    <w:rsid w:val="00265C1D"/>
    <w:rsid w:val="002673E0"/>
    <w:rsid w:val="002679EE"/>
    <w:rsid w:val="00267AB9"/>
    <w:rsid w:val="00267FF2"/>
    <w:rsid w:val="00271074"/>
    <w:rsid w:val="002711AE"/>
    <w:rsid w:val="002722AD"/>
    <w:rsid w:val="002745C7"/>
    <w:rsid w:val="0027586D"/>
    <w:rsid w:val="00275CED"/>
    <w:rsid w:val="00275D8D"/>
    <w:rsid w:val="00276D9C"/>
    <w:rsid w:val="00277013"/>
    <w:rsid w:val="00277431"/>
    <w:rsid w:val="0027760E"/>
    <w:rsid w:val="0028020F"/>
    <w:rsid w:val="0028178C"/>
    <w:rsid w:val="002823FD"/>
    <w:rsid w:val="002832A9"/>
    <w:rsid w:val="002836F3"/>
    <w:rsid w:val="00284629"/>
    <w:rsid w:val="002859DB"/>
    <w:rsid w:val="00286857"/>
    <w:rsid w:val="00286C2E"/>
    <w:rsid w:val="002908A4"/>
    <w:rsid w:val="002909FE"/>
    <w:rsid w:val="00291F66"/>
    <w:rsid w:val="00293322"/>
    <w:rsid w:val="00294AE9"/>
    <w:rsid w:val="00294BD2"/>
    <w:rsid w:val="0029651F"/>
    <w:rsid w:val="002A07E7"/>
    <w:rsid w:val="002A0C5B"/>
    <w:rsid w:val="002A2A80"/>
    <w:rsid w:val="002A2D9F"/>
    <w:rsid w:val="002A2DBE"/>
    <w:rsid w:val="002A3D72"/>
    <w:rsid w:val="002A4C5E"/>
    <w:rsid w:val="002A51BD"/>
    <w:rsid w:val="002A5442"/>
    <w:rsid w:val="002A55E7"/>
    <w:rsid w:val="002A6DA5"/>
    <w:rsid w:val="002B04D1"/>
    <w:rsid w:val="002B1AE6"/>
    <w:rsid w:val="002B39EC"/>
    <w:rsid w:val="002B450B"/>
    <w:rsid w:val="002B49B9"/>
    <w:rsid w:val="002B4F0C"/>
    <w:rsid w:val="002B5373"/>
    <w:rsid w:val="002B608E"/>
    <w:rsid w:val="002B6438"/>
    <w:rsid w:val="002B6801"/>
    <w:rsid w:val="002B7846"/>
    <w:rsid w:val="002C069B"/>
    <w:rsid w:val="002C18A4"/>
    <w:rsid w:val="002C1AA4"/>
    <w:rsid w:val="002C2D1C"/>
    <w:rsid w:val="002C3344"/>
    <w:rsid w:val="002C4AB1"/>
    <w:rsid w:val="002C583D"/>
    <w:rsid w:val="002C5E60"/>
    <w:rsid w:val="002C63EB"/>
    <w:rsid w:val="002C70D2"/>
    <w:rsid w:val="002C7262"/>
    <w:rsid w:val="002C7D6A"/>
    <w:rsid w:val="002D0AD7"/>
    <w:rsid w:val="002D19F8"/>
    <w:rsid w:val="002D24B6"/>
    <w:rsid w:val="002D3919"/>
    <w:rsid w:val="002D3928"/>
    <w:rsid w:val="002D4FC9"/>
    <w:rsid w:val="002D51D8"/>
    <w:rsid w:val="002D6E10"/>
    <w:rsid w:val="002D7C4C"/>
    <w:rsid w:val="002E1200"/>
    <w:rsid w:val="002E1288"/>
    <w:rsid w:val="002E3E70"/>
    <w:rsid w:val="002E560D"/>
    <w:rsid w:val="002E5767"/>
    <w:rsid w:val="002E5C71"/>
    <w:rsid w:val="002E5CEB"/>
    <w:rsid w:val="002E5F0E"/>
    <w:rsid w:val="002E6BC9"/>
    <w:rsid w:val="002E6E94"/>
    <w:rsid w:val="002F0868"/>
    <w:rsid w:val="002F25E0"/>
    <w:rsid w:val="002F2FE9"/>
    <w:rsid w:val="002F322E"/>
    <w:rsid w:val="002F37BC"/>
    <w:rsid w:val="002F3BF7"/>
    <w:rsid w:val="002F4353"/>
    <w:rsid w:val="002F435D"/>
    <w:rsid w:val="002F4C3B"/>
    <w:rsid w:val="002F4EAD"/>
    <w:rsid w:val="002F5873"/>
    <w:rsid w:val="002F5E02"/>
    <w:rsid w:val="002F603E"/>
    <w:rsid w:val="002F7333"/>
    <w:rsid w:val="002F74D8"/>
    <w:rsid w:val="002F76ED"/>
    <w:rsid w:val="00301283"/>
    <w:rsid w:val="00301E8A"/>
    <w:rsid w:val="003028BB"/>
    <w:rsid w:val="00302A79"/>
    <w:rsid w:val="0030365C"/>
    <w:rsid w:val="00303FE3"/>
    <w:rsid w:val="00304C40"/>
    <w:rsid w:val="00304F4E"/>
    <w:rsid w:val="00305E97"/>
    <w:rsid w:val="00306080"/>
    <w:rsid w:val="003072E2"/>
    <w:rsid w:val="00307DEB"/>
    <w:rsid w:val="003103ED"/>
    <w:rsid w:val="0031171B"/>
    <w:rsid w:val="00311BF3"/>
    <w:rsid w:val="00312F70"/>
    <w:rsid w:val="003149B5"/>
    <w:rsid w:val="0031578A"/>
    <w:rsid w:val="00316589"/>
    <w:rsid w:val="0032178F"/>
    <w:rsid w:val="00322908"/>
    <w:rsid w:val="00323188"/>
    <w:rsid w:val="003235AC"/>
    <w:rsid w:val="00323DE9"/>
    <w:rsid w:val="0032444E"/>
    <w:rsid w:val="00324560"/>
    <w:rsid w:val="00325761"/>
    <w:rsid w:val="003272EA"/>
    <w:rsid w:val="00330506"/>
    <w:rsid w:val="00331F46"/>
    <w:rsid w:val="00332652"/>
    <w:rsid w:val="00333FB4"/>
    <w:rsid w:val="00336427"/>
    <w:rsid w:val="0034075D"/>
    <w:rsid w:val="00340C41"/>
    <w:rsid w:val="00341CB3"/>
    <w:rsid w:val="00341F3C"/>
    <w:rsid w:val="00342303"/>
    <w:rsid w:val="0034361F"/>
    <w:rsid w:val="00344209"/>
    <w:rsid w:val="00344C65"/>
    <w:rsid w:val="00345896"/>
    <w:rsid w:val="00345CF6"/>
    <w:rsid w:val="00345DC0"/>
    <w:rsid w:val="00346449"/>
    <w:rsid w:val="00346D71"/>
    <w:rsid w:val="0034785E"/>
    <w:rsid w:val="00350823"/>
    <w:rsid w:val="00354404"/>
    <w:rsid w:val="00355030"/>
    <w:rsid w:val="00355457"/>
    <w:rsid w:val="003559EC"/>
    <w:rsid w:val="0035680D"/>
    <w:rsid w:val="00357D78"/>
    <w:rsid w:val="00360346"/>
    <w:rsid w:val="003605CF"/>
    <w:rsid w:val="00361829"/>
    <w:rsid w:val="0036373E"/>
    <w:rsid w:val="00365E88"/>
    <w:rsid w:val="0036673F"/>
    <w:rsid w:val="00366F23"/>
    <w:rsid w:val="003673E1"/>
    <w:rsid w:val="00367521"/>
    <w:rsid w:val="00367851"/>
    <w:rsid w:val="0036792F"/>
    <w:rsid w:val="0037100C"/>
    <w:rsid w:val="00371299"/>
    <w:rsid w:val="00372C04"/>
    <w:rsid w:val="00373A4A"/>
    <w:rsid w:val="00375FBD"/>
    <w:rsid w:val="003767BB"/>
    <w:rsid w:val="003768C1"/>
    <w:rsid w:val="00377916"/>
    <w:rsid w:val="00377E17"/>
    <w:rsid w:val="0038056B"/>
    <w:rsid w:val="00380910"/>
    <w:rsid w:val="00381389"/>
    <w:rsid w:val="00383323"/>
    <w:rsid w:val="003836EB"/>
    <w:rsid w:val="00383809"/>
    <w:rsid w:val="00383B46"/>
    <w:rsid w:val="00383EA7"/>
    <w:rsid w:val="0038415E"/>
    <w:rsid w:val="003844E7"/>
    <w:rsid w:val="0038659E"/>
    <w:rsid w:val="003877B7"/>
    <w:rsid w:val="00391216"/>
    <w:rsid w:val="00392001"/>
    <w:rsid w:val="00393799"/>
    <w:rsid w:val="003937A4"/>
    <w:rsid w:val="0039463E"/>
    <w:rsid w:val="00396C20"/>
    <w:rsid w:val="00396F45"/>
    <w:rsid w:val="00396FCD"/>
    <w:rsid w:val="00397157"/>
    <w:rsid w:val="00397E4A"/>
    <w:rsid w:val="003A1968"/>
    <w:rsid w:val="003A214F"/>
    <w:rsid w:val="003A2286"/>
    <w:rsid w:val="003A25BB"/>
    <w:rsid w:val="003A3205"/>
    <w:rsid w:val="003A3222"/>
    <w:rsid w:val="003A3646"/>
    <w:rsid w:val="003A4462"/>
    <w:rsid w:val="003A52B6"/>
    <w:rsid w:val="003A5400"/>
    <w:rsid w:val="003A6C55"/>
    <w:rsid w:val="003A6CAE"/>
    <w:rsid w:val="003A71A7"/>
    <w:rsid w:val="003A734E"/>
    <w:rsid w:val="003A7D48"/>
    <w:rsid w:val="003B0119"/>
    <w:rsid w:val="003B0334"/>
    <w:rsid w:val="003B033E"/>
    <w:rsid w:val="003B0AA9"/>
    <w:rsid w:val="003B0C2F"/>
    <w:rsid w:val="003B300C"/>
    <w:rsid w:val="003B31E9"/>
    <w:rsid w:val="003B4C6B"/>
    <w:rsid w:val="003B7711"/>
    <w:rsid w:val="003C6575"/>
    <w:rsid w:val="003C762B"/>
    <w:rsid w:val="003D084C"/>
    <w:rsid w:val="003D0DC9"/>
    <w:rsid w:val="003D226C"/>
    <w:rsid w:val="003D2480"/>
    <w:rsid w:val="003D262D"/>
    <w:rsid w:val="003D26A5"/>
    <w:rsid w:val="003D2C71"/>
    <w:rsid w:val="003D3F72"/>
    <w:rsid w:val="003D40DC"/>
    <w:rsid w:val="003D4AD4"/>
    <w:rsid w:val="003D68E1"/>
    <w:rsid w:val="003D6ECC"/>
    <w:rsid w:val="003E012F"/>
    <w:rsid w:val="003E01E8"/>
    <w:rsid w:val="003E0467"/>
    <w:rsid w:val="003E1227"/>
    <w:rsid w:val="003E1681"/>
    <w:rsid w:val="003E16A5"/>
    <w:rsid w:val="003E1E27"/>
    <w:rsid w:val="003E1E99"/>
    <w:rsid w:val="003E1FC5"/>
    <w:rsid w:val="003E3196"/>
    <w:rsid w:val="003E3376"/>
    <w:rsid w:val="003E344A"/>
    <w:rsid w:val="003E5949"/>
    <w:rsid w:val="003E5F1E"/>
    <w:rsid w:val="003E64CD"/>
    <w:rsid w:val="003E6884"/>
    <w:rsid w:val="003E6901"/>
    <w:rsid w:val="003E796A"/>
    <w:rsid w:val="003F1B23"/>
    <w:rsid w:val="003F2DD8"/>
    <w:rsid w:val="003F2F76"/>
    <w:rsid w:val="003F2FC6"/>
    <w:rsid w:val="003F351B"/>
    <w:rsid w:val="003F3EEE"/>
    <w:rsid w:val="003F3FAB"/>
    <w:rsid w:val="003F6578"/>
    <w:rsid w:val="003F6E7D"/>
    <w:rsid w:val="00400B44"/>
    <w:rsid w:val="004035E3"/>
    <w:rsid w:val="004037B3"/>
    <w:rsid w:val="00404D4A"/>
    <w:rsid w:val="00406709"/>
    <w:rsid w:val="00406C1B"/>
    <w:rsid w:val="00406DAD"/>
    <w:rsid w:val="004074D9"/>
    <w:rsid w:val="00407EDA"/>
    <w:rsid w:val="00410255"/>
    <w:rsid w:val="004112A2"/>
    <w:rsid w:val="00413956"/>
    <w:rsid w:val="00413B07"/>
    <w:rsid w:val="00414BEB"/>
    <w:rsid w:val="00415890"/>
    <w:rsid w:val="0041620D"/>
    <w:rsid w:val="004163AD"/>
    <w:rsid w:val="004172BA"/>
    <w:rsid w:val="00417761"/>
    <w:rsid w:val="00420736"/>
    <w:rsid w:val="00420C50"/>
    <w:rsid w:val="00421EDA"/>
    <w:rsid w:val="004229E1"/>
    <w:rsid w:val="004249E9"/>
    <w:rsid w:val="00424CD4"/>
    <w:rsid w:val="00430F56"/>
    <w:rsid w:val="0043116C"/>
    <w:rsid w:val="00431C51"/>
    <w:rsid w:val="00432CB3"/>
    <w:rsid w:val="00432DF6"/>
    <w:rsid w:val="0043532C"/>
    <w:rsid w:val="0043636B"/>
    <w:rsid w:val="00437059"/>
    <w:rsid w:val="00437197"/>
    <w:rsid w:val="00440F8C"/>
    <w:rsid w:val="0044136E"/>
    <w:rsid w:val="00443937"/>
    <w:rsid w:val="00443FAA"/>
    <w:rsid w:val="00445D0A"/>
    <w:rsid w:val="00446741"/>
    <w:rsid w:val="00446819"/>
    <w:rsid w:val="004468E2"/>
    <w:rsid w:val="00447B4F"/>
    <w:rsid w:val="00447BEB"/>
    <w:rsid w:val="00451160"/>
    <w:rsid w:val="00451BB8"/>
    <w:rsid w:val="004530D9"/>
    <w:rsid w:val="004532E4"/>
    <w:rsid w:val="00453B17"/>
    <w:rsid w:val="00454909"/>
    <w:rsid w:val="00454A43"/>
    <w:rsid w:val="00455827"/>
    <w:rsid w:val="004579B8"/>
    <w:rsid w:val="00457C91"/>
    <w:rsid w:val="00457CD9"/>
    <w:rsid w:val="0046181F"/>
    <w:rsid w:val="004635AA"/>
    <w:rsid w:val="00463A25"/>
    <w:rsid w:val="00465347"/>
    <w:rsid w:val="00465457"/>
    <w:rsid w:val="004658AB"/>
    <w:rsid w:val="00467C4A"/>
    <w:rsid w:val="0047095E"/>
    <w:rsid w:val="00470DA2"/>
    <w:rsid w:val="0047200A"/>
    <w:rsid w:val="004731B3"/>
    <w:rsid w:val="00474A27"/>
    <w:rsid w:val="00474ED4"/>
    <w:rsid w:val="00475CEA"/>
    <w:rsid w:val="00475FFD"/>
    <w:rsid w:val="004772BF"/>
    <w:rsid w:val="0048085C"/>
    <w:rsid w:val="00481EFD"/>
    <w:rsid w:val="00482682"/>
    <w:rsid w:val="0048283F"/>
    <w:rsid w:val="004854C7"/>
    <w:rsid w:val="00485630"/>
    <w:rsid w:val="0048614B"/>
    <w:rsid w:val="00490048"/>
    <w:rsid w:val="00491DEF"/>
    <w:rsid w:val="00493161"/>
    <w:rsid w:val="00493F3B"/>
    <w:rsid w:val="0049523B"/>
    <w:rsid w:val="00497697"/>
    <w:rsid w:val="004A2B93"/>
    <w:rsid w:val="004A2F96"/>
    <w:rsid w:val="004A34E3"/>
    <w:rsid w:val="004A49E2"/>
    <w:rsid w:val="004A5004"/>
    <w:rsid w:val="004A6002"/>
    <w:rsid w:val="004A6583"/>
    <w:rsid w:val="004B15A0"/>
    <w:rsid w:val="004B22AF"/>
    <w:rsid w:val="004B3467"/>
    <w:rsid w:val="004B4B1A"/>
    <w:rsid w:val="004B51E9"/>
    <w:rsid w:val="004B551A"/>
    <w:rsid w:val="004B5A8A"/>
    <w:rsid w:val="004B6DD9"/>
    <w:rsid w:val="004C0E0A"/>
    <w:rsid w:val="004C1D76"/>
    <w:rsid w:val="004C2352"/>
    <w:rsid w:val="004C31C4"/>
    <w:rsid w:val="004C3312"/>
    <w:rsid w:val="004C3672"/>
    <w:rsid w:val="004C417C"/>
    <w:rsid w:val="004C472F"/>
    <w:rsid w:val="004C52C2"/>
    <w:rsid w:val="004C56AF"/>
    <w:rsid w:val="004C56EE"/>
    <w:rsid w:val="004C6C79"/>
    <w:rsid w:val="004C7AC9"/>
    <w:rsid w:val="004D0003"/>
    <w:rsid w:val="004D123D"/>
    <w:rsid w:val="004D27D4"/>
    <w:rsid w:val="004D28DB"/>
    <w:rsid w:val="004D34F4"/>
    <w:rsid w:val="004D6A11"/>
    <w:rsid w:val="004E07CE"/>
    <w:rsid w:val="004E0FD3"/>
    <w:rsid w:val="004E19C5"/>
    <w:rsid w:val="004E1D75"/>
    <w:rsid w:val="004E356D"/>
    <w:rsid w:val="004E37D5"/>
    <w:rsid w:val="004E3FA3"/>
    <w:rsid w:val="004E4684"/>
    <w:rsid w:val="004E5ADF"/>
    <w:rsid w:val="004E62E0"/>
    <w:rsid w:val="004F0D77"/>
    <w:rsid w:val="004F2427"/>
    <w:rsid w:val="004F27D7"/>
    <w:rsid w:val="004F3AF3"/>
    <w:rsid w:val="004F3DD5"/>
    <w:rsid w:val="004F41E4"/>
    <w:rsid w:val="004F42C8"/>
    <w:rsid w:val="004F501D"/>
    <w:rsid w:val="004F5D03"/>
    <w:rsid w:val="004F6FA6"/>
    <w:rsid w:val="004F700C"/>
    <w:rsid w:val="004F7FEB"/>
    <w:rsid w:val="00500274"/>
    <w:rsid w:val="00500B66"/>
    <w:rsid w:val="00501032"/>
    <w:rsid w:val="0050213F"/>
    <w:rsid w:val="00502DA1"/>
    <w:rsid w:val="00503264"/>
    <w:rsid w:val="00503F00"/>
    <w:rsid w:val="0050417C"/>
    <w:rsid w:val="00504243"/>
    <w:rsid w:val="00504918"/>
    <w:rsid w:val="00504C2A"/>
    <w:rsid w:val="0050663E"/>
    <w:rsid w:val="00507CEB"/>
    <w:rsid w:val="00510529"/>
    <w:rsid w:val="00511DA3"/>
    <w:rsid w:val="005147ED"/>
    <w:rsid w:val="005148ED"/>
    <w:rsid w:val="0051556B"/>
    <w:rsid w:val="00516824"/>
    <w:rsid w:val="00517936"/>
    <w:rsid w:val="00520098"/>
    <w:rsid w:val="00520650"/>
    <w:rsid w:val="00520DD3"/>
    <w:rsid w:val="00520E92"/>
    <w:rsid w:val="00521569"/>
    <w:rsid w:val="00521802"/>
    <w:rsid w:val="00522939"/>
    <w:rsid w:val="005236D1"/>
    <w:rsid w:val="005237E5"/>
    <w:rsid w:val="00524F9F"/>
    <w:rsid w:val="00525BBC"/>
    <w:rsid w:val="00526AE5"/>
    <w:rsid w:val="00526DE4"/>
    <w:rsid w:val="005312C9"/>
    <w:rsid w:val="005321F6"/>
    <w:rsid w:val="00540632"/>
    <w:rsid w:val="00540E65"/>
    <w:rsid w:val="00541924"/>
    <w:rsid w:val="005423AB"/>
    <w:rsid w:val="005436F7"/>
    <w:rsid w:val="005436FB"/>
    <w:rsid w:val="0054376E"/>
    <w:rsid w:val="00543FE0"/>
    <w:rsid w:val="005456F4"/>
    <w:rsid w:val="0054799B"/>
    <w:rsid w:val="005501A5"/>
    <w:rsid w:val="00551C89"/>
    <w:rsid w:val="00554351"/>
    <w:rsid w:val="00554409"/>
    <w:rsid w:val="00554577"/>
    <w:rsid w:val="00556AE0"/>
    <w:rsid w:val="00556B87"/>
    <w:rsid w:val="00557D89"/>
    <w:rsid w:val="005609BC"/>
    <w:rsid w:val="0056173C"/>
    <w:rsid w:val="00562554"/>
    <w:rsid w:val="0056258D"/>
    <w:rsid w:val="00562BD7"/>
    <w:rsid w:val="005636EB"/>
    <w:rsid w:val="005638DE"/>
    <w:rsid w:val="00564346"/>
    <w:rsid w:val="00564630"/>
    <w:rsid w:val="005659AF"/>
    <w:rsid w:val="00565A0B"/>
    <w:rsid w:val="00565E12"/>
    <w:rsid w:val="00565E57"/>
    <w:rsid w:val="00566722"/>
    <w:rsid w:val="00566AD8"/>
    <w:rsid w:val="005700E3"/>
    <w:rsid w:val="0057018D"/>
    <w:rsid w:val="00570C65"/>
    <w:rsid w:val="00571495"/>
    <w:rsid w:val="00571D1D"/>
    <w:rsid w:val="0057229C"/>
    <w:rsid w:val="0057238D"/>
    <w:rsid w:val="00572C5C"/>
    <w:rsid w:val="00573E34"/>
    <w:rsid w:val="00575858"/>
    <w:rsid w:val="00575872"/>
    <w:rsid w:val="00580B31"/>
    <w:rsid w:val="00581C25"/>
    <w:rsid w:val="0058226F"/>
    <w:rsid w:val="005828F8"/>
    <w:rsid w:val="00585C27"/>
    <w:rsid w:val="00586936"/>
    <w:rsid w:val="00586A01"/>
    <w:rsid w:val="0058718F"/>
    <w:rsid w:val="005873C8"/>
    <w:rsid w:val="00587C1F"/>
    <w:rsid w:val="00590EF9"/>
    <w:rsid w:val="0059128E"/>
    <w:rsid w:val="00591329"/>
    <w:rsid w:val="005928F2"/>
    <w:rsid w:val="00593AC7"/>
    <w:rsid w:val="00594681"/>
    <w:rsid w:val="005951AC"/>
    <w:rsid w:val="00595902"/>
    <w:rsid w:val="00596DB6"/>
    <w:rsid w:val="00597007"/>
    <w:rsid w:val="005A06B8"/>
    <w:rsid w:val="005A06F3"/>
    <w:rsid w:val="005A0A64"/>
    <w:rsid w:val="005A0B9E"/>
    <w:rsid w:val="005A15AD"/>
    <w:rsid w:val="005A39D6"/>
    <w:rsid w:val="005A48A0"/>
    <w:rsid w:val="005A52E1"/>
    <w:rsid w:val="005A6A72"/>
    <w:rsid w:val="005A736E"/>
    <w:rsid w:val="005A7873"/>
    <w:rsid w:val="005B1F38"/>
    <w:rsid w:val="005B35AC"/>
    <w:rsid w:val="005B38EC"/>
    <w:rsid w:val="005B52E6"/>
    <w:rsid w:val="005B5C05"/>
    <w:rsid w:val="005B62C5"/>
    <w:rsid w:val="005B7624"/>
    <w:rsid w:val="005C0FA0"/>
    <w:rsid w:val="005C17A6"/>
    <w:rsid w:val="005C2E47"/>
    <w:rsid w:val="005C3042"/>
    <w:rsid w:val="005C4D1B"/>
    <w:rsid w:val="005C50D1"/>
    <w:rsid w:val="005C5508"/>
    <w:rsid w:val="005C648A"/>
    <w:rsid w:val="005C6540"/>
    <w:rsid w:val="005C6C43"/>
    <w:rsid w:val="005C7502"/>
    <w:rsid w:val="005C7C77"/>
    <w:rsid w:val="005D19AB"/>
    <w:rsid w:val="005D1C61"/>
    <w:rsid w:val="005D2B25"/>
    <w:rsid w:val="005D2E1D"/>
    <w:rsid w:val="005D2ED6"/>
    <w:rsid w:val="005D3CC5"/>
    <w:rsid w:val="005D3E0D"/>
    <w:rsid w:val="005D698E"/>
    <w:rsid w:val="005D7F2F"/>
    <w:rsid w:val="005D7FF5"/>
    <w:rsid w:val="005E00E5"/>
    <w:rsid w:val="005E0156"/>
    <w:rsid w:val="005E0280"/>
    <w:rsid w:val="005E0D6A"/>
    <w:rsid w:val="005E0E71"/>
    <w:rsid w:val="005E2D7C"/>
    <w:rsid w:val="005E375B"/>
    <w:rsid w:val="005E508E"/>
    <w:rsid w:val="005E5367"/>
    <w:rsid w:val="005E5724"/>
    <w:rsid w:val="005E7A7A"/>
    <w:rsid w:val="005F0039"/>
    <w:rsid w:val="005F1D7A"/>
    <w:rsid w:val="005F2425"/>
    <w:rsid w:val="005F26F9"/>
    <w:rsid w:val="005F30C4"/>
    <w:rsid w:val="005F3F53"/>
    <w:rsid w:val="005F559C"/>
    <w:rsid w:val="005F58EB"/>
    <w:rsid w:val="005F6C13"/>
    <w:rsid w:val="005F75D9"/>
    <w:rsid w:val="005F7A7E"/>
    <w:rsid w:val="00600B65"/>
    <w:rsid w:val="006031A1"/>
    <w:rsid w:val="0060399E"/>
    <w:rsid w:val="00603C40"/>
    <w:rsid w:val="006040A9"/>
    <w:rsid w:val="00605333"/>
    <w:rsid w:val="00606C09"/>
    <w:rsid w:val="00606FBB"/>
    <w:rsid w:val="0060759A"/>
    <w:rsid w:val="006078F6"/>
    <w:rsid w:val="00607A2A"/>
    <w:rsid w:val="00612529"/>
    <w:rsid w:val="006125A0"/>
    <w:rsid w:val="00612E0E"/>
    <w:rsid w:val="006137B6"/>
    <w:rsid w:val="006138BC"/>
    <w:rsid w:val="006142E7"/>
    <w:rsid w:val="006163DA"/>
    <w:rsid w:val="006165B1"/>
    <w:rsid w:val="006166AC"/>
    <w:rsid w:val="00616E77"/>
    <w:rsid w:val="00616EAF"/>
    <w:rsid w:val="00620830"/>
    <w:rsid w:val="00620889"/>
    <w:rsid w:val="006218BF"/>
    <w:rsid w:val="0062192D"/>
    <w:rsid w:val="0062193C"/>
    <w:rsid w:val="006226B0"/>
    <w:rsid w:val="00623516"/>
    <w:rsid w:val="00623CE2"/>
    <w:rsid w:val="00624CE1"/>
    <w:rsid w:val="00624DC4"/>
    <w:rsid w:val="00625A6A"/>
    <w:rsid w:val="00625C8F"/>
    <w:rsid w:val="00625DE2"/>
    <w:rsid w:val="00626CC8"/>
    <w:rsid w:val="006273D8"/>
    <w:rsid w:val="006312AF"/>
    <w:rsid w:val="00632CF6"/>
    <w:rsid w:val="00635E64"/>
    <w:rsid w:val="00637237"/>
    <w:rsid w:val="006378D0"/>
    <w:rsid w:val="00637970"/>
    <w:rsid w:val="00637FA9"/>
    <w:rsid w:val="00642704"/>
    <w:rsid w:val="00643123"/>
    <w:rsid w:val="006436C0"/>
    <w:rsid w:val="00643CFC"/>
    <w:rsid w:val="00644DC3"/>
    <w:rsid w:val="00645795"/>
    <w:rsid w:val="006460B7"/>
    <w:rsid w:val="006467A3"/>
    <w:rsid w:val="0064690F"/>
    <w:rsid w:val="00651369"/>
    <w:rsid w:val="006526B2"/>
    <w:rsid w:val="00655D58"/>
    <w:rsid w:val="00656E6D"/>
    <w:rsid w:val="006575D4"/>
    <w:rsid w:val="00661425"/>
    <w:rsid w:val="00662089"/>
    <w:rsid w:val="00662C6E"/>
    <w:rsid w:val="00663790"/>
    <w:rsid w:val="006642E5"/>
    <w:rsid w:val="00666F1D"/>
    <w:rsid w:val="006670D1"/>
    <w:rsid w:val="00667114"/>
    <w:rsid w:val="00667682"/>
    <w:rsid w:val="00667B05"/>
    <w:rsid w:val="00671038"/>
    <w:rsid w:val="006745E5"/>
    <w:rsid w:val="006750D7"/>
    <w:rsid w:val="0067568F"/>
    <w:rsid w:val="006775DF"/>
    <w:rsid w:val="0068095C"/>
    <w:rsid w:val="00682F84"/>
    <w:rsid w:val="0068453D"/>
    <w:rsid w:val="0068517E"/>
    <w:rsid w:val="006854EA"/>
    <w:rsid w:val="00686174"/>
    <w:rsid w:val="00686808"/>
    <w:rsid w:val="00686990"/>
    <w:rsid w:val="00687FE6"/>
    <w:rsid w:val="0069061E"/>
    <w:rsid w:val="00694DC2"/>
    <w:rsid w:val="006971CF"/>
    <w:rsid w:val="00697630"/>
    <w:rsid w:val="00697E1C"/>
    <w:rsid w:val="006A0852"/>
    <w:rsid w:val="006A21B0"/>
    <w:rsid w:val="006A3390"/>
    <w:rsid w:val="006A4800"/>
    <w:rsid w:val="006A6617"/>
    <w:rsid w:val="006A6A3C"/>
    <w:rsid w:val="006B0368"/>
    <w:rsid w:val="006B1ECB"/>
    <w:rsid w:val="006B248C"/>
    <w:rsid w:val="006B2952"/>
    <w:rsid w:val="006B2976"/>
    <w:rsid w:val="006B2FFC"/>
    <w:rsid w:val="006B3AC4"/>
    <w:rsid w:val="006B3D09"/>
    <w:rsid w:val="006B53D2"/>
    <w:rsid w:val="006B57D7"/>
    <w:rsid w:val="006B6855"/>
    <w:rsid w:val="006B68FB"/>
    <w:rsid w:val="006C1BC8"/>
    <w:rsid w:val="006C24BA"/>
    <w:rsid w:val="006C277C"/>
    <w:rsid w:val="006C27D0"/>
    <w:rsid w:val="006C3249"/>
    <w:rsid w:val="006C33A3"/>
    <w:rsid w:val="006C39F9"/>
    <w:rsid w:val="006C3B17"/>
    <w:rsid w:val="006C615E"/>
    <w:rsid w:val="006C68C3"/>
    <w:rsid w:val="006C6CFB"/>
    <w:rsid w:val="006C7088"/>
    <w:rsid w:val="006C7546"/>
    <w:rsid w:val="006D0B1E"/>
    <w:rsid w:val="006D1B52"/>
    <w:rsid w:val="006D226A"/>
    <w:rsid w:val="006D3347"/>
    <w:rsid w:val="006D38CD"/>
    <w:rsid w:val="006D6875"/>
    <w:rsid w:val="006D6FEC"/>
    <w:rsid w:val="006E23F5"/>
    <w:rsid w:val="006E2FAF"/>
    <w:rsid w:val="006E427D"/>
    <w:rsid w:val="006E47A7"/>
    <w:rsid w:val="006E4A52"/>
    <w:rsid w:val="006E64C1"/>
    <w:rsid w:val="006E6D65"/>
    <w:rsid w:val="006E6F17"/>
    <w:rsid w:val="006F0322"/>
    <w:rsid w:val="006F2776"/>
    <w:rsid w:val="006F2BBC"/>
    <w:rsid w:val="006F41BA"/>
    <w:rsid w:val="006F476C"/>
    <w:rsid w:val="006F66A7"/>
    <w:rsid w:val="006F6F1D"/>
    <w:rsid w:val="006F7201"/>
    <w:rsid w:val="006F7506"/>
    <w:rsid w:val="007002DC"/>
    <w:rsid w:val="0070066D"/>
    <w:rsid w:val="007010F8"/>
    <w:rsid w:val="00701419"/>
    <w:rsid w:val="00701850"/>
    <w:rsid w:val="00703E0D"/>
    <w:rsid w:val="0070407D"/>
    <w:rsid w:val="00710219"/>
    <w:rsid w:val="0071037C"/>
    <w:rsid w:val="00711D30"/>
    <w:rsid w:val="00712C06"/>
    <w:rsid w:val="00712C8D"/>
    <w:rsid w:val="00713E13"/>
    <w:rsid w:val="00714BE0"/>
    <w:rsid w:val="00715431"/>
    <w:rsid w:val="00716B7F"/>
    <w:rsid w:val="00716CDA"/>
    <w:rsid w:val="00717626"/>
    <w:rsid w:val="00720CF5"/>
    <w:rsid w:val="00721726"/>
    <w:rsid w:val="0072251C"/>
    <w:rsid w:val="0072263F"/>
    <w:rsid w:val="00722648"/>
    <w:rsid w:val="00722DD8"/>
    <w:rsid w:val="00724540"/>
    <w:rsid w:val="007248C0"/>
    <w:rsid w:val="007249CC"/>
    <w:rsid w:val="00725884"/>
    <w:rsid w:val="00727279"/>
    <w:rsid w:val="007278EA"/>
    <w:rsid w:val="00730C9A"/>
    <w:rsid w:val="007315B5"/>
    <w:rsid w:val="0073167C"/>
    <w:rsid w:val="00732276"/>
    <w:rsid w:val="0073281B"/>
    <w:rsid w:val="00733577"/>
    <w:rsid w:val="00734124"/>
    <w:rsid w:val="007369D7"/>
    <w:rsid w:val="00736EC1"/>
    <w:rsid w:val="007371BE"/>
    <w:rsid w:val="0074117C"/>
    <w:rsid w:val="0074164C"/>
    <w:rsid w:val="00741E3A"/>
    <w:rsid w:val="00741FA9"/>
    <w:rsid w:val="00743E89"/>
    <w:rsid w:val="00744147"/>
    <w:rsid w:val="00745117"/>
    <w:rsid w:val="007453CE"/>
    <w:rsid w:val="007513FC"/>
    <w:rsid w:val="00751BFE"/>
    <w:rsid w:val="00752DC0"/>
    <w:rsid w:val="0075467C"/>
    <w:rsid w:val="00760254"/>
    <w:rsid w:val="007611A4"/>
    <w:rsid w:val="00761564"/>
    <w:rsid w:val="007618AF"/>
    <w:rsid w:val="00762592"/>
    <w:rsid w:val="00764779"/>
    <w:rsid w:val="00766C1C"/>
    <w:rsid w:val="007678CE"/>
    <w:rsid w:val="00773E6B"/>
    <w:rsid w:val="00773FD4"/>
    <w:rsid w:val="0077417D"/>
    <w:rsid w:val="00775BD8"/>
    <w:rsid w:val="00775CB6"/>
    <w:rsid w:val="007772CC"/>
    <w:rsid w:val="00777F46"/>
    <w:rsid w:val="00777FCF"/>
    <w:rsid w:val="00780839"/>
    <w:rsid w:val="00780981"/>
    <w:rsid w:val="0078140C"/>
    <w:rsid w:val="00781D95"/>
    <w:rsid w:val="007851B7"/>
    <w:rsid w:val="00785A31"/>
    <w:rsid w:val="00786213"/>
    <w:rsid w:val="00790DB3"/>
    <w:rsid w:val="00791806"/>
    <w:rsid w:val="00791E0A"/>
    <w:rsid w:val="00794368"/>
    <w:rsid w:val="00795174"/>
    <w:rsid w:val="00795ED5"/>
    <w:rsid w:val="0079687F"/>
    <w:rsid w:val="00797DCF"/>
    <w:rsid w:val="007A382C"/>
    <w:rsid w:val="007A42B6"/>
    <w:rsid w:val="007A435F"/>
    <w:rsid w:val="007A4A61"/>
    <w:rsid w:val="007A6747"/>
    <w:rsid w:val="007A7704"/>
    <w:rsid w:val="007A7934"/>
    <w:rsid w:val="007B09AD"/>
    <w:rsid w:val="007B0FF4"/>
    <w:rsid w:val="007B1231"/>
    <w:rsid w:val="007B17B4"/>
    <w:rsid w:val="007B452F"/>
    <w:rsid w:val="007B5347"/>
    <w:rsid w:val="007B5590"/>
    <w:rsid w:val="007B68E8"/>
    <w:rsid w:val="007B6C68"/>
    <w:rsid w:val="007B6D78"/>
    <w:rsid w:val="007B73CC"/>
    <w:rsid w:val="007C09F9"/>
    <w:rsid w:val="007C0EAB"/>
    <w:rsid w:val="007C1272"/>
    <w:rsid w:val="007C34D1"/>
    <w:rsid w:val="007C3A5E"/>
    <w:rsid w:val="007C4F9C"/>
    <w:rsid w:val="007C5CAE"/>
    <w:rsid w:val="007C605F"/>
    <w:rsid w:val="007C6CC1"/>
    <w:rsid w:val="007C769C"/>
    <w:rsid w:val="007D0116"/>
    <w:rsid w:val="007D0204"/>
    <w:rsid w:val="007D18AB"/>
    <w:rsid w:val="007D1A88"/>
    <w:rsid w:val="007D1E53"/>
    <w:rsid w:val="007D709D"/>
    <w:rsid w:val="007D78E6"/>
    <w:rsid w:val="007E0281"/>
    <w:rsid w:val="007E25BA"/>
    <w:rsid w:val="007E365B"/>
    <w:rsid w:val="007E503E"/>
    <w:rsid w:val="007E53CD"/>
    <w:rsid w:val="007E6566"/>
    <w:rsid w:val="007E6A65"/>
    <w:rsid w:val="007E6C90"/>
    <w:rsid w:val="007E7423"/>
    <w:rsid w:val="007E7B6B"/>
    <w:rsid w:val="007F0373"/>
    <w:rsid w:val="007F0EE1"/>
    <w:rsid w:val="007F1028"/>
    <w:rsid w:val="007F1816"/>
    <w:rsid w:val="007F1C9B"/>
    <w:rsid w:val="007F1EA1"/>
    <w:rsid w:val="007F3236"/>
    <w:rsid w:val="007F4564"/>
    <w:rsid w:val="007F45DF"/>
    <w:rsid w:val="007F70C5"/>
    <w:rsid w:val="007F7D0C"/>
    <w:rsid w:val="008008F5"/>
    <w:rsid w:val="00801AF1"/>
    <w:rsid w:val="00802CFE"/>
    <w:rsid w:val="00803F17"/>
    <w:rsid w:val="008048EC"/>
    <w:rsid w:val="0080496E"/>
    <w:rsid w:val="00805F5A"/>
    <w:rsid w:val="00806900"/>
    <w:rsid w:val="00806B73"/>
    <w:rsid w:val="008076DD"/>
    <w:rsid w:val="008109C4"/>
    <w:rsid w:val="008111AA"/>
    <w:rsid w:val="008114A1"/>
    <w:rsid w:val="008122E6"/>
    <w:rsid w:val="008127FE"/>
    <w:rsid w:val="00812B94"/>
    <w:rsid w:val="0081364E"/>
    <w:rsid w:val="00813EF7"/>
    <w:rsid w:val="00815516"/>
    <w:rsid w:val="00815F1B"/>
    <w:rsid w:val="00816BE7"/>
    <w:rsid w:val="008172F7"/>
    <w:rsid w:val="0082103B"/>
    <w:rsid w:val="00823E37"/>
    <w:rsid w:val="00825E29"/>
    <w:rsid w:val="00826057"/>
    <w:rsid w:val="008269AA"/>
    <w:rsid w:val="00827297"/>
    <w:rsid w:val="00831C92"/>
    <w:rsid w:val="008332D9"/>
    <w:rsid w:val="00833FC0"/>
    <w:rsid w:val="00834689"/>
    <w:rsid w:val="00835106"/>
    <w:rsid w:val="008362EE"/>
    <w:rsid w:val="008369B9"/>
    <w:rsid w:val="008371FD"/>
    <w:rsid w:val="008374C8"/>
    <w:rsid w:val="00840073"/>
    <w:rsid w:val="00842303"/>
    <w:rsid w:val="008424AF"/>
    <w:rsid w:val="008432C2"/>
    <w:rsid w:val="00843336"/>
    <w:rsid w:val="008437C5"/>
    <w:rsid w:val="00843C5C"/>
    <w:rsid w:val="00845A6A"/>
    <w:rsid w:val="00845E0D"/>
    <w:rsid w:val="0085165F"/>
    <w:rsid w:val="00851BA8"/>
    <w:rsid w:val="00852902"/>
    <w:rsid w:val="00852C05"/>
    <w:rsid w:val="0085386F"/>
    <w:rsid w:val="0085402E"/>
    <w:rsid w:val="0085431C"/>
    <w:rsid w:val="00854AD7"/>
    <w:rsid w:val="00855D27"/>
    <w:rsid w:val="008572DC"/>
    <w:rsid w:val="00857703"/>
    <w:rsid w:val="008611D2"/>
    <w:rsid w:val="0086122B"/>
    <w:rsid w:val="00862792"/>
    <w:rsid w:val="00862FD2"/>
    <w:rsid w:val="00865F2B"/>
    <w:rsid w:val="008668CB"/>
    <w:rsid w:val="00870AB7"/>
    <w:rsid w:val="00870B6F"/>
    <w:rsid w:val="00873286"/>
    <w:rsid w:val="00874980"/>
    <w:rsid w:val="00874AC6"/>
    <w:rsid w:val="00874EC0"/>
    <w:rsid w:val="0088075E"/>
    <w:rsid w:val="00880B48"/>
    <w:rsid w:val="00881AF4"/>
    <w:rsid w:val="008842A5"/>
    <w:rsid w:val="00884401"/>
    <w:rsid w:val="00884FF5"/>
    <w:rsid w:val="00885469"/>
    <w:rsid w:val="00885EB4"/>
    <w:rsid w:val="008873B7"/>
    <w:rsid w:val="00890467"/>
    <w:rsid w:val="00890CE0"/>
    <w:rsid w:val="00891EA4"/>
    <w:rsid w:val="00891FAA"/>
    <w:rsid w:val="00893E79"/>
    <w:rsid w:val="0089494E"/>
    <w:rsid w:val="00895510"/>
    <w:rsid w:val="00895722"/>
    <w:rsid w:val="00895E21"/>
    <w:rsid w:val="00896344"/>
    <w:rsid w:val="008A0511"/>
    <w:rsid w:val="008A06F1"/>
    <w:rsid w:val="008A0927"/>
    <w:rsid w:val="008A2778"/>
    <w:rsid w:val="008A3A0E"/>
    <w:rsid w:val="008A4C42"/>
    <w:rsid w:val="008A649F"/>
    <w:rsid w:val="008A783F"/>
    <w:rsid w:val="008A7B92"/>
    <w:rsid w:val="008A7BF8"/>
    <w:rsid w:val="008B0CB5"/>
    <w:rsid w:val="008B19C3"/>
    <w:rsid w:val="008B1D89"/>
    <w:rsid w:val="008B1F70"/>
    <w:rsid w:val="008B3B59"/>
    <w:rsid w:val="008B3CE9"/>
    <w:rsid w:val="008B425D"/>
    <w:rsid w:val="008B4695"/>
    <w:rsid w:val="008B56BE"/>
    <w:rsid w:val="008B65E5"/>
    <w:rsid w:val="008B68BC"/>
    <w:rsid w:val="008B7395"/>
    <w:rsid w:val="008C010D"/>
    <w:rsid w:val="008C0C4B"/>
    <w:rsid w:val="008C116E"/>
    <w:rsid w:val="008C1288"/>
    <w:rsid w:val="008C150F"/>
    <w:rsid w:val="008C1C76"/>
    <w:rsid w:val="008C2B80"/>
    <w:rsid w:val="008C2DA3"/>
    <w:rsid w:val="008C33E8"/>
    <w:rsid w:val="008C4079"/>
    <w:rsid w:val="008C45D9"/>
    <w:rsid w:val="008C4BBA"/>
    <w:rsid w:val="008C6002"/>
    <w:rsid w:val="008C623E"/>
    <w:rsid w:val="008C6657"/>
    <w:rsid w:val="008D235E"/>
    <w:rsid w:val="008D2517"/>
    <w:rsid w:val="008D2698"/>
    <w:rsid w:val="008D3046"/>
    <w:rsid w:val="008D3BE4"/>
    <w:rsid w:val="008D458B"/>
    <w:rsid w:val="008D55C7"/>
    <w:rsid w:val="008D5D45"/>
    <w:rsid w:val="008E059B"/>
    <w:rsid w:val="008E2EA4"/>
    <w:rsid w:val="008E3406"/>
    <w:rsid w:val="008E3833"/>
    <w:rsid w:val="008E3F6B"/>
    <w:rsid w:val="008E4601"/>
    <w:rsid w:val="008E4D3F"/>
    <w:rsid w:val="008E4D48"/>
    <w:rsid w:val="008E4F8F"/>
    <w:rsid w:val="008E5299"/>
    <w:rsid w:val="008E5ED1"/>
    <w:rsid w:val="008E6AB8"/>
    <w:rsid w:val="008E6D49"/>
    <w:rsid w:val="008E6FAC"/>
    <w:rsid w:val="008F066D"/>
    <w:rsid w:val="008F133D"/>
    <w:rsid w:val="008F1B46"/>
    <w:rsid w:val="008F217C"/>
    <w:rsid w:val="008F56BA"/>
    <w:rsid w:val="008F5795"/>
    <w:rsid w:val="00900355"/>
    <w:rsid w:val="00900431"/>
    <w:rsid w:val="00900C67"/>
    <w:rsid w:val="009010F7"/>
    <w:rsid w:val="00901BF9"/>
    <w:rsid w:val="00902085"/>
    <w:rsid w:val="00902C1A"/>
    <w:rsid w:val="00903CF1"/>
    <w:rsid w:val="00905459"/>
    <w:rsid w:val="00906633"/>
    <w:rsid w:val="00906838"/>
    <w:rsid w:val="00907B47"/>
    <w:rsid w:val="00907DB5"/>
    <w:rsid w:val="00910784"/>
    <w:rsid w:val="0091224C"/>
    <w:rsid w:val="00912FEE"/>
    <w:rsid w:val="00914B17"/>
    <w:rsid w:val="00915E5F"/>
    <w:rsid w:val="00917350"/>
    <w:rsid w:val="00917558"/>
    <w:rsid w:val="00921549"/>
    <w:rsid w:val="00922473"/>
    <w:rsid w:val="00922F08"/>
    <w:rsid w:val="009241F4"/>
    <w:rsid w:val="00924C5E"/>
    <w:rsid w:val="009263B5"/>
    <w:rsid w:val="00927BF7"/>
    <w:rsid w:val="00927D4F"/>
    <w:rsid w:val="00930872"/>
    <w:rsid w:val="0093141F"/>
    <w:rsid w:val="00931578"/>
    <w:rsid w:val="00931BF2"/>
    <w:rsid w:val="00931D0F"/>
    <w:rsid w:val="00931F1C"/>
    <w:rsid w:val="0093488E"/>
    <w:rsid w:val="009349BE"/>
    <w:rsid w:val="00934B6B"/>
    <w:rsid w:val="00935CD7"/>
    <w:rsid w:val="00935D97"/>
    <w:rsid w:val="00936E6D"/>
    <w:rsid w:val="0093793D"/>
    <w:rsid w:val="00937B50"/>
    <w:rsid w:val="00940058"/>
    <w:rsid w:val="0094171B"/>
    <w:rsid w:val="0094205B"/>
    <w:rsid w:val="00942FDE"/>
    <w:rsid w:val="009467BD"/>
    <w:rsid w:val="00947E50"/>
    <w:rsid w:val="00947F4C"/>
    <w:rsid w:val="009502DB"/>
    <w:rsid w:val="009506F7"/>
    <w:rsid w:val="00950F18"/>
    <w:rsid w:val="0095184C"/>
    <w:rsid w:val="00953452"/>
    <w:rsid w:val="009535FE"/>
    <w:rsid w:val="00953D32"/>
    <w:rsid w:val="009541F1"/>
    <w:rsid w:val="009543B0"/>
    <w:rsid w:val="00954CB1"/>
    <w:rsid w:val="00954E43"/>
    <w:rsid w:val="00955579"/>
    <w:rsid w:val="009564B9"/>
    <w:rsid w:val="00956DFB"/>
    <w:rsid w:val="0095720D"/>
    <w:rsid w:val="00960187"/>
    <w:rsid w:val="00961361"/>
    <w:rsid w:val="00962696"/>
    <w:rsid w:val="00962C3D"/>
    <w:rsid w:val="00962DAA"/>
    <w:rsid w:val="009635A6"/>
    <w:rsid w:val="009637EE"/>
    <w:rsid w:val="009637F1"/>
    <w:rsid w:val="009643A4"/>
    <w:rsid w:val="0096558E"/>
    <w:rsid w:val="00966DA1"/>
    <w:rsid w:val="00967C70"/>
    <w:rsid w:val="009700BA"/>
    <w:rsid w:val="00971549"/>
    <w:rsid w:val="00972263"/>
    <w:rsid w:val="00972747"/>
    <w:rsid w:val="009727B0"/>
    <w:rsid w:val="009739CA"/>
    <w:rsid w:val="00977A57"/>
    <w:rsid w:val="00981CE1"/>
    <w:rsid w:val="00983D2C"/>
    <w:rsid w:val="00985117"/>
    <w:rsid w:val="009854DA"/>
    <w:rsid w:val="00985545"/>
    <w:rsid w:val="00985FF8"/>
    <w:rsid w:val="00991650"/>
    <w:rsid w:val="0099192F"/>
    <w:rsid w:val="00992B70"/>
    <w:rsid w:val="009937A5"/>
    <w:rsid w:val="00993BF6"/>
    <w:rsid w:val="00993EDB"/>
    <w:rsid w:val="00995884"/>
    <w:rsid w:val="00995B9E"/>
    <w:rsid w:val="00995F63"/>
    <w:rsid w:val="00996B16"/>
    <w:rsid w:val="00997706"/>
    <w:rsid w:val="00997DA8"/>
    <w:rsid w:val="009A1561"/>
    <w:rsid w:val="009A33A3"/>
    <w:rsid w:val="009A396E"/>
    <w:rsid w:val="009A3EB8"/>
    <w:rsid w:val="009A450C"/>
    <w:rsid w:val="009A4624"/>
    <w:rsid w:val="009A5320"/>
    <w:rsid w:val="009A56CF"/>
    <w:rsid w:val="009A746E"/>
    <w:rsid w:val="009B024A"/>
    <w:rsid w:val="009B0B6D"/>
    <w:rsid w:val="009B2AC7"/>
    <w:rsid w:val="009B2CB5"/>
    <w:rsid w:val="009B3E54"/>
    <w:rsid w:val="009B40ED"/>
    <w:rsid w:val="009B4B7E"/>
    <w:rsid w:val="009B5FC0"/>
    <w:rsid w:val="009B6008"/>
    <w:rsid w:val="009B7143"/>
    <w:rsid w:val="009C0CDF"/>
    <w:rsid w:val="009C253C"/>
    <w:rsid w:val="009C2D88"/>
    <w:rsid w:val="009C407A"/>
    <w:rsid w:val="009C58C3"/>
    <w:rsid w:val="009C590A"/>
    <w:rsid w:val="009C5E78"/>
    <w:rsid w:val="009C6345"/>
    <w:rsid w:val="009C73F7"/>
    <w:rsid w:val="009C77A6"/>
    <w:rsid w:val="009C7805"/>
    <w:rsid w:val="009D0A30"/>
    <w:rsid w:val="009D0ECA"/>
    <w:rsid w:val="009D250F"/>
    <w:rsid w:val="009D29BE"/>
    <w:rsid w:val="009D418A"/>
    <w:rsid w:val="009D4307"/>
    <w:rsid w:val="009D547E"/>
    <w:rsid w:val="009D577D"/>
    <w:rsid w:val="009D58BD"/>
    <w:rsid w:val="009D7B29"/>
    <w:rsid w:val="009E0399"/>
    <w:rsid w:val="009E117F"/>
    <w:rsid w:val="009E1459"/>
    <w:rsid w:val="009E1833"/>
    <w:rsid w:val="009E292B"/>
    <w:rsid w:val="009E2CBF"/>
    <w:rsid w:val="009E4216"/>
    <w:rsid w:val="009E457F"/>
    <w:rsid w:val="009E5830"/>
    <w:rsid w:val="009E5E24"/>
    <w:rsid w:val="009E6A97"/>
    <w:rsid w:val="009E7256"/>
    <w:rsid w:val="009E743D"/>
    <w:rsid w:val="009F1F61"/>
    <w:rsid w:val="009F4B8A"/>
    <w:rsid w:val="009F66B9"/>
    <w:rsid w:val="009F6E90"/>
    <w:rsid w:val="00A020F9"/>
    <w:rsid w:val="00A03E1B"/>
    <w:rsid w:val="00A0558D"/>
    <w:rsid w:val="00A06462"/>
    <w:rsid w:val="00A06F69"/>
    <w:rsid w:val="00A075F0"/>
    <w:rsid w:val="00A076CE"/>
    <w:rsid w:val="00A1155C"/>
    <w:rsid w:val="00A1354A"/>
    <w:rsid w:val="00A13C5E"/>
    <w:rsid w:val="00A14C5D"/>
    <w:rsid w:val="00A161F3"/>
    <w:rsid w:val="00A16C06"/>
    <w:rsid w:val="00A1748E"/>
    <w:rsid w:val="00A20B02"/>
    <w:rsid w:val="00A210E1"/>
    <w:rsid w:val="00A218A5"/>
    <w:rsid w:val="00A21BD0"/>
    <w:rsid w:val="00A25FBA"/>
    <w:rsid w:val="00A263B4"/>
    <w:rsid w:val="00A26D30"/>
    <w:rsid w:val="00A27DBD"/>
    <w:rsid w:val="00A27FC6"/>
    <w:rsid w:val="00A302C0"/>
    <w:rsid w:val="00A306B2"/>
    <w:rsid w:val="00A3095E"/>
    <w:rsid w:val="00A30E20"/>
    <w:rsid w:val="00A310F9"/>
    <w:rsid w:val="00A31A2F"/>
    <w:rsid w:val="00A3306A"/>
    <w:rsid w:val="00A33842"/>
    <w:rsid w:val="00A33994"/>
    <w:rsid w:val="00A349DE"/>
    <w:rsid w:val="00A35093"/>
    <w:rsid w:val="00A365C8"/>
    <w:rsid w:val="00A36BED"/>
    <w:rsid w:val="00A36F6A"/>
    <w:rsid w:val="00A371CC"/>
    <w:rsid w:val="00A37AB7"/>
    <w:rsid w:val="00A40403"/>
    <w:rsid w:val="00A4087E"/>
    <w:rsid w:val="00A4095C"/>
    <w:rsid w:val="00A4322E"/>
    <w:rsid w:val="00A44458"/>
    <w:rsid w:val="00A4466E"/>
    <w:rsid w:val="00A45B14"/>
    <w:rsid w:val="00A4627F"/>
    <w:rsid w:val="00A46FAE"/>
    <w:rsid w:val="00A477FB"/>
    <w:rsid w:val="00A47C04"/>
    <w:rsid w:val="00A50387"/>
    <w:rsid w:val="00A51A76"/>
    <w:rsid w:val="00A55A8C"/>
    <w:rsid w:val="00A561F9"/>
    <w:rsid w:val="00A56626"/>
    <w:rsid w:val="00A5681C"/>
    <w:rsid w:val="00A5741F"/>
    <w:rsid w:val="00A57739"/>
    <w:rsid w:val="00A6039C"/>
    <w:rsid w:val="00A60784"/>
    <w:rsid w:val="00A60845"/>
    <w:rsid w:val="00A6206E"/>
    <w:rsid w:val="00A628FA"/>
    <w:rsid w:val="00A63EF3"/>
    <w:rsid w:val="00A63F7A"/>
    <w:rsid w:val="00A6557C"/>
    <w:rsid w:val="00A65C17"/>
    <w:rsid w:val="00A668B4"/>
    <w:rsid w:val="00A67AC7"/>
    <w:rsid w:val="00A67DFD"/>
    <w:rsid w:val="00A705FA"/>
    <w:rsid w:val="00A71F54"/>
    <w:rsid w:val="00A7248C"/>
    <w:rsid w:val="00A75D76"/>
    <w:rsid w:val="00A80829"/>
    <w:rsid w:val="00A80A6A"/>
    <w:rsid w:val="00A80E1A"/>
    <w:rsid w:val="00A811B1"/>
    <w:rsid w:val="00A821F3"/>
    <w:rsid w:val="00A837B4"/>
    <w:rsid w:val="00A8696B"/>
    <w:rsid w:val="00A903BC"/>
    <w:rsid w:val="00A9102D"/>
    <w:rsid w:val="00A91A3D"/>
    <w:rsid w:val="00A91E75"/>
    <w:rsid w:val="00A91FDC"/>
    <w:rsid w:val="00A939E7"/>
    <w:rsid w:val="00A93E10"/>
    <w:rsid w:val="00A9449E"/>
    <w:rsid w:val="00A96282"/>
    <w:rsid w:val="00A96998"/>
    <w:rsid w:val="00A96D9D"/>
    <w:rsid w:val="00A9773B"/>
    <w:rsid w:val="00A97B09"/>
    <w:rsid w:val="00A97CCC"/>
    <w:rsid w:val="00AA0462"/>
    <w:rsid w:val="00AA0531"/>
    <w:rsid w:val="00AA0E88"/>
    <w:rsid w:val="00AA1E0D"/>
    <w:rsid w:val="00AA2485"/>
    <w:rsid w:val="00AA2BBD"/>
    <w:rsid w:val="00AA2BF2"/>
    <w:rsid w:val="00AA4444"/>
    <w:rsid w:val="00AA47D1"/>
    <w:rsid w:val="00AA55C1"/>
    <w:rsid w:val="00AA5DF9"/>
    <w:rsid w:val="00AA7880"/>
    <w:rsid w:val="00AB0AF3"/>
    <w:rsid w:val="00AB1D31"/>
    <w:rsid w:val="00AB2397"/>
    <w:rsid w:val="00AB259E"/>
    <w:rsid w:val="00AB2F4A"/>
    <w:rsid w:val="00AB31EA"/>
    <w:rsid w:val="00AB3F12"/>
    <w:rsid w:val="00AB5EDA"/>
    <w:rsid w:val="00AB683F"/>
    <w:rsid w:val="00AB70C6"/>
    <w:rsid w:val="00AC043F"/>
    <w:rsid w:val="00AC120E"/>
    <w:rsid w:val="00AC1467"/>
    <w:rsid w:val="00AC1BD8"/>
    <w:rsid w:val="00AC241A"/>
    <w:rsid w:val="00AC2617"/>
    <w:rsid w:val="00AC3021"/>
    <w:rsid w:val="00AC3B33"/>
    <w:rsid w:val="00AC4E80"/>
    <w:rsid w:val="00AC4FC5"/>
    <w:rsid w:val="00AC5073"/>
    <w:rsid w:val="00AC5A79"/>
    <w:rsid w:val="00AC5D90"/>
    <w:rsid w:val="00AC78CE"/>
    <w:rsid w:val="00AC7D55"/>
    <w:rsid w:val="00AD070A"/>
    <w:rsid w:val="00AD1FB7"/>
    <w:rsid w:val="00AD2014"/>
    <w:rsid w:val="00AD4191"/>
    <w:rsid w:val="00AD44DA"/>
    <w:rsid w:val="00AD56AD"/>
    <w:rsid w:val="00AD6847"/>
    <w:rsid w:val="00AD6A85"/>
    <w:rsid w:val="00AD6B72"/>
    <w:rsid w:val="00AD75DF"/>
    <w:rsid w:val="00AD7CA0"/>
    <w:rsid w:val="00AE2311"/>
    <w:rsid w:val="00AE2C35"/>
    <w:rsid w:val="00AE3DF9"/>
    <w:rsid w:val="00AE4F07"/>
    <w:rsid w:val="00AE4F88"/>
    <w:rsid w:val="00AE5685"/>
    <w:rsid w:val="00AE56DA"/>
    <w:rsid w:val="00AE6528"/>
    <w:rsid w:val="00AE768B"/>
    <w:rsid w:val="00AE7988"/>
    <w:rsid w:val="00AE7A56"/>
    <w:rsid w:val="00AF23B7"/>
    <w:rsid w:val="00AF3BD3"/>
    <w:rsid w:val="00AF499E"/>
    <w:rsid w:val="00AF4C6B"/>
    <w:rsid w:val="00AF5CE8"/>
    <w:rsid w:val="00AF5F6A"/>
    <w:rsid w:val="00AF6328"/>
    <w:rsid w:val="00AF64B2"/>
    <w:rsid w:val="00AF6E54"/>
    <w:rsid w:val="00AF777E"/>
    <w:rsid w:val="00B00D7B"/>
    <w:rsid w:val="00B0111D"/>
    <w:rsid w:val="00B015BE"/>
    <w:rsid w:val="00B029FA"/>
    <w:rsid w:val="00B03240"/>
    <w:rsid w:val="00B046BA"/>
    <w:rsid w:val="00B04EF1"/>
    <w:rsid w:val="00B104A0"/>
    <w:rsid w:val="00B10C07"/>
    <w:rsid w:val="00B1171A"/>
    <w:rsid w:val="00B121FE"/>
    <w:rsid w:val="00B12AE3"/>
    <w:rsid w:val="00B13337"/>
    <w:rsid w:val="00B13B5F"/>
    <w:rsid w:val="00B14060"/>
    <w:rsid w:val="00B1585A"/>
    <w:rsid w:val="00B16933"/>
    <w:rsid w:val="00B219C4"/>
    <w:rsid w:val="00B21B1A"/>
    <w:rsid w:val="00B21B5B"/>
    <w:rsid w:val="00B23CF2"/>
    <w:rsid w:val="00B24942"/>
    <w:rsid w:val="00B2659C"/>
    <w:rsid w:val="00B3016A"/>
    <w:rsid w:val="00B30C83"/>
    <w:rsid w:val="00B345D2"/>
    <w:rsid w:val="00B354CC"/>
    <w:rsid w:val="00B35545"/>
    <w:rsid w:val="00B35594"/>
    <w:rsid w:val="00B36036"/>
    <w:rsid w:val="00B36A05"/>
    <w:rsid w:val="00B36DFF"/>
    <w:rsid w:val="00B40157"/>
    <w:rsid w:val="00B417A9"/>
    <w:rsid w:val="00B43CCB"/>
    <w:rsid w:val="00B44469"/>
    <w:rsid w:val="00B47E66"/>
    <w:rsid w:val="00B51DDE"/>
    <w:rsid w:val="00B51DE9"/>
    <w:rsid w:val="00B52EBF"/>
    <w:rsid w:val="00B54B3A"/>
    <w:rsid w:val="00B56112"/>
    <w:rsid w:val="00B56B1C"/>
    <w:rsid w:val="00B57825"/>
    <w:rsid w:val="00B57915"/>
    <w:rsid w:val="00B5791B"/>
    <w:rsid w:val="00B6133E"/>
    <w:rsid w:val="00B61AAD"/>
    <w:rsid w:val="00B61DE8"/>
    <w:rsid w:val="00B62A16"/>
    <w:rsid w:val="00B636BF"/>
    <w:rsid w:val="00B63ABA"/>
    <w:rsid w:val="00B63CCB"/>
    <w:rsid w:val="00B64263"/>
    <w:rsid w:val="00B6475B"/>
    <w:rsid w:val="00B650A5"/>
    <w:rsid w:val="00B70725"/>
    <w:rsid w:val="00B71885"/>
    <w:rsid w:val="00B72EEF"/>
    <w:rsid w:val="00B73C59"/>
    <w:rsid w:val="00B75C2D"/>
    <w:rsid w:val="00B75F48"/>
    <w:rsid w:val="00B76302"/>
    <w:rsid w:val="00B76374"/>
    <w:rsid w:val="00B76EBB"/>
    <w:rsid w:val="00B834B2"/>
    <w:rsid w:val="00B83983"/>
    <w:rsid w:val="00B83A31"/>
    <w:rsid w:val="00B869FB"/>
    <w:rsid w:val="00B86F66"/>
    <w:rsid w:val="00B87B71"/>
    <w:rsid w:val="00B9108E"/>
    <w:rsid w:val="00B91D0E"/>
    <w:rsid w:val="00B92381"/>
    <w:rsid w:val="00B92768"/>
    <w:rsid w:val="00B92876"/>
    <w:rsid w:val="00B92899"/>
    <w:rsid w:val="00B9314A"/>
    <w:rsid w:val="00B94314"/>
    <w:rsid w:val="00B94AB6"/>
    <w:rsid w:val="00B95109"/>
    <w:rsid w:val="00B962EC"/>
    <w:rsid w:val="00B96DF3"/>
    <w:rsid w:val="00B971E1"/>
    <w:rsid w:val="00BA151C"/>
    <w:rsid w:val="00BA1A8A"/>
    <w:rsid w:val="00BA1B69"/>
    <w:rsid w:val="00BA255E"/>
    <w:rsid w:val="00BA2FC8"/>
    <w:rsid w:val="00BA4824"/>
    <w:rsid w:val="00BA728D"/>
    <w:rsid w:val="00BA7D59"/>
    <w:rsid w:val="00BB19D6"/>
    <w:rsid w:val="00BB2338"/>
    <w:rsid w:val="00BB387B"/>
    <w:rsid w:val="00BB3CF4"/>
    <w:rsid w:val="00BB42B7"/>
    <w:rsid w:val="00BB46B7"/>
    <w:rsid w:val="00BB5943"/>
    <w:rsid w:val="00BB6A30"/>
    <w:rsid w:val="00BB6D8A"/>
    <w:rsid w:val="00BB72BE"/>
    <w:rsid w:val="00BB795A"/>
    <w:rsid w:val="00BC0099"/>
    <w:rsid w:val="00BC01D0"/>
    <w:rsid w:val="00BC03F6"/>
    <w:rsid w:val="00BC06DC"/>
    <w:rsid w:val="00BC157F"/>
    <w:rsid w:val="00BC24B3"/>
    <w:rsid w:val="00BC2B4F"/>
    <w:rsid w:val="00BC30A8"/>
    <w:rsid w:val="00BC3280"/>
    <w:rsid w:val="00BC33B5"/>
    <w:rsid w:val="00BC34CE"/>
    <w:rsid w:val="00BC3921"/>
    <w:rsid w:val="00BC51C0"/>
    <w:rsid w:val="00BC5223"/>
    <w:rsid w:val="00BC553C"/>
    <w:rsid w:val="00BC5B5E"/>
    <w:rsid w:val="00BC5C07"/>
    <w:rsid w:val="00BD0893"/>
    <w:rsid w:val="00BD1017"/>
    <w:rsid w:val="00BD270D"/>
    <w:rsid w:val="00BD3412"/>
    <w:rsid w:val="00BD396F"/>
    <w:rsid w:val="00BD5F03"/>
    <w:rsid w:val="00BD67B3"/>
    <w:rsid w:val="00BD6D98"/>
    <w:rsid w:val="00BD6EAF"/>
    <w:rsid w:val="00BD75F7"/>
    <w:rsid w:val="00BE0CAA"/>
    <w:rsid w:val="00BE1591"/>
    <w:rsid w:val="00BE1CA4"/>
    <w:rsid w:val="00BE2369"/>
    <w:rsid w:val="00BE327C"/>
    <w:rsid w:val="00BE3949"/>
    <w:rsid w:val="00BE3F22"/>
    <w:rsid w:val="00BE43FC"/>
    <w:rsid w:val="00BE5170"/>
    <w:rsid w:val="00BE63D6"/>
    <w:rsid w:val="00BE6E70"/>
    <w:rsid w:val="00BE7316"/>
    <w:rsid w:val="00BE7BDF"/>
    <w:rsid w:val="00BF077E"/>
    <w:rsid w:val="00BF23F8"/>
    <w:rsid w:val="00BF260D"/>
    <w:rsid w:val="00BF2ACE"/>
    <w:rsid w:val="00BF3631"/>
    <w:rsid w:val="00BF3DC3"/>
    <w:rsid w:val="00BF4477"/>
    <w:rsid w:val="00BF4511"/>
    <w:rsid w:val="00BF5C99"/>
    <w:rsid w:val="00BF666B"/>
    <w:rsid w:val="00BF76B0"/>
    <w:rsid w:val="00BF7BDC"/>
    <w:rsid w:val="00C004A0"/>
    <w:rsid w:val="00C01856"/>
    <w:rsid w:val="00C03647"/>
    <w:rsid w:val="00C03E75"/>
    <w:rsid w:val="00C0403C"/>
    <w:rsid w:val="00C041F8"/>
    <w:rsid w:val="00C074E5"/>
    <w:rsid w:val="00C11029"/>
    <w:rsid w:val="00C112C2"/>
    <w:rsid w:val="00C11875"/>
    <w:rsid w:val="00C11DEA"/>
    <w:rsid w:val="00C11F13"/>
    <w:rsid w:val="00C121EA"/>
    <w:rsid w:val="00C12A3A"/>
    <w:rsid w:val="00C13828"/>
    <w:rsid w:val="00C14FD7"/>
    <w:rsid w:val="00C15036"/>
    <w:rsid w:val="00C16855"/>
    <w:rsid w:val="00C16F5D"/>
    <w:rsid w:val="00C17C8C"/>
    <w:rsid w:val="00C20A30"/>
    <w:rsid w:val="00C2272B"/>
    <w:rsid w:val="00C22FEC"/>
    <w:rsid w:val="00C23415"/>
    <w:rsid w:val="00C237B3"/>
    <w:rsid w:val="00C24343"/>
    <w:rsid w:val="00C2464B"/>
    <w:rsid w:val="00C27132"/>
    <w:rsid w:val="00C2721E"/>
    <w:rsid w:val="00C278F6"/>
    <w:rsid w:val="00C30114"/>
    <w:rsid w:val="00C3487D"/>
    <w:rsid w:val="00C34CAF"/>
    <w:rsid w:val="00C35382"/>
    <w:rsid w:val="00C356C3"/>
    <w:rsid w:val="00C359C4"/>
    <w:rsid w:val="00C36D1D"/>
    <w:rsid w:val="00C373A2"/>
    <w:rsid w:val="00C40B78"/>
    <w:rsid w:val="00C40FC9"/>
    <w:rsid w:val="00C41B07"/>
    <w:rsid w:val="00C42316"/>
    <w:rsid w:val="00C43813"/>
    <w:rsid w:val="00C438A8"/>
    <w:rsid w:val="00C44692"/>
    <w:rsid w:val="00C44BE1"/>
    <w:rsid w:val="00C453CB"/>
    <w:rsid w:val="00C45447"/>
    <w:rsid w:val="00C45831"/>
    <w:rsid w:val="00C50115"/>
    <w:rsid w:val="00C51509"/>
    <w:rsid w:val="00C5456F"/>
    <w:rsid w:val="00C56C83"/>
    <w:rsid w:val="00C5752F"/>
    <w:rsid w:val="00C579E7"/>
    <w:rsid w:val="00C6055A"/>
    <w:rsid w:val="00C60B79"/>
    <w:rsid w:val="00C639F1"/>
    <w:rsid w:val="00C640F2"/>
    <w:rsid w:val="00C659CF"/>
    <w:rsid w:val="00C65E85"/>
    <w:rsid w:val="00C67196"/>
    <w:rsid w:val="00C67491"/>
    <w:rsid w:val="00C71BB6"/>
    <w:rsid w:val="00C7277B"/>
    <w:rsid w:val="00C728BE"/>
    <w:rsid w:val="00C72CB3"/>
    <w:rsid w:val="00C73391"/>
    <w:rsid w:val="00C74461"/>
    <w:rsid w:val="00C776FC"/>
    <w:rsid w:val="00C8035F"/>
    <w:rsid w:val="00C80A46"/>
    <w:rsid w:val="00C80D88"/>
    <w:rsid w:val="00C80E7B"/>
    <w:rsid w:val="00C8129B"/>
    <w:rsid w:val="00C81577"/>
    <w:rsid w:val="00C8338E"/>
    <w:rsid w:val="00C83402"/>
    <w:rsid w:val="00C9026F"/>
    <w:rsid w:val="00C90D48"/>
    <w:rsid w:val="00C9190D"/>
    <w:rsid w:val="00C92ACA"/>
    <w:rsid w:val="00C92D15"/>
    <w:rsid w:val="00C941E7"/>
    <w:rsid w:val="00C942D4"/>
    <w:rsid w:val="00C950BF"/>
    <w:rsid w:val="00C955AE"/>
    <w:rsid w:val="00C96FCC"/>
    <w:rsid w:val="00C975BD"/>
    <w:rsid w:val="00C97761"/>
    <w:rsid w:val="00CA2E06"/>
    <w:rsid w:val="00CA418C"/>
    <w:rsid w:val="00CA4582"/>
    <w:rsid w:val="00CA5D43"/>
    <w:rsid w:val="00CA6ED8"/>
    <w:rsid w:val="00CA7323"/>
    <w:rsid w:val="00CA7F0B"/>
    <w:rsid w:val="00CB1A41"/>
    <w:rsid w:val="00CB3098"/>
    <w:rsid w:val="00CB32E2"/>
    <w:rsid w:val="00CB346E"/>
    <w:rsid w:val="00CB3DA3"/>
    <w:rsid w:val="00CB41D9"/>
    <w:rsid w:val="00CB4903"/>
    <w:rsid w:val="00CB5A12"/>
    <w:rsid w:val="00CC13A7"/>
    <w:rsid w:val="00CC15B7"/>
    <w:rsid w:val="00CC242F"/>
    <w:rsid w:val="00CC2EAC"/>
    <w:rsid w:val="00CC2FC0"/>
    <w:rsid w:val="00CC407B"/>
    <w:rsid w:val="00CC41BA"/>
    <w:rsid w:val="00CC5612"/>
    <w:rsid w:val="00CC6E25"/>
    <w:rsid w:val="00CC6F29"/>
    <w:rsid w:val="00CD079B"/>
    <w:rsid w:val="00CD1B34"/>
    <w:rsid w:val="00CD2E1F"/>
    <w:rsid w:val="00CD2EAD"/>
    <w:rsid w:val="00CD38B5"/>
    <w:rsid w:val="00CD3F0B"/>
    <w:rsid w:val="00CD43EE"/>
    <w:rsid w:val="00CD4426"/>
    <w:rsid w:val="00CD5BBC"/>
    <w:rsid w:val="00CD6787"/>
    <w:rsid w:val="00CD7799"/>
    <w:rsid w:val="00CD7C26"/>
    <w:rsid w:val="00CE15E1"/>
    <w:rsid w:val="00CE1814"/>
    <w:rsid w:val="00CE1BAF"/>
    <w:rsid w:val="00CE1EA8"/>
    <w:rsid w:val="00CE1EC3"/>
    <w:rsid w:val="00CE1FA8"/>
    <w:rsid w:val="00CE296A"/>
    <w:rsid w:val="00CE2E82"/>
    <w:rsid w:val="00CE308A"/>
    <w:rsid w:val="00CE400F"/>
    <w:rsid w:val="00CE6342"/>
    <w:rsid w:val="00CE690A"/>
    <w:rsid w:val="00CE7D94"/>
    <w:rsid w:val="00CF101B"/>
    <w:rsid w:val="00CF118F"/>
    <w:rsid w:val="00CF48B7"/>
    <w:rsid w:val="00CF5627"/>
    <w:rsid w:val="00CF58AF"/>
    <w:rsid w:val="00CF75AD"/>
    <w:rsid w:val="00D0004E"/>
    <w:rsid w:val="00D003A9"/>
    <w:rsid w:val="00D00916"/>
    <w:rsid w:val="00D01EB4"/>
    <w:rsid w:val="00D02B89"/>
    <w:rsid w:val="00D067EF"/>
    <w:rsid w:val="00D111AE"/>
    <w:rsid w:val="00D116D9"/>
    <w:rsid w:val="00D14B0E"/>
    <w:rsid w:val="00D14B3C"/>
    <w:rsid w:val="00D164D6"/>
    <w:rsid w:val="00D20DE9"/>
    <w:rsid w:val="00D2209C"/>
    <w:rsid w:val="00D226C6"/>
    <w:rsid w:val="00D22A3B"/>
    <w:rsid w:val="00D22E4A"/>
    <w:rsid w:val="00D233CF"/>
    <w:rsid w:val="00D23EFF"/>
    <w:rsid w:val="00D251B5"/>
    <w:rsid w:val="00D26241"/>
    <w:rsid w:val="00D26A79"/>
    <w:rsid w:val="00D2702B"/>
    <w:rsid w:val="00D27FEF"/>
    <w:rsid w:val="00D31477"/>
    <w:rsid w:val="00D318D7"/>
    <w:rsid w:val="00D31AFA"/>
    <w:rsid w:val="00D32247"/>
    <w:rsid w:val="00D3294E"/>
    <w:rsid w:val="00D34751"/>
    <w:rsid w:val="00D35058"/>
    <w:rsid w:val="00D361F1"/>
    <w:rsid w:val="00D378AD"/>
    <w:rsid w:val="00D37929"/>
    <w:rsid w:val="00D4088C"/>
    <w:rsid w:val="00D417FD"/>
    <w:rsid w:val="00D42126"/>
    <w:rsid w:val="00D4306C"/>
    <w:rsid w:val="00D4331A"/>
    <w:rsid w:val="00D43F7A"/>
    <w:rsid w:val="00D466CA"/>
    <w:rsid w:val="00D466FF"/>
    <w:rsid w:val="00D46BDD"/>
    <w:rsid w:val="00D47894"/>
    <w:rsid w:val="00D478DB"/>
    <w:rsid w:val="00D47A26"/>
    <w:rsid w:val="00D50DDD"/>
    <w:rsid w:val="00D51AC2"/>
    <w:rsid w:val="00D51ECB"/>
    <w:rsid w:val="00D52FFC"/>
    <w:rsid w:val="00D53E4A"/>
    <w:rsid w:val="00D54B15"/>
    <w:rsid w:val="00D54BAE"/>
    <w:rsid w:val="00D54D81"/>
    <w:rsid w:val="00D56A8C"/>
    <w:rsid w:val="00D57140"/>
    <w:rsid w:val="00D57E22"/>
    <w:rsid w:val="00D60303"/>
    <w:rsid w:val="00D62AA4"/>
    <w:rsid w:val="00D631B8"/>
    <w:rsid w:val="00D63A9F"/>
    <w:rsid w:val="00D65145"/>
    <w:rsid w:val="00D658BB"/>
    <w:rsid w:val="00D6690A"/>
    <w:rsid w:val="00D66F55"/>
    <w:rsid w:val="00D671C9"/>
    <w:rsid w:val="00D731EB"/>
    <w:rsid w:val="00D73542"/>
    <w:rsid w:val="00D7396C"/>
    <w:rsid w:val="00D739C6"/>
    <w:rsid w:val="00D74594"/>
    <w:rsid w:val="00D7495A"/>
    <w:rsid w:val="00D76574"/>
    <w:rsid w:val="00D771D4"/>
    <w:rsid w:val="00D81045"/>
    <w:rsid w:val="00D81CF8"/>
    <w:rsid w:val="00D82EC8"/>
    <w:rsid w:val="00D8326E"/>
    <w:rsid w:val="00D849AA"/>
    <w:rsid w:val="00D85394"/>
    <w:rsid w:val="00D85C82"/>
    <w:rsid w:val="00D86A92"/>
    <w:rsid w:val="00D90041"/>
    <w:rsid w:val="00D90FB3"/>
    <w:rsid w:val="00D921FC"/>
    <w:rsid w:val="00D92DD0"/>
    <w:rsid w:val="00D93403"/>
    <w:rsid w:val="00D93405"/>
    <w:rsid w:val="00D94069"/>
    <w:rsid w:val="00D94AA9"/>
    <w:rsid w:val="00D94F9C"/>
    <w:rsid w:val="00D951BE"/>
    <w:rsid w:val="00D95842"/>
    <w:rsid w:val="00DA099E"/>
    <w:rsid w:val="00DA0EF1"/>
    <w:rsid w:val="00DA31BD"/>
    <w:rsid w:val="00DA515A"/>
    <w:rsid w:val="00DA5EA2"/>
    <w:rsid w:val="00DA6975"/>
    <w:rsid w:val="00DA7392"/>
    <w:rsid w:val="00DA77C1"/>
    <w:rsid w:val="00DB0F6C"/>
    <w:rsid w:val="00DB11F8"/>
    <w:rsid w:val="00DB1A8C"/>
    <w:rsid w:val="00DB1C2E"/>
    <w:rsid w:val="00DB1C49"/>
    <w:rsid w:val="00DB236B"/>
    <w:rsid w:val="00DB2A1E"/>
    <w:rsid w:val="00DB2A73"/>
    <w:rsid w:val="00DB2B5A"/>
    <w:rsid w:val="00DB2FDE"/>
    <w:rsid w:val="00DB4C0C"/>
    <w:rsid w:val="00DB4D23"/>
    <w:rsid w:val="00DB746C"/>
    <w:rsid w:val="00DC0884"/>
    <w:rsid w:val="00DC093D"/>
    <w:rsid w:val="00DC1344"/>
    <w:rsid w:val="00DC1595"/>
    <w:rsid w:val="00DC216F"/>
    <w:rsid w:val="00DC2E2D"/>
    <w:rsid w:val="00DC564B"/>
    <w:rsid w:val="00DD01A2"/>
    <w:rsid w:val="00DD0995"/>
    <w:rsid w:val="00DD0BC4"/>
    <w:rsid w:val="00DD164D"/>
    <w:rsid w:val="00DD2762"/>
    <w:rsid w:val="00DD2C5C"/>
    <w:rsid w:val="00DD3FBB"/>
    <w:rsid w:val="00DD464F"/>
    <w:rsid w:val="00DD5B36"/>
    <w:rsid w:val="00DD7D4F"/>
    <w:rsid w:val="00DE064B"/>
    <w:rsid w:val="00DE0CED"/>
    <w:rsid w:val="00DE156A"/>
    <w:rsid w:val="00DE2D3D"/>
    <w:rsid w:val="00DE32EF"/>
    <w:rsid w:val="00DE33D7"/>
    <w:rsid w:val="00DE3853"/>
    <w:rsid w:val="00DF0755"/>
    <w:rsid w:val="00DF13FE"/>
    <w:rsid w:val="00DF1B93"/>
    <w:rsid w:val="00DF20FB"/>
    <w:rsid w:val="00DF239F"/>
    <w:rsid w:val="00DF279E"/>
    <w:rsid w:val="00DF2ACE"/>
    <w:rsid w:val="00DF2B0B"/>
    <w:rsid w:val="00DF31C5"/>
    <w:rsid w:val="00DF31D8"/>
    <w:rsid w:val="00DF4679"/>
    <w:rsid w:val="00E009FE"/>
    <w:rsid w:val="00E00A93"/>
    <w:rsid w:val="00E016CF"/>
    <w:rsid w:val="00E0259A"/>
    <w:rsid w:val="00E03138"/>
    <w:rsid w:val="00E032DC"/>
    <w:rsid w:val="00E05C8F"/>
    <w:rsid w:val="00E05D02"/>
    <w:rsid w:val="00E05E8D"/>
    <w:rsid w:val="00E066C9"/>
    <w:rsid w:val="00E06A05"/>
    <w:rsid w:val="00E06C1F"/>
    <w:rsid w:val="00E06C21"/>
    <w:rsid w:val="00E0747D"/>
    <w:rsid w:val="00E10B9A"/>
    <w:rsid w:val="00E10D66"/>
    <w:rsid w:val="00E12FB8"/>
    <w:rsid w:val="00E14769"/>
    <w:rsid w:val="00E14E2D"/>
    <w:rsid w:val="00E15B47"/>
    <w:rsid w:val="00E16198"/>
    <w:rsid w:val="00E17587"/>
    <w:rsid w:val="00E200C2"/>
    <w:rsid w:val="00E208D7"/>
    <w:rsid w:val="00E2109A"/>
    <w:rsid w:val="00E2244C"/>
    <w:rsid w:val="00E22F85"/>
    <w:rsid w:val="00E23039"/>
    <w:rsid w:val="00E245D4"/>
    <w:rsid w:val="00E24C93"/>
    <w:rsid w:val="00E25493"/>
    <w:rsid w:val="00E25BD6"/>
    <w:rsid w:val="00E26436"/>
    <w:rsid w:val="00E26D14"/>
    <w:rsid w:val="00E26E93"/>
    <w:rsid w:val="00E273D3"/>
    <w:rsid w:val="00E27D1C"/>
    <w:rsid w:val="00E30927"/>
    <w:rsid w:val="00E32C11"/>
    <w:rsid w:val="00E32EEE"/>
    <w:rsid w:val="00E33A0A"/>
    <w:rsid w:val="00E33B60"/>
    <w:rsid w:val="00E33DB5"/>
    <w:rsid w:val="00E33F7A"/>
    <w:rsid w:val="00E35F17"/>
    <w:rsid w:val="00E372AB"/>
    <w:rsid w:val="00E405B6"/>
    <w:rsid w:val="00E40991"/>
    <w:rsid w:val="00E41448"/>
    <w:rsid w:val="00E41838"/>
    <w:rsid w:val="00E42177"/>
    <w:rsid w:val="00E4440A"/>
    <w:rsid w:val="00E44948"/>
    <w:rsid w:val="00E47571"/>
    <w:rsid w:val="00E47DDA"/>
    <w:rsid w:val="00E47F5E"/>
    <w:rsid w:val="00E505A4"/>
    <w:rsid w:val="00E508CF"/>
    <w:rsid w:val="00E51033"/>
    <w:rsid w:val="00E51043"/>
    <w:rsid w:val="00E51A55"/>
    <w:rsid w:val="00E522C8"/>
    <w:rsid w:val="00E52561"/>
    <w:rsid w:val="00E528F7"/>
    <w:rsid w:val="00E53045"/>
    <w:rsid w:val="00E53F25"/>
    <w:rsid w:val="00E54AC0"/>
    <w:rsid w:val="00E554EB"/>
    <w:rsid w:val="00E5792C"/>
    <w:rsid w:val="00E624B7"/>
    <w:rsid w:val="00E64EF4"/>
    <w:rsid w:val="00E662BA"/>
    <w:rsid w:val="00E672CA"/>
    <w:rsid w:val="00E6786C"/>
    <w:rsid w:val="00E67960"/>
    <w:rsid w:val="00E7269C"/>
    <w:rsid w:val="00E74ADF"/>
    <w:rsid w:val="00E74D1F"/>
    <w:rsid w:val="00E77EEE"/>
    <w:rsid w:val="00E80FD0"/>
    <w:rsid w:val="00E8132B"/>
    <w:rsid w:val="00E8242F"/>
    <w:rsid w:val="00E824B5"/>
    <w:rsid w:val="00E833E2"/>
    <w:rsid w:val="00E83613"/>
    <w:rsid w:val="00E83985"/>
    <w:rsid w:val="00E84561"/>
    <w:rsid w:val="00E879BE"/>
    <w:rsid w:val="00E87CE8"/>
    <w:rsid w:val="00E9030B"/>
    <w:rsid w:val="00E91220"/>
    <w:rsid w:val="00E916B9"/>
    <w:rsid w:val="00E93BBA"/>
    <w:rsid w:val="00E94F19"/>
    <w:rsid w:val="00EA0B39"/>
    <w:rsid w:val="00EA1175"/>
    <w:rsid w:val="00EA16C3"/>
    <w:rsid w:val="00EA19FF"/>
    <w:rsid w:val="00EA1C32"/>
    <w:rsid w:val="00EA1C5A"/>
    <w:rsid w:val="00EA27F8"/>
    <w:rsid w:val="00EA4A65"/>
    <w:rsid w:val="00EA5B21"/>
    <w:rsid w:val="00EA797C"/>
    <w:rsid w:val="00EB1514"/>
    <w:rsid w:val="00EB21DC"/>
    <w:rsid w:val="00EB2A36"/>
    <w:rsid w:val="00EB3271"/>
    <w:rsid w:val="00EB4052"/>
    <w:rsid w:val="00EB5035"/>
    <w:rsid w:val="00EB52BA"/>
    <w:rsid w:val="00EB59AF"/>
    <w:rsid w:val="00EB59EF"/>
    <w:rsid w:val="00EB6779"/>
    <w:rsid w:val="00EC18C5"/>
    <w:rsid w:val="00EC2AEF"/>
    <w:rsid w:val="00EC351B"/>
    <w:rsid w:val="00EC3C29"/>
    <w:rsid w:val="00EC3DBB"/>
    <w:rsid w:val="00EC4035"/>
    <w:rsid w:val="00EC4C1F"/>
    <w:rsid w:val="00EC50A4"/>
    <w:rsid w:val="00EC54BD"/>
    <w:rsid w:val="00EC71BB"/>
    <w:rsid w:val="00ED1B13"/>
    <w:rsid w:val="00ED219F"/>
    <w:rsid w:val="00ED2BDB"/>
    <w:rsid w:val="00ED3D6F"/>
    <w:rsid w:val="00ED3E76"/>
    <w:rsid w:val="00ED3EAE"/>
    <w:rsid w:val="00ED6A7F"/>
    <w:rsid w:val="00ED7B49"/>
    <w:rsid w:val="00EE028B"/>
    <w:rsid w:val="00EE0E17"/>
    <w:rsid w:val="00EE4850"/>
    <w:rsid w:val="00EE52BF"/>
    <w:rsid w:val="00EE5688"/>
    <w:rsid w:val="00EE5FFE"/>
    <w:rsid w:val="00EE66DA"/>
    <w:rsid w:val="00EF188E"/>
    <w:rsid w:val="00EF2542"/>
    <w:rsid w:val="00EF2801"/>
    <w:rsid w:val="00EF3B96"/>
    <w:rsid w:val="00EF3F03"/>
    <w:rsid w:val="00EF633D"/>
    <w:rsid w:val="00EF66DE"/>
    <w:rsid w:val="00EF6F42"/>
    <w:rsid w:val="00EF7824"/>
    <w:rsid w:val="00EF79E9"/>
    <w:rsid w:val="00EF7A21"/>
    <w:rsid w:val="00F004E5"/>
    <w:rsid w:val="00F00F15"/>
    <w:rsid w:val="00F01609"/>
    <w:rsid w:val="00F02C2C"/>
    <w:rsid w:val="00F02C8E"/>
    <w:rsid w:val="00F032A5"/>
    <w:rsid w:val="00F03E53"/>
    <w:rsid w:val="00F04A46"/>
    <w:rsid w:val="00F0504A"/>
    <w:rsid w:val="00F07E44"/>
    <w:rsid w:val="00F103B9"/>
    <w:rsid w:val="00F115D3"/>
    <w:rsid w:val="00F11CB0"/>
    <w:rsid w:val="00F12699"/>
    <w:rsid w:val="00F143D5"/>
    <w:rsid w:val="00F146EA"/>
    <w:rsid w:val="00F15490"/>
    <w:rsid w:val="00F17B7C"/>
    <w:rsid w:val="00F17FC5"/>
    <w:rsid w:val="00F20520"/>
    <w:rsid w:val="00F2087B"/>
    <w:rsid w:val="00F21BC6"/>
    <w:rsid w:val="00F228A1"/>
    <w:rsid w:val="00F24031"/>
    <w:rsid w:val="00F24E91"/>
    <w:rsid w:val="00F2534F"/>
    <w:rsid w:val="00F257AF"/>
    <w:rsid w:val="00F25FC4"/>
    <w:rsid w:val="00F268C1"/>
    <w:rsid w:val="00F270AE"/>
    <w:rsid w:val="00F302A8"/>
    <w:rsid w:val="00F3076E"/>
    <w:rsid w:val="00F307FE"/>
    <w:rsid w:val="00F309AD"/>
    <w:rsid w:val="00F30F61"/>
    <w:rsid w:val="00F31296"/>
    <w:rsid w:val="00F3411B"/>
    <w:rsid w:val="00F34935"/>
    <w:rsid w:val="00F34A06"/>
    <w:rsid w:val="00F35EB8"/>
    <w:rsid w:val="00F36500"/>
    <w:rsid w:val="00F36608"/>
    <w:rsid w:val="00F37F42"/>
    <w:rsid w:val="00F40C08"/>
    <w:rsid w:val="00F41072"/>
    <w:rsid w:val="00F41273"/>
    <w:rsid w:val="00F4205F"/>
    <w:rsid w:val="00F438AD"/>
    <w:rsid w:val="00F43B54"/>
    <w:rsid w:val="00F4467A"/>
    <w:rsid w:val="00F44840"/>
    <w:rsid w:val="00F44D0B"/>
    <w:rsid w:val="00F44D8F"/>
    <w:rsid w:val="00F47C04"/>
    <w:rsid w:val="00F50191"/>
    <w:rsid w:val="00F508ED"/>
    <w:rsid w:val="00F509CC"/>
    <w:rsid w:val="00F51D09"/>
    <w:rsid w:val="00F52266"/>
    <w:rsid w:val="00F52A0B"/>
    <w:rsid w:val="00F53DD2"/>
    <w:rsid w:val="00F5566E"/>
    <w:rsid w:val="00F57E6D"/>
    <w:rsid w:val="00F57EF2"/>
    <w:rsid w:val="00F60AFB"/>
    <w:rsid w:val="00F62AA0"/>
    <w:rsid w:val="00F62E76"/>
    <w:rsid w:val="00F63916"/>
    <w:rsid w:val="00F63E74"/>
    <w:rsid w:val="00F63F6E"/>
    <w:rsid w:val="00F64DC8"/>
    <w:rsid w:val="00F64F7B"/>
    <w:rsid w:val="00F66309"/>
    <w:rsid w:val="00F675A7"/>
    <w:rsid w:val="00F67F03"/>
    <w:rsid w:val="00F704ED"/>
    <w:rsid w:val="00F709C7"/>
    <w:rsid w:val="00F72481"/>
    <w:rsid w:val="00F72D83"/>
    <w:rsid w:val="00F73184"/>
    <w:rsid w:val="00F7375D"/>
    <w:rsid w:val="00F73780"/>
    <w:rsid w:val="00F74705"/>
    <w:rsid w:val="00F75116"/>
    <w:rsid w:val="00F75284"/>
    <w:rsid w:val="00F759A8"/>
    <w:rsid w:val="00F76CE2"/>
    <w:rsid w:val="00F77F56"/>
    <w:rsid w:val="00F80099"/>
    <w:rsid w:val="00F8348A"/>
    <w:rsid w:val="00F848A2"/>
    <w:rsid w:val="00F84EA6"/>
    <w:rsid w:val="00F902F5"/>
    <w:rsid w:val="00F90FF7"/>
    <w:rsid w:val="00F91EBB"/>
    <w:rsid w:val="00F932CB"/>
    <w:rsid w:val="00F94981"/>
    <w:rsid w:val="00F969E7"/>
    <w:rsid w:val="00F971FC"/>
    <w:rsid w:val="00FA065A"/>
    <w:rsid w:val="00FA129D"/>
    <w:rsid w:val="00FA20B4"/>
    <w:rsid w:val="00FA3A48"/>
    <w:rsid w:val="00FA3C73"/>
    <w:rsid w:val="00FA4241"/>
    <w:rsid w:val="00FA4601"/>
    <w:rsid w:val="00FA4E40"/>
    <w:rsid w:val="00FA4E7F"/>
    <w:rsid w:val="00FA5536"/>
    <w:rsid w:val="00FA6ED0"/>
    <w:rsid w:val="00FA76E3"/>
    <w:rsid w:val="00FA7781"/>
    <w:rsid w:val="00FB0D2C"/>
    <w:rsid w:val="00FB0DF6"/>
    <w:rsid w:val="00FB52F1"/>
    <w:rsid w:val="00FB5E9A"/>
    <w:rsid w:val="00FB6CED"/>
    <w:rsid w:val="00FC0B5B"/>
    <w:rsid w:val="00FC0E44"/>
    <w:rsid w:val="00FC3026"/>
    <w:rsid w:val="00FC33FC"/>
    <w:rsid w:val="00FC391E"/>
    <w:rsid w:val="00FC684B"/>
    <w:rsid w:val="00FC7AA6"/>
    <w:rsid w:val="00FD0262"/>
    <w:rsid w:val="00FD08CE"/>
    <w:rsid w:val="00FD08F0"/>
    <w:rsid w:val="00FD0BE3"/>
    <w:rsid w:val="00FD1747"/>
    <w:rsid w:val="00FD1C5E"/>
    <w:rsid w:val="00FD250B"/>
    <w:rsid w:val="00FD331F"/>
    <w:rsid w:val="00FD3543"/>
    <w:rsid w:val="00FD5633"/>
    <w:rsid w:val="00FD6C6A"/>
    <w:rsid w:val="00FD76A9"/>
    <w:rsid w:val="00FD777D"/>
    <w:rsid w:val="00FE0EB6"/>
    <w:rsid w:val="00FE2FF4"/>
    <w:rsid w:val="00FE38EB"/>
    <w:rsid w:val="00FE51E8"/>
    <w:rsid w:val="00FE5BB5"/>
    <w:rsid w:val="00FE708C"/>
    <w:rsid w:val="00FE7C2D"/>
    <w:rsid w:val="00FF18B7"/>
    <w:rsid w:val="00FF194D"/>
    <w:rsid w:val="00FF2061"/>
    <w:rsid w:val="00FF2393"/>
    <w:rsid w:val="00FF3979"/>
    <w:rsid w:val="00FF3EC3"/>
    <w:rsid w:val="00FF60EE"/>
    <w:rsid w:val="022A5EC8"/>
    <w:rsid w:val="0AD0BAC7"/>
    <w:rsid w:val="0AE81CBC"/>
    <w:rsid w:val="0BEB86EF"/>
    <w:rsid w:val="0D48B955"/>
    <w:rsid w:val="1072793F"/>
    <w:rsid w:val="251E8DF5"/>
    <w:rsid w:val="2AB1B0AA"/>
    <w:rsid w:val="3055D86D"/>
    <w:rsid w:val="38068AA7"/>
    <w:rsid w:val="40BE6F57"/>
    <w:rsid w:val="42EA868A"/>
    <w:rsid w:val="4593D9B3"/>
    <w:rsid w:val="514DFE20"/>
    <w:rsid w:val="52E8E3B8"/>
    <w:rsid w:val="52E9CE81"/>
    <w:rsid w:val="5CE3FF86"/>
    <w:rsid w:val="5D6BB004"/>
    <w:rsid w:val="5F645041"/>
    <w:rsid w:val="60DB593A"/>
    <w:rsid w:val="6512B72B"/>
    <w:rsid w:val="657738E1"/>
    <w:rsid w:val="66B21EA0"/>
    <w:rsid w:val="6CA1312B"/>
    <w:rsid w:val="6FBDA492"/>
    <w:rsid w:val="719DD46A"/>
    <w:rsid w:val="71A75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CAD0"/>
  <w15:docId w15:val="{F482917B-3E6C-42F0-A7E3-7EFF708B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4314"/>
    <w:rPr>
      <w:color w:val="0000FF"/>
      <w:u w:val="single"/>
    </w:rPr>
  </w:style>
  <w:style w:type="character" w:styleId="CommentReference">
    <w:name w:val="annotation reference"/>
    <w:semiHidden/>
    <w:rsid w:val="00B13B5F"/>
    <w:rPr>
      <w:sz w:val="16"/>
      <w:szCs w:val="16"/>
    </w:rPr>
  </w:style>
  <w:style w:type="paragraph" w:styleId="CommentText">
    <w:name w:val="annotation text"/>
    <w:basedOn w:val="Normal"/>
    <w:semiHidden/>
    <w:rsid w:val="00B13B5F"/>
    <w:rPr>
      <w:sz w:val="20"/>
      <w:szCs w:val="20"/>
    </w:rPr>
  </w:style>
  <w:style w:type="paragraph" w:styleId="CommentSubject">
    <w:name w:val="annotation subject"/>
    <w:basedOn w:val="CommentText"/>
    <w:next w:val="CommentText"/>
    <w:semiHidden/>
    <w:rsid w:val="00B13B5F"/>
    <w:rPr>
      <w:b/>
      <w:bCs/>
    </w:rPr>
  </w:style>
  <w:style w:type="paragraph" w:styleId="BalloonText">
    <w:name w:val="Balloon Text"/>
    <w:basedOn w:val="Normal"/>
    <w:semiHidden/>
    <w:rsid w:val="00B13B5F"/>
    <w:rPr>
      <w:rFonts w:ascii="Tahoma" w:hAnsi="Tahoma" w:cs="Tahoma"/>
      <w:sz w:val="16"/>
      <w:szCs w:val="16"/>
    </w:rPr>
  </w:style>
  <w:style w:type="character" w:styleId="FollowedHyperlink">
    <w:name w:val="FollowedHyperlink"/>
    <w:rsid w:val="007B1231"/>
    <w:rPr>
      <w:color w:val="606420"/>
      <w:u w:val="single"/>
    </w:rPr>
  </w:style>
  <w:style w:type="paragraph" w:customStyle="1" w:styleId="ACEBodyText">
    <w:name w:val="ACE Body Text"/>
    <w:link w:val="ACEBodyTextChar"/>
    <w:rsid w:val="0064690F"/>
    <w:pPr>
      <w:spacing w:line="320" w:lineRule="exact"/>
    </w:pPr>
    <w:rPr>
      <w:rFonts w:ascii="Arial" w:hAnsi="Arial"/>
      <w:sz w:val="24"/>
      <w:szCs w:val="24"/>
    </w:rPr>
  </w:style>
  <w:style w:type="character" w:customStyle="1" w:styleId="ACEBodyTextChar">
    <w:name w:val="ACE Body Text Char"/>
    <w:link w:val="ACEBodyText"/>
    <w:rsid w:val="0064690F"/>
    <w:rPr>
      <w:rFonts w:ascii="Arial" w:hAnsi="Arial"/>
      <w:sz w:val="24"/>
      <w:szCs w:val="24"/>
    </w:rPr>
  </w:style>
  <w:style w:type="paragraph" w:styleId="ListParagraph">
    <w:name w:val="List Paragraph"/>
    <w:aliases w:val="F5 List Paragraph,List Paragraph1"/>
    <w:basedOn w:val="Normal"/>
    <w:link w:val="ListParagraphChar"/>
    <w:uiPriority w:val="34"/>
    <w:qFormat/>
    <w:rsid w:val="0064690F"/>
    <w:pPr>
      <w:spacing w:line="320" w:lineRule="exact"/>
      <w:ind w:left="720"/>
      <w:contextualSpacing/>
    </w:pPr>
    <w:rPr>
      <w:rFonts w:ascii="Arial" w:hAnsi="Arial"/>
      <w:szCs w:val="20"/>
      <w:lang w:eastAsia="en-US"/>
    </w:rPr>
  </w:style>
  <w:style w:type="character" w:styleId="EndnoteReference">
    <w:name w:val="endnote reference"/>
    <w:rsid w:val="00191862"/>
    <w:rPr>
      <w:vertAlign w:val="superscript"/>
    </w:rPr>
  </w:style>
  <w:style w:type="paragraph" w:styleId="EndnoteText">
    <w:name w:val="endnote text"/>
    <w:basedOn w:val="Normal"/>
    <w:link w:val="EndnoteTextChar"/>
    <w:rsid w:val="00191862"/>
    <w:pPr>
      <w:spacing w:line="320" w:lineRule="atLeast"/>
    </w:pPr>
    <w:rPr>
      <w:rFonts w:ascii="Arial" w:hAnsi="Arial" w:cs="Arial"/>
      <w:sz w:val="20"/>
      <w:lang w:eastAsia="zh-CN"/>
    </w:rPr>
  </w:style>
  <w:style w:type="character" w:customStyle="1" w:styleId="EndnoteTextChar">
    <w:name w:val="Endnote Text Char"/>
    <w:link w:val="EndnoteText"/>
    <w:rsid w:val="00191862"/>
    <w:rPr>
      <w:rFonts w:ascii="Arial" w:hAnsi="Arial" w:cs="Arial"/>
      <w:szCs w:val="24"/>
      <w:lang w:eastAsia="zh-CN"/>
    </w:rPr>
  </w:style>
  <w:style w:type="paragraph" w:styleId="Header">
    <w:name w:val="header"/>
    <w:basedOn w:val="Normal"/>
    <w:link w:val="HeaderChar"/>
    <w:rsid w:val="00E35F17"/>
    <w:pPr>
      <w:tabs>
        <w:tab w:val="center" w:pos="4513"/>
        <w:tab w:val="right" w:pos="9026"/>
      </w:tabs>
    </w:pPr>
  </w:style>
  <w:style w:type="character" w:customStyle="1" w:styleId="HeaderChar">
    <w:name w:val="Header Char"/>
    <w:link w:val="Header"/>
    <w:rsid w:val="00E35F17"/>
    <w:rPr>
      <w:sz w:val="24"/>
      <w:szCs w:val="24"/>
    </w:rPr>
  </w:style>
  <w:style w:type="paragraph" w:styleId="Footer">
    <w:name w:val="footer"/>
    <w:basedOn w:val="Normal"/>
    <w:link w:val="FooterChar"/>
    <w:uiPriority w:val="99"/>
    <w:rsid w:val="00E35F17"/>
    <w:pPr>
      <w:tabs>
        <w:tab w:val="center" w:pos="4513"/>
        <w:tab w:val="right" w:pos="9026"/>
      </w:tabs>
    </w:pPr>
  </w:style>
  <w:style w:type="character" w:customStyle="1" w:styleId="FooterChar">
    <w:name w:val="Footer Char"/>
    <w:link w:val="Footer"/>
    <w:uiPriority w:val="99"/>
    <w:rsid w:val="00E35F17"/>
    <w:rPr>
      <w:sz w:val="24"/>
      <w:szCs w:val="24"/>
    </w:rPr>
  </w:style>
  <w:style w:type="paragraph" w:customStyle="1" w:styleId="Default">
    <w:name w:val="Default"/>
    <w:rsid w:val="0073412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378AD"/>
    <w:rPr>
      <w:sz w:val="20"/>
      <w:szCs w:val="20"/>
    </w:rPr>
  </w:style>
  <w:style w:type="character" w:customStyle="1" w:styleId="FootnoteTextChar">
    <w:name w:val="Footnote Text Char"/>
    <w:basedOn w:val="DefaultParagraphFont"/>
    <w:link w:val="FootnoteText"/>
    <w:rsid w:val="00D378AD"/>
  </w:style>
  <w:style w:type="character" w:styleId="FootnoteReference">
    <w:name w:val="footnote reference"/>
    <w:rsid w:val="00D378AD"/>
    <w:rPr>
      <w:vertAlign w:val="superscript"/>
    </w:rPr>
  </w:style>
  <w:style w:type="character" w:styleId="UnresolvedMention">
    <w:name w:val="Unresolved Mention"/>
    <w:basedOn w:val="DefaultParagraphFont"/>
    <w:uiPriority w:val="99"/>
    <w:semiHidden/>
    <w:unhideWhenUsed/>
    <w:rsid w:val="00222D21"/>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2679EE"/>
    <w:rPr>
      <w:rFonts w:ascii="Arial" w:hAnsi="Arial"/>
      <w:sz w:val="24"/>
      <w:lang w:eastAsia="en-US"/>
    </w:rPr>
  </w:style>
  <w:style w:type="paragraph" w:styleId="Revision">
    <w:name w:val="Revision"/>
    <w:hidden/>
    <w:uiPriority w:val="99"/>
    <w:semiHidden/>
    <w:rsid w:val="009A4624"/>
    <w:rPr>
      <w:sz w:val="24"/>
      <w:szCs w:val="24"/>
    </w:rPr>
  </w:style>
  <w:style w:type="character" w:customStyle="1" w:styleId="normaltextrun">
    <w:name w:val="normaltextrun"/>
    <w:basedOn w:val="DefaultParagraphFont"/>
    <w:rsid w:val="00504C2A"/>
  </w:style>
  <w:style w:type="paragraph" w:styleId="NormalWeb">
    <w:name w:val="Normal (Web)"/>
    <w:basedOn w:val="Normal"/>
    <w:uiPriority w:val="99"/>
    <w:unhideWhenUsed/>
    <w:rsid w:val="00DE064B"/>
    <w:pPr>
      <w:spacing w:before="100" w:beforeAutospacing="1" w:after="100" w:afterAutospacing="1"/>
    </w:pPr>
  </w:style>
  <w:style w:type="paragraph" w:customStyle="1" w:styleId="paragraph">
    <w:name w:val="paragraph"/>
    <w:basedOn w:val="Normal"/>
    <w:rsid w:val="00BB19D6"/>
    <w:pPr>
      <w:spacing w:before="100" w:beforeAutospacing="1" w:after="100" w:afterAutospacing="1"/>
    </w:pPr>
  </w:style>
  <w:style w:type="character" w:customStyle="1" w:styleId="eop">
    <w:name w:val="eop"/>
    <w:basedOn w:val="DefaultParagraphFont"/>
    <w:rsid w:val="00BB19D6"/>
  </w:style>
  <w:style w:type="character" w:customStyle="1" w:styleId="cf01">
    <w:name w:val="cf01"/>
    <w:basedOn w:val="DefaultParagraphFont"/>
    <w:rsid w:val="000C77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3827">
      <w:bodyDiv w:val="1"/>
      <w:marLeft w:val="0"/>
      <w:marRight w:val="0"/>
      <w:marTop w:val="0"/>
      <w:marBottom w:val="0"/>
      <w:divBdr>
        <w:top w:val="none" w:sz="0" w:space="0" w:color="auto"/>
        <w:left w:val="none" w:sz="0" w:space="0" w:color="auto"/>
        <w:bottom w:val="none" w:sz="0" w:space="0" w:color="auto"/>
        <w:right w:val="none" w:sz="0" w:space="0" w:color="auto"/>
      </w:divBdr>
      <w:divsChild>
        <w:div w:id="215288536">
          <w:marLeft w:val="346"/>
          <w:marRight w:val="0"/>
          <w:marTop w:val="120"/>
          <w:marBottom w:val="0"/>
          <w:divBdr>
            <w:top w:val="none" w:sz="0" w:space="0" w:color="auto"/>
            <w:left w:val="none" w:sz="0" w:space="0" w:color="auto"/>
            <w:bottom w:val="none" w:sz="0" w:space="0" w:color="auto"/>
            <w:right w:val="none" w:sz="0" w:space="0" w:color="auto"/>
          </w:divBdr>
        </w:div>
        <w:div w:id="341394088">
          <w:marLeft w:val="346"/>
          <w:marRight w:val="0"/>
          <w:marTop w:val="120"/>
          <w:marBottom w:val="0"/>
          <w:divBdr>
            <w:top w:val="none" w:sz="0" w:space="0" w:color="auto"/>
            <w:left w:val="none" w:sz="0" w:space="0" w:color="auto"/>
            <w:bottom w:val="none" w:sz="0" w:space="0" w:color="auto"/>
            <w:right w:val="none" w:sz="0" w:space="0" w:color="auto"/>
          </w:divBdr>
        </w:div>
        <w:div w:id="1294940717">
          <w:marLeft w:val="346"/>
          <w:marRight w:val="0"/>
          <w:marTop w:val="120"/>
          <w:marBottom w:val="0"/>
          <w:divBdr>
            <w:top w:val="none" w:sz="0" w:space="0" w:color="auto"/>
            <w:left w:val="none" w:sz="0" w:space="0" w:color="auto"/>
            <w:bottom w:val="none" w:sz="0" w:space="0" w:color="auto"/>
            <w:right w:val="none" w:sz="0" w:space="0" w:color="auto"/>
          </w:divBdr>
        </w:div>
        <w:div w:id="1350914598">
          <w:marLeft w:val="346"/>
          <w:marRight w:val="0"/>
          <w:marTop w:val="120"/>
          <w:marBottom w:val="0"/>
          <w:divBdr>
            <w:top w:val="none" w:sz="0" w:space="0" w:color="auto"/>
            <w:left w:val="none" w:sz="0" w:space="0" w:color="auto"/>
            <w:bottom w:val="none" w:sz="0" w:space="0" w:color="auto"/>
            <w:right w:val="none" w:sz="0" w:space="0" w:color="auto"/>
          </w:divBdr>
        </w:div>
        <w:div w:id="1364747499">
          <w:marLeft w:val="346"/>
          <w:marRight w:val="0"/>
          <w:marTop w:val="120"/>
          <w:marBottom w:val="0"/>
          <w:divBdr>
            <w:top w:val="none" w:sz="0" w:space="0" w:color="auto"/>
            <w:left w:val="none" w:sz="0" w:space="0" w:color="auto"/>
            <w:bottom w:val="none" w:sz="0" w:space="0" w:color="auto"/>
            <w:right w:val="none" w:sz="0" w:space="0" w:color="auto"/>
          </w:divBdr>
        </w:div>
        <w:div w:id="2140223835">
          <w:marLeft w:val="346"/>
          <w:marRight w:val="0"/>
          <w:marTop w:val="120"/>
          <w:marBottom w:val="0"/>
          <w:divBdr>
            <w:top w:val="none" w:sz="0" w:space="0" w:color="auto"/>
            <w:left w:val="none" w:sz="0" w:space="0" w:color="auto"/>
            <w:bottom w:val="none" w:sz="0" w:space="0" w:color="auto"/>
            <w:right w:val="none" w:sz="0" w:space="0" w:color="auto"/>
          </w:divBdr>
        </w:div>
      </w:divsChild>
    </w:div>
    <w:div w:id="290405342">
      <w:bodyDiv w:val="1"/>
      <w:marLeft w:val="0"/>
      <w:marRight w:val="0"/>
      <w:marTop w:val="0"/>
      <w:marBottom w:val="0"/>
      <w:divBdr>
        <w:top w:val="none" w:sz="0" w:space="0" w:color="auto"/>
        <w:left w:val="none" w:sz="0" w:space="0" w:color="auto"/>
        <w:bottom w:val="none" w:sz="0" w:space="0" w:color="auto"/>
        <w:right w:val="none" w:sz="0" w:space="0" w:color="auto"/>
      </w:divBdr>
      <w:divsChild>
        <w:div w:id="1804036561">
          <w:marLeft w:val="346"/>
          <w:marRight w:val="0"/>
          <w:marTop w:val="120"/>
          <w:marBottom w:val="0"/>
          <w:divBdr>
            <w:top w:val="none" w:sz="0" w:space="0" w:color="auto"/>
            <w:left w:val="none" w:sz="0" w:space="0" w:color="auto"/>
            <w:bottom w:val="none" w:sz="0" w:space="0" w:color="auto"/>
            <w:right w:val="none" w:sz="0" w:space="0" w:color="auto"/>
          </w:divBdr>
        </w:div>
      </w:divsChild>
    </w:div>
    <w:div w:id="295570227">
      <w:bodyDiv w:val="1"/>
      <w:marLeft w:val="0"/>
      <w:marRight w:val="0"/>
      <w:marTop w:val="0"/>
      <w:marBottom w:val="0"/>
      <w:divBdr>
        <w:top w:val="none" w:sz="0" w:space="0" w:color="auto"/>
        <w:left w:val="none" w:sz="0" w:space="0" w:color="auto"/>
        <w:bottom w:val="none" w:sz="0" w:space="0" w:color="auto"/>
        <w:right w:val="none" w:sz="0" w:space="0" w:color="auto"/>
      </w:divBdr>
    </w:div>
    <w:div w:id="745344383">
      <w:bodyDiv w:val="1"/>
      <w:marLeft w:val="0"/>
      <w:marRight w:val="0"/>
      <w:marTop w:val="0"/>
      <w:marBottom w:val="0"/>
      <w:divBdr>
        <w:top w:val="none" w:sz="0" w:space="0" w:color="auto"/>
        <w:left w:val="none" w:sz="0" w:space="0" w:color="auto"/>
        <w:bottom w:val="none" w:sz="0" w:space="0" w:color="auto"/>
        <w:right w:val="none" w:sz="0" w:space="0" w:color="auto"/>
      </w:divBdr>
    </w:div>
    <w:div w:id="775978761">
      <w:bodyDiv w:val="1"/>
      <w:marLeft w:val="0"/>
      <w:marRight w:val="0"/>
      <w:marTop w:val="0"/>
      <w:marBottom w:val="0"/>
      <w:divBdr>
        <w:top w:val="none" w:sz="0" w:space="0" w:color="auto"/>
        <w:left w:val="none" w:sz="0" w:space="0" w:color="auto"/>
        <w:bottom w:val="none" w:sz="0" w:space="0" w:color="auto"/>
        <w:right w:val="none" w:sz="0" w:space="0" w:color="auto"/>
      </w:divBdr>
      <w:divsChild>
        <w:div w:id="27142878">
          <w:marLeft w:val="346"/>
          <w:marRight w:val="0"/>
          <w:marTop w:val="120"/>
          <w:marBottom w:val="0"/>
          <w:divBdr>
            <w:top w:val="none" w:sz="0" w:space="0" w:color="auto"/>
            <w:left w:val="none" w:sz="0" w:space="0" w:color="auto"/>
            <w:bottom w:val="none" w:sz="0" w:space="0" w:color="auto"/>
            <w:right w:val="none" w:sz="0" w:space="0" w:color="auto"/>
          </w:divBdr>
        </w:div>
        <w:div w:id="197747296">
          <w:marLeft w:val="346"/>
          <w:marRight w:val="0"/>
          <w:marTop w:val="120"/>
          <w:marBottom w:val="0"/>
          <w:divBdr>
            <w:top w:val="none" w:sz="0" w:space="0" w:color="auto"/>
            <w:left w:val="none" w:sz="0" w:space="0" w:color="auto"/>
            <w:bottom w:val="none" w:sz="0" w:space="0" w:color="auto"/>
            <w:right w:val="none" w:sz="0" w:space="0" w:color="auto"/>
          </w:divBdr>
        </w:div>
        <w:div w:id="504518126">
          <w:marLeft w:val="346"/>
          <w:marRight w:val="0"/>
          <w:marTop w:val="120"/>
          <w:marBottom w:val="0"/>
          <w:divBdr>
            <w:top w:val="none" w:sz="0" w:space="0" w:color="auto"/>
            <w:left w:val="none" w:sz="0" w:space="0" w:color="auto"/>
            <w:bottom w:val="none" w:sz="0" w:space="0" w:color="auto"/>
            <w:right w:val="none" w:sz="0" w:space="0" w:color="auto"/>
          </w:divBdr>
        </w:div>
        <w:div w:id="1765228196">
          <w:marLeft w:val="346"/>
          <w:marRight w:val="0"/>
          <w:marTop w:val="120"/>
          <w:marBottom w:val="0"/>
          <w:divBdr>
            <w:top w:val="none" w:sz="0" w:space="0" w:color="auto"/>
            <w:left w:val="none" w:sz="0" w:space="0" w:color="auto"/>
            <w:bottom w:val="none" w:sz="0" w:space="0" w:color="auto"/>
            <w:right w:val="none" w:sz="0" w:space="0" w:color="auto"/>
          </w:divBdr>
        </w:div>
      </w:divsChild>
    </w:div>
    <w:div w:id="886650447">
      <w:bodyDiv w:val="1"/>
      <w:marLeft w:val="0"/>
      <w:marRight w:val="0"/>
      <w:marTop w:val="0"/>
      <w:marBottom w:val="0"/>
      <w:divBdr>
        <w:top w:val="none" w:sz="0" w:space="0" w:color="auto"/>
        <w:left w:val="none" w:sz="0" w:space="0" w:color="auto"/>
        <w:bottom w:val="none" w:sz="0" w:space="0" w:color="auto"/>
        <w:right w:val="none" w:sz="0" w:space="0" w:color="auto"/>
      </w:divBdr>
    </w:div>
    <w:div w:id="887960142">
      <w:bodyDiv w:val="1"/>
      <w:marLeft w:val="0"/>
      <w:marRight w:val="0"/>
      <w:marTop w:val="0"/>
      <w:marBottom w:val="0"/>
      <w:divBdr>
        <w:top w:val="none" w:sz="0" w:space="0" w:color="auto"/>
        <w:left w:val="none" w:sz="0" w:space="0" w:color="auto"/>
        <w:bottom w:val="none" w:sz="0" w:space="0" w:color="auto"/>
        <w:right w:val="none" w:sz="0" w:space="0" w:color="auto"/>
      </w:divBdr>
      <w:divsChild>
        <w:div w:id="617418681">
          <w:marLeft w:val="346"/>
          <w:marRight w:val="0"/>
          <w:marTop w:val="120"/>
          <w:marBottom w:val="0"/>
          <w:divBdr>
            <w:top w:val="none" w:sz="0" w:space="0" w:color="auto"/>
            <w:left w:val="none" w:sz="0" w:space="0" w:color="auto"/>
            <w:bottom w:val="none" w:sz="0" w:space="0" w:color="auto"/>
            <w:right w:val="none" w:sz="0" w:space="0" w:color="auto"/>
          </w:divBdr>
        </w:div>
        <w:div w:id="688412813">
          <w:marLeft w:val="346"/>
          <w:marRight w:val="0"/>
          <w:marTop w:val="120"/>
          <w:marBottom w:val="0"/>
          <w:divBdr>
            <w:top w:val="none" w:sz="0" w:space="0" w:color="auto"/>
            <w:left w:val="none" w:sz="0" w:space="0" w:color="auto"/>
            <w:bottom w:val="none" w:sz="0" w:space="0" w:color="auto"/>
            <w:right w:val="none" w:sz="0" w:space="0" w:color="auto"/>
          </w:divBdr>
        </w:div>
        <w:div w:id="1929846981">
          <w:marLeft w:val="346"/>
          <w:marRight w:val="0"/>
          <w:marTop w:val="120"/>
          <w:marBottom w:val="0"/>
          <w:divBdr>
            <w:top w:val="none" w:sz="0" w:space="0" w:color="auto"/>
            <w:left w:val="none" w:sz="0" w:space="0" w:color="auto"/>
            <w:bottom w:val="none" w:sz="0" w:space="0" w:color="auto"/>
            <w:right w:val="none" w:sz="0" w:space="0" w:color="auto"/>
          </w:divBdr>
        </w:div>
      </w:divsChild>
    </w:div>
    <w:div w:id="889806645">
      <w:bodyDiv w:val="1"/>
      <w:marLeft w:val="0"/>
      <w:marRight w:val="0"/>
      <w:marTop w:val="0"/>
      <w:marBottom w:val="0"/>
      <w:divBdr>
        <w:top w:val="none" w:sz="0" w:space="0" w:color="auto"/>
        <w:left w:val="none" w:sz="0" w:space="0" w:color="auto"/>
        <w:bottom w:val="none" w:sz="0" w:space="0" w:color="auto"/>
        <w:right w:val="none" w:sz="0" w:space="0" w:color="auto"/>
      </w:divBdr>
      <w:divsChild>
        <w:div w:id="39477940">
          <w:marLeft w:val="346"/>
          <w:marRight w:val="0"/>
          <w:marTop w:val="120"/>
          <w:marBottom w:val="0"/>
          <w:divBdr>
            <w:top w:val="none" w:sz="0" w:space="0" w:color="auto"/>
            <w:left w:val="none" w:sz="0" w:space="0" w:color="auto"/>
            <w:bottom w:val="none" w:sz="0" w:space="0" w:color="auto"/>
            <w:right w:val="none" w:sz="0" w:space="0" w:color="auto"/>
          </w:divBdr>
        </w:div>
        <w:div w:id="610206338">
          <w:marLeft w:val="346"/>
          <w:marRight w:val="0"/>
          <w:marTop w:val="120"/>
          <w:marBottom w:val="0"/>
          <w:divBdr>
            <w:top w:val="none" w:sz="0" w:space="0" w:color="auto"/>
            <w:left w:val="none" w:sz="0" w:space="0" w:color="auto"/>
            <w:bottom w:val="none" w:sz="0" w:space="0" w:color="auto"/>
            <w:right w:val="none" w:sz="0" w:space="0" w:color="auto"/>
          </w:divBdr>
        </w:div>
        <w:div w:id="2018917507">
          <w:marLeft w:val="346"/>
          <w:marRight w:val="0"/>
          <w:marTop w:val="120"/>
          <w:marBottom w:val="0"/>
          <w:divBdr>
            <w:top w:val="none" w:sz="0" w:space="0" w:color="auto"/>
            <w:left w:val="none" w:sz="0" w:space="0" w:color="auto"/>
            <w:bottom w:val="none" w:sz="0" w:space="0" w:color="auto"/>
            <w:right w:val="none" w:sz="0" w:space="0" w:color="auto"/>
          </w:divBdr>
        </w:div>
      </w:divsChild>
    </w:div>
    <w:div w:id="955331038">
      <w:bodyDiv w:val="1"/>
      <w:marLeft w:val="0"/>
      <w:marRight w:val="0"/>
      <w:marTop w:val="0"/>
      <w:marBottom w:val="0"/>
      <w:divBdr>
        <w:top w:val="none" w:sz="0" w:space="0" w:color="auto"/>
        <w:left w:val="none" w:sz="0" w:space="0" w:color="auto"/>
        <w:bottom w:val="none" w:sz="0" w:space="0" w:color="auto"/>
        <w:right w:val="none" w:sz="0" w:space="0" w:color="auto"/>
      </w:divBdr>
      <w:divsChild>
        <w:div w:id="395781138">
          <w:marLeft w:val="346"/>
          <w:marRight w:val="0"/>
          <w:marTop w:val="120"/>
          <w:marBottom w:val="0"/>
          <w:divBdr>
            <w:top w:val="none" w:sz="0" w:space="0" w:color="auto"/>
            <w:left w:val="none" w:sz="0" w:space="0" w:color="auto"/>
            <w:bottom w:val="none" w:sz="0" w:space="0" w:color="auto"/>
            <w:right w:val="none" w:sz="0" w:space="0" w:color="auto"/>
          </w:divBdr>
        </w:div>
        <w:div w:id="1998074721">
          <w:marLeft w:val="346"/>
          <w:marRight w:val="0"/>
          <w:marTop w:val="120"/>
          <w:marBottom w:val="0"/>
          <w:divBdr>
            <w:top w:val="none" w:sz="0" w:space="0" w:color="auto"/>
            <w:left w:val="none" w:sz="0" w:space="0" w:color="auto"/>
            <w:bottom w:val="none" w:sz="0" w:space="0" w:color="auto"/>
            <w:right w:val="none" w:sz="0" w:space="0" w:color="auto"/>
          </w:divBdr>
        </w:div>
        <w:div w:id="2132362970">
          <w:marLeft w:val="346"/>
          <w:marRight w:val="0"/>
          <w:marTop w:val="120"/>
          <w:marBottom w:val="0"/>
          <w:divBdr>
            <w:top w:val="none" w:sz="0" w:space="0" w:color="auto"/>
            <w:left w:val="none" w:sz="0" w:space="0" w:color="auto"/>
            <w:bottom w:val="none" w:sz="0" w:space="0" w:color="auto"/>
            <w:right w:val="none" w:sz="0" w:space="0" w:color="auto"/>
          </w:divBdr>
        </w:div>
      </w:divsChild>
    </w:div>
    <w:div w:id="974796749">
      <w:bodyDiv w:val="1"/>
      <w:marLeft w:val="0"/>
      <w:marRight w:val="0"/>
      <w:marTop w:val="0"/>
      <w:marBottom w:val="0"/>
      <w:divBdr>
        <w:top w:val="none" w:sz="0" w:space="0" w:color="auto"/>
        <w:left w:val="none" w:sz="0" w:space="0" w:color="auto"/>
        <w:bottom w:val="none" w:sz="0" w:space="0" w:color="auto"/>
        <w:right w:val="none" w:sz="0" w:space="0" w:color="auto"/>
      </w:divBdr>
    </w:div>
    <w:div w:id="980428043">
      <w:bodyDiv w:val="1"/>
      <w:marLeft w:val="0"/>
      <w:marRight w:val="0"/>
      <w:marTop w:val="0"/>
      <w:marBottom w:val="0"/>
      <w:divBdr>
        <w:top w:val="none" w:sz="0" w:space="0" w:color="auto"/>
        <w:left w:val="none" w:sz="0" w:space="0" w:color="auto"/>
        <w:bottom w:val="none" w:sz="0" w:space="0" w:color="auto"/>
        <w:right w:val="none" w:sz="0" w:space="0" w:color="auto"/>
      </w:divBdr>
      <w:divsChild>
        <w:div w:id="510295143">
          <w:marLeft w:val="346"/>
          <w:marRight w:val="0"/>
          <w:marTop w:val="120"/>
          <w:marBottom w:val="0"/>
          <w:divBdr>
            <w:top w:val="none" w:sz="0" w:space="0" w:color="auto"/>
            <w:left w:val="none" w:sz="0" w:space="0" w:color="auto"/>
            <w:bottom w:val="none" w:sz="0" w:space="0" w:color="auto"/>
            <w:right w:val="none" w:sz="0" w:space="0" w:color="auto"/>
          </w:divBdr>
        </w:div>
        <w:div w:id="911278311">
          <w:marLeft w:val="346"/>
          <w:marRight w:val="0"/>
          <w:marTop w:val="120"/>
          <w:marBottom w:val="0"/>
          <w:divBdr>
            <w:top w:val="none" w:sz="0" w:space="0" w:color="auto"/>
            <w:left w:val="none" w:sz="0" w:space="0" w:color="auto"/>
            <w:bottom w:val="none" w:sz="0" w:space="0" w:color="auto"/>
            <w:right w:val="none" w:sz="0" w:space="0" w:color="auto"/>
          </w:divBdr>
        </w:div>
        <w:div w:id="1020860784">
          <w:marLeft w:val="346"/>
          <w:marRight w:val="0"/>
          <w:marTop w:val="120"/>
          <w:marBottom w:val="0"/>
          <w:divBdr>
            <w:top w:val="none" w:sz="0" w:space="0" w:color="auto"/>
            <w:left w:val="none" w:sz="0" w:space="0" w:color="auto"/>
            <w:bottom w:val="none" w:sz="0" w:space="0" w:color="auto"/>
            <w:right w:val="none" w:sz="0" w:space="0" w:color="auto"/>
          </w:divBdr>
        </w:div>
        <w:div w:id="1206335220">
          <w:marLeft w:val="346"/>
          <w:marRight w:val="0"/>
          <w:marTop w:val="120"/>
          <w:marBottom w:val="0"/>
          <w:divBdr>
            <w:top w:val="none" w:sz="0" w:space="0" w:color="auto"/>
            <w:left w:val="none" w:sz="0" w:space="0" w:color="auto"/>
            <w:bottom w:val="none" w:sz="0" w:space="0" w:color="auto"/>
            <w:right w:val="none" w:sz="0" w:space="0" w:color="auto"/>
          </w:divBdr>
        </w:div>
        <w:div w:id="1490707175">
          <w:marLeft w:val="346"/>
          <w:marRight w:val="0"/>
          <w:marTop w:val="120"/>
          <w:marBottom w:val="0"/>
          <w:divBdr>
            <w:top w:val="none" w:sz="0" w:space="0" w:color="auto"/>
            <w:left w:val="none" w:sz="0" w:space="0" w:color="auto"/>
            <w:bottom w:val="none" w:sz="0" w:space="0" w:color="auto"/>
            <w:right w:val="none" w:sz="0" w:space="0" w:color="auto"/>
          </w:divBdr>
        </w:div>
        <w:div w:id="1742410141">
          <w:marLeft w:val="346"/>
          <w:marRight w:val="0"/>
          <w:marTop w:val="120"/>
          <w:marBottom w:val="0"/>
          <w:divBdr>
            <w:top w:val="none" w:sz="0" w:space="0" w:color="auto"/>
            <w:left w:val="none" w:sz="0" w:space="0" w:color="auto"/>
            <w:bottom w:val="none" w:sz="0" w:space="0" w:color="auto"/>
            <w:right w:val="none" w:sz="0" w:space="0" w:color="auto"/>
          </w:divBdr>
        </w:div>
      </w:divsChild>
    </w:div>
    <w:div w:id="1007901854">
      <w:bodyDiv w:val="1"/>
      <w:marLeft w:val="0"/>
      <w:marRight w:val="0"/>
      <w:marTop w:val="0"/>
      <w:marBottom w:val="0"/>
      <w:divBdr>
        <w:top w:val="none" w:sz="0" w:space="0" w:color="auto"/>
        <w:left w:val="none" w:sz="0" w:space="0" w:color="auto"/>
        <w:bottom w:val="none" w:sz="0" w:space="0" w:color="auto"/>
        <w:right w:val="none" w:sz="0" w:space="0" w:color="auto"/>
      </w:divBdr>
      <w:divsChild>
        <w:div w:id="938755195">
          <w:marLeft w:val="0"/>
          <w:marRight w:val="0"/>
          <w:marTop w:val="0"/>
          <w:marBottom w:val="0"/>
          <w:divBdr>
            <w:top w:val="none" w:sz="0" w:space="0" w:color="auto"/>
            <w:left w:val="none" w:sz="0" w:space="0" w:color="auto"/>
            <w:bottom w:val="none" w:sz="0" w:space="0" w:color="auto"/>
            <w:right w:val="none" w:sz="0" w:space="0" w:color="auto"/>
          </w:divBdr>
        </w:div>
        <w:div w:id="1152017373">
          <w:marLeft w:val="0"/>
          <w:marRight w:val="0"/>
          <w:marTop w:val="0"/>
          <w:marBottom w:val="0"/>
          <w:divBdr>
            <w:top w:val="none" w:sz="0" w:space="0" w:color="auto"/>
            <w:left w:val="none" w:sz="0" w:space="0" w:color="auto"/>
            <w:bottom w:val="none" w:sz="0" w:space="0" w:color="auto"/>
            <w:right w:val="none" w:sz="0" w:space="0" w:color="auto"/>
          </w:divBdr>
        </w:div>
      </w:divsChild>
    </w:div>
    <w:div w:id="1126041007">
      <w:bodyDiv w:val="1"/>
      <w:marLeft w:val="0"/>
      <w:marRight w:val="0"/>
      <w:marTop w:val="0"/>
      <w:marBottom w:val="0"/>
      <w:divBdr>
        <w:top w:val="none" w:sz="0" w:space="0" w:color="auto"/>
        <w:left w:val="none" w:sz="0" w:space="0" w:color="auto"/>
        <w:bottom w:val="none" w:sz="0" w:space="0" w:color="auto"/>
        <w:right w:val="none" w:sz="0" w:space="0" w:color="auto"/>
      </w:divBdr>
      <w:divsChild>
        <w:div w:id="622469020">
          <w:marLeft w:val="346"/>
          <w:marRight w:val="0"/>
          <w:marTop w:val="120"/>
          <w:marBottom w:val="0"/>
          <w:divBdr>
            <w:top w:val="none" w:sz="0" w:space="0" w:color="auto"/>
            <w:left w:val="none" w:sz="0" w:space="0" w:color="auto"/>
            <w:bottom w:val="none" w:sz="0" w:space="0" w:color="auto"/>
            <w:right w:val="none" w:sz="0" w:space="0" w:color="auto"/>
          </w:divBdr>
        </w:div>
        <w:div w:id="1871529117">
          <w:marLeft w:val="346"/>
          <w:marRight w:val="0"/>
          <w:marTop w:val="120"/>
          <w:marBottom w:val="0"/>
          <w:divBdr>
            <w:top w:val="none" w:sz="0" w:space="0" w:color="auto"/>
            <w:left w:val="none" w:sz="0" w:space="0" w:color="auto"/>
            <w:bottom w:val="none" w:sz="0" w:space="0" w:color="auto"/>
            <w:right w:val="none" w:sz="0" w:space="0" w:color="auto"/>
          </w:divBdr>
        </w:div>
        <w:div w:id="1929583759">
          <w:marLeft w:val="346"/>
          <w:marRight w:val="0"/>
          <w:marTop w:val="120"/>
          <w:marBottom w:val="0"/>
          <w:divBdr>
            <w:top w:val="none" w:sz="0" w:space="0" w:color="auto"/>
            <w:left w:val="none" w:sz="0" w:space="0" w:color="auto"/>
            <w:bottom w:val="none" w:sz="0" w:space="0" w:color="auto"/>
            <w:right w:val="none" w:sz="0" w:space="0" w:color="auto"/>
          </w:divBdr>
        </w:div>
      </w:divsChild>
    </w:div>
    <w:div w:id="1303192515">
      <w:bodyDiv w:val="1"/>
      <w:marLeft w:val="0"/>
      <w:marRight w:val="0"/>
      <w:marTop w:val="0"/>
      <w:marBottom w:val="0"/>
      <w:divBdr>
        <w:top w:val="none" w:sz="0" w:space="0" w:color="auto"/>
        <w:left w:val="none" w:sz="0" w:space="0" w:color="auto"/>
        <w:bottom w:val="none" w:sz="0" w:space="0" w:color="auto"/>
        <w:right w:val="none" w:sz="0" w:space="0" w:color="auto"/>
      </w:divBdr>
    </w:div>
    <w:div w:id="1731542079">
      <w:bodyDiv w:val="1"/>
      <w:marLeft w:val="0"/>
      <w:marRight w:val="0"/>
      <w:marTop w:val="0"/>
      <w:marBottom w:val="0"/>
      <w:divBdr>
        <w:top w:val="none" w:sz="0" w:space="0" w:color="auto"/>
        <w:left w:val="none" w:sz="0" w:space="0" w:color="auto"/>
        <w:bottom w:val="none" w:sz="0" w:space="0" w:color="auto"/>
        <w:right w:val="none" w:sz="0" w:space="0" w:color="auto"/>
      </w:divBdr>
      <w:divsChild>
        <w:div w:id="79761608">
          <w:marLeft w:val="346"/>
          <w:marRight w:val="0"/>
          <w:marTop w:val="120"/>
          <w:marBottom w:val="0"/>
          <w:divBdr>
            <w:top w:val="none" w:sz="0" w:space="0" w:color="auto"/>
            <w:left w:val="none" w:sz="0" w:space="0" w:color="auto"/>
            <w:bottom w:val="none" w:sz="0" w:space="0" w:color="auto"/>
            <w:right w:val="none" w:sz="0" w:space="0" w:color="auto"/>
          </w:divBdr>
        </w:div>
        <w:div w:id="550651763">
          <w:marLeft w:val="346"/>
          <w:marRight w:val="0"/>
          <w:marTop w:val="120"/>
          <w:marBottom w:val="0"/>
          <w:divBdr>
            <w:top w:val="none" w:sz="0" w:space="0" w:color="auto"/>
            <w:left w:val="none" w:sz="0" w:space="0" w:color="auto"/>
            <w:bottom w:val="none" w:sz="0" w:space="0" w:color="auto"/>
            <w:right w:val="none" w:sz="0" w:space="0" w:color="auto"/>
          </w:divBdr>
        </w:div>
        <w:div w:id="1050956439">
          <w:marLeft w:val="346"/>
          <w:marRight w:val="0"/>
          <w:marTop w:val="120"/>
          <w:marBottom w:val="0"/>
          <w:divBdr>
            <w:top w:val="none" w:sz="0" w:space="0" w:color="auto"/>
            <w:left w:val="none" w:sz="0" w:space="0" w:color="auto"/>
            <w:bottom w:val="none" w:sz="0" w:space="0" w:color="auto"/>
            <w:right w:val="none" w:sz="0" w:space="0" w:color="auto"/>
          </w:divBdr>
        </w:div>
      </w:divsChild>
    </w:div>
    <w:div w:id="1735926896">
      <w:bodyDiv w:val="1"/>
      <w:marLeft w:val="0"/>
      <w:marRight w:val="0"/>
      <w:marTop w:val="0"/>
      <w:marBottom w:val="0"/>
      <w:divBdr>
        <w:top w:val="none" w:sz="0" w:space="0" w:color="auto"/>
        <w:left w:val="none" w:sz="0" w:space="0" w:color="auto"/>
        <w:bottom w:val="none" w:sz="0" w:space="0" w:color="auto"/>
        <w:right w:val="none" w:sz="0" w:space="0" w:color="auto"/>
      </w:divBdr>
      <w:divsChild>
        <w:div w:id="619579345">
          <w:marLeft w:val="346"/>
          <w:marRight w:val="0"/>
          <w:marTop w:val="120"/>
          <w:marBottom w:val="0"/>
          <w:divBdr>
            <w:top w:val="none" w:sz="0" w:space="0" w:color="auto"/>
            <w:left w:val="none" w:sz="0" w:space="0" w:color="auto"/>
            <w:bottom w:val="none" w:sz="0" w:space="0" w:color="auto"/>
            <w:right w:val="none" w:sz="0" w:space="0" w:color="auto"/>
          </w:divBdr>
        </w:div>
      </w:divsChild>
    </w:div>
    <w:div w:id="1805923924">
      <w:bodyDiv w:val="1"/>
      <w:marLeft w:val="0"/>
      <w:marRight w:val="0"/>
      <w:marTop w:val="0"/>
      <w:marBottom w:val="0"/>
      <w:divBdr>
        <w:top w:val="none" w:sz="0" w:space="0" w:color="auto"/>
        <w:left w:val="none" w:sz="0" w:space="0" w:color="auto"/>
        <w:bottom w:val="none" w:sz="0" w:space="0" w:color="auto"/>
        <w:right w:val="none" w:sz="0" w:space="0" w:color="auto"/>
      </w:divBdr>
      <w:divsChild>
        <w:div w:id="138815400">
          <w:marLeft w:val="446"/>
          <w:marRight w:val="0"/>
          <w:marTop w:val="120"/>
          <w:marBottom w:val="0"/>
          <w:divBdr>
            <w:top w:val="none" w:sz="0" w:space="0" w:color="auto"/>
            <w:left w:val="none" w:sz="0" w:space="0" w:color="auto"/>
            <w:bottom w:val="none" w:sz="0" w:space="0" w:color="auto"/>
            <w:right w:val="none" w:sz="0" w:space="0" w:color="auto"/>
          </w:divBdr>
        </w:div>
        <w:div w:id="846095078">
          <w:marLeft w:val="446"/>
          <w:marRight w:val="0"/>
          <w:marTop w:val="120"/>
          <w:marBottom w:val="0"/>
          <w:divBdr>
            <w:top w:val="none" w:sz="0" w:space="0" w:color="auto"/>
            <w:left w:val="none" w:sz="0" w:space="0" w:color="auto"/>
            <w:bottom w:val="none" w:sz="0" w:space="0" w:color="auto"/>
            <w:right w:val="none" w:sz="0" w:space="0" w:color="auto"/>
          </w:divBdr>
        </w:div>
        <w:div w:id="1306011946">
          <w:marLeft w:val="446"/>
          <w:marRight w:val="0"/>
          <w:marTop w:val="120"/>
          <w:marBottom w:val="0"/>
          <w:divBdr>
            <w:top w:val="none" w:sz="0" w:space="0" w:color="auto"/>
            <w:left w:val="none" w:sz="0" w:space="0" w:color="auto"/>
            <w:bottom w:val="none" w:sz="0" w:space="0" w:color="auto"/>
            <w:right w:val="none" w:sz="0" w:space="0" w:color="auto"/>
          </w:divBdr>
        </w:div>
        <w:div w:id="1417752215">
          <w:marLeft w:val="446"/>
          <w:marRight w:val="0"/>
          <w:marTop w:val="120"/>
          <w:marBottom w:val="0"/>
          <w:divBdr>
            <w:top w:val="none" w:sz="0" w:space="0" w:color="auto"/>
            <w:left w:val="none" w:sz="0" w:space="0" w:color="auto"/>
            <w:bottom w:val="none" w:sz="0" w:space="0" w:color="auto"/>
            <w:right w:val="none" w:sz="0" w:space="0" w:color="auto"/>
          </w:divBdr>
        </w:div>
        <w:div w:id="2134783556">
          <w:marLeft w:val="446"/>
          <w:marRight w:val="0"/>
          <w:marTop w:val="120"/>
          <w:marBottom w:val="0"/>
          <w:divBdr>
            <w:top w:val="none" w:sz="0" w:space="0" w:color="auto"/>
            <w:left w:val="none" w:sz="0" w:space="0" w:color="auto"/>
            <w:bottom w:val="none" w:sz="0" w:space="0" w:color="auto"/>
            <w:right w:val="none" w:sz="0" w:space="0" w:color="auto"/>
          </w:divBdr>
        </w:div>
      </w:divsChild>
    </w:div>
    <w:div w:id="1857571404">
      <w:bodyDiv w:val="1"/>
      <w:marLeft w:val="0"/>
      <w:marRight w:val="0"/>
      <w:marTop w:val="0"/>
      <w:marBottom w:val="0"/>
      <w:divBdr>
        <w:top w:val="none" w:sz="0" w:space="0" w:color="auto"/>
        <w:left w:val="none" w:sz="0" w:space="0" w:color="auto"/>
        <w:bottom w:val="none" w:sz="0" w:space="0" w:color="auto"/>
        <w:right w:val="none" w:sz="0" w:space="0" w:color="auto"/>
      </w:divBdr>
    </w:div>
    <w:div w:id="1880119349">
      <w:bodyDiv w:val="1"/>
      <w:marLeft w:val="0"/>
      <w:marRight w:val="0"/>
      <w:marTop w:val="0"/>
      <w:marBottom w:val="0"/>
      <w:divBdr>
        <w:top w:val="none" w:sz="0" w:space="0" w:color="auto"/>
        <w:left w:val="none" w:sz="0" w:space="0" w:color="auto"/>
        <w:bottom w:val="none" w:sz="0" w:space="0" w:color="auto"/>
        <w:right w:val="none" w:sz="0" w:space="0" w:color="auto"/>
      </w:divBdr>
      <w:divsChild>
        <w:div w:id="1526477442">
          <w:marLeft w:val="576"/>
          <w:marRight w:val="0"/>
          <w:marTop w:val="80"/>
          <w:marBottom w:val="0"/>
          <w:divBdr>
            <w:top w:val="none" w:sz="0" w:space="0" w:color="auto"/>
            <w:left w:val="none" w:sz="0" w:space="0" w:color="auto"/>
            <w:bottom w:val="none" w:sz="0" w:space="0" w:color="auto"/>
            <w:right w:val="none" w:sz="0" w:space="0" w:color="auto"/>
          </w:divBdr>
        </w:div>
        <w:div w:id="1853640646">
          <w:marLeft w:val="576"/>
          <w:marRight w:val="0"/>
          <w:marTop w:val="80"/>
          <w:marBottom w:val="0"/>
          <w:divBdr>
            <w:top w:val="none" w:sz="0" w:space="0" w:color="auto"/>
            <w:left w:val="none" w:sz="0" w:space="0" w:color="auto"/>
            <w:bottom w:val="none" w:sz="0" w:space="0" w:color="auto"/>
            <w:right w:val="none" w:sz="0" w:space="0" w:color="auto"/>
          </w:divBdr>
        </w:div>
        <w:div w:id="1881479782">
          <w:marLeft w:val="576"/>
          <w:marRight w:val="0"/>
          <w:marTop w:val="80"/>
          <w:marBottom w:val="0"/>
          <w:divBdr>
            <w:top w:val="none" w:sz="0" w:space="0" w:color="auto"/>
            <w:left w:val="none" w:sz="0" w:space="0" w:color="auto"/>
            <w:bottom w:val="none" w:sz="0" w:space="0" w:color="auto"/>
            <w:right w:val="none" w:sz="0" w:space="0" w:color="auto"/>
          </w:divBdr>
        </w:div>
        <w:div w:id="2087677822">
          <w:marLeft w:val="576"/>
          <w:marRight w:val="0"/>
          <w:marTop w:val="80"/>
          <w:marBottom w:val="0"/>
          <w:divBdr>
            <w:top w:val="none" w:sz="0" w:space="0" w:color="auto"/>
            <w:left w:val="none" w:sz="0" w:space="0" w:color="auto"/>
            <w:bottom w:val="none" w:sz="0" w:space="0" w:color="auto"/>
            <w:right w:val="none" w:sz="0" w:space="0" w:color="auto"/>
          </w:divBdr>
        </w:div>
      </w:divsChild>
    </w:div>
    <w:div w:id="1897736712">
      <w:bodyDiv w:val="1"/>
      <w:marLeft w:val="0"/>
      <w:marRight w:val="0"/>
      <w:marTop w:val="0"/>
      <w:marBottom w:val="0"/>
      <w:divBdr>
        <w:top w:val="none" w:sz="0" w:space="0" w:color="auto"/>
        <w:left w:val="none" w:sz="0" w:space="0" w:color="auto"/>
        <w:bottom w:val="none" w:sz="0" w:space="0" w:color="auto"/>
        <w:right w:val="none" w:sz="0" w:space="0" w:color="auto"/>
      </w:divBdr>
    </w:div>
    <w:div w:id="1912228788">
      <w:bodyDiv w:val="1"/>
      <w:marLeft w:val="0"/>
      <w:marRight w:val="0"/>
      <w:marTop w:val="0"/>
      <w:marBottom w:val="0"/>
      <w:divBdr>
        <w:top w:val="none" w:sz="0" w:space="0" w:color="auto"/>
        <w:left w:val="none" w:sz="0" w:space="0" w:color="auto"/>
        <w:bottom w:val="none" w:sz="0" w:space="0" w:color="auto"/>
        <w:right w:val="none" w:sz="0" w:space="0" w:color="auto"/>
      </w:divBdr>
    </w:div>
    <w:div w:id="2013794620">
      <w:bodyDiv w:val="1"/>
      <w:marLeft w:val="0"/>
      <w:marRight w:val="0"/>
      <w:marTop w:val="0"/>
      <w:marBottom w:val="0"/>
      <w:divBdr>
        <w:top w:val="none" w:sz="0" w:space="0" w:color="auto"/>
        <w:left w:val="none" w:sz="0" w:space="0" w:color="auto"/>
        <w:bottom w:val="none" w:sz="0" w:space="0" w:color="auto"/>
        <w:right w:val="none" w:sz="0" w:space="0" w:color="auto"/>
      </w:divBdr>
    </w:div>
    <w:div w:id="204590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tscouncil.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methodology/classificationsandstandards/otherclassifications/thenationalstatisticssocioeconomicclassificationnssecrebasedonsoc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DBBDBA3B647A4682874EAC8D83ECD6" ma:contentTypeVersion="6" ma:contentTypeDescription="Create a new document." ma:contentTypeScope="" ma:versionID="91d6ce24f52ec0d862c52e8ad4c988f3">
  <xsd:schema xmlns:xsd="http://www.w3.org/2001/XMLSchema" xmlns:xs="http://www.w3.org/2001/XMLSchema" xmlns:p="http://schemas.microsoft.com/office/2006/metadata/properties" xmlns:ns2="00afde56-2271-476b-be02-8cbc7105fa09" xmlns:ns3="649e6109-ce6f-42ae-99e8-70463a0047f9" targetNamespace="http://schemas.microsoft.com/office/2006/metadata/properties" ma:root="true" ma:fieldsID="7838c014d39db5e049361b4ce0228a71" ns2:_="" ns3:_="">
    <xsd:import namespace="00afde56-2271-476b-be02-8cbc7105fa09"/>
    <xsd:import namespace="649e6109-ce6f-42ae-99e8-70463a0047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de56-2271-476b-be02-8cbc7105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e6109-ce6f-42ae-99e8-70463a0047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DA109-70C9-465F-9EA1-49669A2DBF78}">
  <ds:schemaRefs>
    <ds:schemaRef ds:uri="http://schemas.microsoft.com/office/2006/metadata/longProperties"/>
  </ds:schemaRefs>
</ds:datastoreItem>
</file>

<file path=customXml/itemProps2.xml><?xml version="1.0" encoding="utf-8"?>
<ds:datastoreItem xmlns:ds="http://schemas.openxmlformats.org/officeDocument/2006/customXml" ds:itemID="{C824E898-6BF6-4518-953A-9EBE5EED87D8}">
  <ds:schemaRefs>
    <ds:schemaRef ds:uri="http://schemas.openxmlformats.org/officeDocument/2006/bibliography"/>
  </ds:schemaRefs>
</ds:datastoreItem>
</file>

<file path=customXml/itemProps3.xml><?xml version="1.0" encoding="utf-8"?>
<ds:datastoreItem xmlns:ds="http://schemas.openxmlformats.org/officeDocument/2006/customXml" ds:itemID="{F7440247-44B1-4677-A7B1-C9F40335B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4CF44-FD03-4E8F-A1CB-40800E5C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fde56-2271-476b-be02-8cbc7105fa09"/>
    <ds:schemaRef ds:uri="649e6109-ce6f-42ae-99e8-70463a00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6CC09-6070-4827-AB8C-91F9CF5ED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72</Pages>
  <Words>19132</Words>
  <Characters>109057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EA template</vt:lpstr>
    </vt:vector>
  </TitlesOfParts>
  <Company>BBC</Company>
  <LinksUpToDate>false</LinksUpToDate>
  <CharactersWithSpaces>127934</CharactersWithSpaces>
  <SharedDoc>false</SharedDoc>
  <HLinks>
    <vt:vector size="12" baseType="variant">
      <vt:variant>
        <vt:i4>7667744</vt:i4>
      </vt:variant>
      <vt:variant>
        <vt:i4>0</vt:i4>
      </vt:variant>
      <vt:variant>
        <vt:i4>0</vt:i4>
      </vt:variant>
      <vt:variant>
        <vt:i4>5</vt:i4>
      </vt:variant>
      <vt:variant>
        <vt:lpwstr>http://www.artscouncil.org.uk/</vt:lpwstr>
      </vt:variant>
      <vt:variant>
        <vt:lpwstr/>
      </vt:variant>
      <vt:variant>
        <vt:i4>852060</vt:i4>
      </vt:variant>
      <vt:variant>
        <vt:i4>0</vt:i4>
      </vt:variant>
      <vt:variant>
        <vt:i4>0</vt:i4>
      </vt:variant>
      <vt:variant>
        <vt:i4>5</vt:i4>
      </vt:variant>
      <vt:variant>
        <vt:lpwstr>https://www.ons.gov.uk/methodology/classificationsandstandards/otherclassifications/thenationalstatisticssocioeconomicclassificationnssecrebasedonsoc2010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dc:title>
  <dc:subject/>
  <dc:creator>Emma Towell</dc:creator>
  <cp:keywords/>
  <dc:description/>
  <cp:lastModifiedBy>Anne Nwakalor</cp:lastModifiedBy>
  <cp:revision>4</cp:revision>
  <cp:lastPrinted>2020-01-27T08:45:00Z</cp:lastPrinted>
  <dcterms:created xsi:type="dcterms:W3CDTF">2022-11-03T17:56:00Z</dcterms:created>
  <dcterms:modified xsi:type="dcterms:W3CDTF">2022-11-03T18:10:00Z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174;#Planning|d269b0f2-36ee-4f6c-81be-2243f6f58d5a</vt:lpwstr>
  </property>
  <property fmtid="{D5CDD505-2E9C-101B-9397-08002B2CF9AE}" pid="5" name="_dlc_DocId">
    <vt:lpwstr>ACEOP-895-12</vt:lpwstr>
  </property>
  <property fmtid="{D5CDD505-2E9C-101B-9397-08002B2CF9AE}" pid="6" name="_dlc_DocIdItemGuid">
    <vt:lpwstr>da8bb982-2b87-4b46-9bc8-9afb37779c37</vt:lpwstr>
  </property>
  <property fmtid="{D5CDD505-2E9C-101B-9397-08002B2CF9AE}" pid="7" name="_dlc_DocIdUrl">
    <vt:lpwstr>http://sharepoint.arts.local/teamsites/catalyst2016/_layouts/DocIdRedir.aspx?ID=ACEOP-895-12, ACEOP-895-12</vt:lpwstr>
  </property>
  <property fmtid="{D5CDD505-2E9C-101B-9397-08002B2CF9AE}" pid="8" name="m168ee8c486a485bbd2b4655cddd20f9">
    <vt:lpwstr>Planning|d269b0f2-36ee-4f6c-81be-2243f6f58d5a</vt:lpwstr>
  </property>
  <property fmtid="{D5CDD505-2E9C-101B-9397-08002B2CF9AE}" pid="9" name="cpGoal">
    <vt:lpwstr/>
  </property>
  <property fmtid="{D5CDD505-2E9C-101B-9397-08002B2CF9AE}" pid="10" name="k4f4a994dd0c4849b31cd45437248451">
    <vt:lpwstr/>
  </property>
  <property fmtid="{D5CDD505-2E9C-101B-9397-08002B2CF9AE}" pid="11" name="h8058bf59a0c4459b6201e951678ec27">
    <vt:lpwstr/>
  </property>
  <property fmtid="{D5CDD505-2E9C-101B-9397-08002B2CF9AE}" pid="12" name="cpBusinessArea">
    <vt:lpwstr>174;#Planning|d269b0f2-36ee-4f6c-81be-2243f6f58d5a</vt:lpwstr>
  </property>
  <property fmtid="{D5CDD505-2E9C-101B-9397-08002B2CF9AE}" pid="13" name="cpRegion">
    <vt:lpwstr/>
  </property>
  <property fmtid="{D5CDD505-2E9C-101B-9397-08002B2CF9AE}" pid="14" name="ContentTypeId">
    <vt:lpwstr>0x0101008CDBBDBA3B647A4682874EAC8D83ECD6</vt:lpwstr>
  </property>
</Properties>
</file>