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BBAA" w14:textId="5F159291" w:rsidR="003C509F" w:rsidRDefault="006C0D5C">
      <w:pPr>
        <w:spacing w:line="320" w:lineRule="atLeast"/>
        <w:rPr>
          <w:rFonts w:ascii="Georgia" w:hAnsi="Georgia"/>
          <w:b/>
          <w:bCs/>
          <w:sz w:val="36"/>
          <w:szCs w:val="28"/>
        </w:rPr>
      </w:pPr>
      <w:r w:rsidRPr="006C0D5C">
        <w:rPr>
          <w:rFonts w:ascii="Georgia" w:hAnsi="Georgia"/>
          <w:b/>
          <w:bCs/>
          <w:sz w:val="36"/>
          <w:szCs w:val="28"/>
        </w:rPr>
        <w:t>Levelling Up for Culture Places</w:t>
      </w:r>
    </w:p>
    <w:p w14:paraId="109578F4" w14:textId="514DD440" w:rsidR="006C0D5C" w:rsidRDefault="006C0D5C">
      <w:pPr>
        <w:spacing w:line="320" w:lineRule="atLeast"/>
        <w:rPr>
          <w:rFonts w:ascii="Georgia" w:hAnsi="Georgia"/>
          <w:b/>
          <w:bCs/>
          <w:sz w:val="36"/>
          <w:szCs w:val="28"/>
        </w:rPr>
      </w:pPr>
    </w:p>
    <w:p w14:paraId="0F2882E6" w14:textId="35A93B28" w:rsidR="006C0D5C" w:rsidRPr="006C0D5C" w:rsidRDefault="006C0D5C">
      <w:pPr>
        <w:spacing w:line="320" w:lineRule="atLeast"/>
        <w:rPr>
          <w:rFonts w:cs="Arial"/>
          <w:b/>
          <w:bCs/>
        </w:rPr>
      </w:pPr>
      <w:r w:rsidRPr="006C0D5C">
        <w:rPr>
          <w:rFonts w:cs="Arial"/>
          <w:b/>
          <w:bCs/>
        </w:rPr>
        <w:t>Please note:</w:t>
      </w:r>
    </w:p>
    <w:p w14:paraId="31D46A27" w14:textId="6619402B" w:rsidR="006C0D5C" w:rsidRDefault="006C0D5C">
      <w:pPr>
        <w:spacing w:line="320" w:lineRule="atLeast"/>
        <w:rPr>
          <w:rFonts w:cs="Arial"/>
        </w:rPr>
      </w:pPr>
      <w:r w:rsidRPr="006C0D5C">
        <w:rPr>
          <w:rFonts w:cs="Arial"/>
        </w:rPr>
        <w:t>All places on this list are single local authorities (whereas on the Priority Places list Middlesbrough, Stockton, Hartlepool, Redcar and Cleveland, and Darlington are listed as Tees Valley Combined Authority</w:t>
      </w:r>
      <w:r>
        <w:rPr>
          <w:rFonts w:cs="Arial"/>
        </w:rPr>
        <w:t>)</w:t>
      </w:r>
    </w:p>
    <w:p w14:paraId="5BB1A647" w14:textId="4944E482" w:rsidR="006C0D5C" w:rsidRDefault="006C0D5C">
      <w:pPr>
        <w:spacing w:line="320" w:lineRule="atLeast"/>
        <w:rPr>
          <w:rFonts w:cs="Arial"/>
        </w:rPr>
      </w:pPr>
    </w:p>
    <w:p w14:paraId="72FF2C96" w14:textId="4AC1CED7" w:rsidR="006C0D5C" w:rsidRDefault="006C0D5C">
      <w:pPr>
        <w:spacing w:line="320" w:lineRule="atLeast"/>
        <w:rPr>
          <w:rFonts w:cs="Arial"/>
        </w:rPr>
      </w:pPr>
      <w:r w:rsidRPr="006C0D5C">
        <w:rPr>
          <w:rFonts w:cs="Arial"/>
        </w:rPr>
        <w:t xml:space="preserve">Places </w:t>
      </w:r>
      <w:r w:rsidR="00E44AA4">
        <w:rPr>
          <w:rFonts w:cs="Arial"/>
        </w:rPr>
        <w:t xml:space="preserve">with an </w:t>
      </w:r>
      <w:r w:rsidR="00E44AA4" w:rsidRPr="705BE957">
        <w:rPr>
          <w:rFonts w:cs="Arial"/>
        </w:rPr>
        <w:t>asterisk</w:t>
      </w:r>
      <w:r w:rsidR="00E44AA4">
        <w:rPr>
          <w:rFonts w:cs="Arial"/>
        </w:rPr>
        <w:t xml:space="preserve"> </w:t>
      </w:r>
      <w:r w:rsidRPr="006C0D5C">
        <w:rPr>
          <w:rFonts w:cs="Arial"/>
        </w:rPr>
        <w:t xml:space="preserve">are in </w:t>
      </w:r>
      <w:r>
        <w:rPr>
          <w:rFonts w:cs="Arial"/>
        </w:rPr>
        <w:t>the Arts Council’s</w:t>
      </w:r>
      <w:r w:rsidRPr="006C0D5C">
        <w:rPr>
          <w:rFonts w:cs="Arial"/>
        </w:rPr>
        <w:t xml:space="preserve"> South West </w:t>
      </w:r>
      <w:r>
        <w:rPr>
          <w:rFonts w:cs="Arial"/>
        </w:rPr>
        <w:t>A</w:t>
      </w:r>
      <w:r w:rsidRPr="006C0D5C">
        <w:rPr>
          <w:rFonts w:cs="Arial"/>
        </w:rPr>
        <w:t>rea but in the South East Government Office region.</w:t>
      </w:r>
    </w:p>
    <w:p w14:paraId="26990D82" w14:textId="58A7EDFF" w:rsidR="006C0D5C" w:rsidRDefault="006C0D5C">
      <w:pPr>
        <w:spacing w:line="320" w:lineRule="atLeast"/>
        <w:rPr>
          <w:rFonts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2126"/>
      </w:tblGrid>
      <w:tr w:rsidR="006C0D5C" w:rsidRPr="006C0D5C" w14:paraId="22D60145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8ECE92" w14:textId="77777777" w:rsidR="006C0D5C" w:rsidRPr="006C0D5C" w:rsidRDefault="006C0D5C" w:rsidP="006C0D5C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Midlands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D978291" w14:textId="77777777" w:rsidR="006C0D5C" w:rsidRPr="006C0D5C" w:rsidRDefault="006C0D5C" w:rsidP="006C0D5C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North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78D21D" w14:textId="77777777" w:rsidR="006C0D5C" w:rsidRPr="006C0D5C" w:rsidRDefault="006C0D5C" w:rsidP="006C0D5C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South East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21696B" w14:textId="77777777" w:rsidR="006C0D5C" w:rsidRPr="006C0D5C" w:rsidRDefault="006C0D5C" w:rsidP="006C0D5C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South West</w:t>
            </w:r>
          </w:p>
        </w:tc>
      </w:tr>
      <w:tr w:rsidR="006C0D5C" w:rsidRPr="006C0D5C" w14:paraId="6C8A0649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6FB6DEA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Amber Valley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6B4662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Barnsley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01C0A0B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Adur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E27AB3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Forest of Dean</w:t>
            </w:r>
          </w:p>
        </w:tc>
      </w:tr>
      <w:tr w:rsidR="006C0D5C" w:rsidRPr="006C0D5C" w14:paraId="3B9A168C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6200686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Ashfield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5A6FAA7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Barrow in Furness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41EAA672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Arun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002BB8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Gloucester</w:t>
            </w:r>
          </w:p>
        </w:tc>
      </w:tr>
      <w:tr w:rsidR="006C0D5C" w:rsidRPr="006C0D5C" w14:paraId="0D6E0F53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15FD77F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Bassetlaw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4DAE66B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Blackburn with Darwen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C69B6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Basildon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453E26" w14:textId="01555D90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Gosport</w:t>
            </w:r>
            <w:r w:rsidR="00922A32">
              <w:rPr>
                <w:rFonts w:cs="Arial"/>
                <w:color w:val="000000"/>
                <w:sz w:val="22"/>
                <w:szCs w:val="22"/>
                <w:lang w:eastAsia="en-GB"/>
              </w:rPr>
              <w:t>*</w:t>
            </w:r>
          </w:p>
        </w:tc>
      </w:tr>
      <w:tr w:rsidR="006C0D5C" w:rsidRPr="006C0D5C" w14:paraId="3FFB5CA9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4E9C9F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Bolsover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CDB65D1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Blackpool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DDC58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Breckland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F004F8" w14:textId="42F31F2D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Havant</w:t>
            </w:r>
            <w:r w:rsidR="00922A32">
              <w:rPr>
                <w:rFonts w:cs="Arial"/>
                <w:color w:val="000000"/>
                <w:sz w:val="22"/>
                <w:szCs w:val="22"/>
                <w:lang w:eastAsia="en-GB"/>
              </w:rPr>
              <w:t>*</w:t>
            </w:r>
          </w:p>
        </w:tc>
      </w:tr>
      <w:tr w:rsidR="006C0D5C" w:rsidRPr="006C0D5C" w14:paraId="07485F53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91E8C93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Boston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4039A54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Bolton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444175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Castle Point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902780" w14:textId="03FFCE3B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Isle of Wight</w:t>
            </w:r>
            <w:r w:rsidR="00922A32">
              <w:rPr>
                <w:rFonts w:cs="Arial"/>
                <w:color w:val="000000"/>
                <w:sz w:val="22"/>
                <w:szCs w:val="22"/>
                <w:lang w:eastAsia="en-GB"/>
              </w:rPr>
              <w:t>*</w:t>
            </w:r>
          </w:p>
        </w:tc>
      </w:tr>
      <w:tr w:rsidR="006C0D5C" w:rsidRPr="006C0D5C" w14:paraId="09534D27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E7DB682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Cannock Chase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7CFA4B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Burnley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EFEF41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Crawley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BA6F7A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Isles of Scilly</w:t>
            </w:r>
          </w:p>
        </w:tc>
      </w:tr>
      <w:tr w:rsidR="006C0D5C" w:rsidRPr="006C0D5C" w14:paraId="4F3DB7AA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C37CA0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Chesterfield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590ED73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Bury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F2411F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Dover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B93548" w14:textId="079753F3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New Forest</w:t>
            </w:r>
            <w:r w:rsidR="00922A32">
              <w:rPr>
                <w:rFonts w:cs="Arial"/>
                <w:color w:val="000000"/>
                <w:sz w:val="22"/>
                <w:szCs w:val="22"/>
                <w:lang w:eastAsia="en-GB"/>
              </w:rPr>
              <w:t>*</w:t>
            </w:r>
          </w:p>
        </w:tc>
      </w:tr>
      <w:tr w:rsidR="006C0D5C" w:rsidRPr="006C0D5C" w14:paraId="787CFA8D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DBBCA8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Dudley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8565C3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Copeland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1D61E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Eastbourne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41E1B8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Devon</w:t>
            </w:r>
          </w:p>
        </w:tc>
      </w:tr>
      <w:tr w:rsidR="006C0D5C" w:rsidRPr="006C0D5C" w14:paraId="261A65F6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A4E197" w14:textId="79DFDF32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East Linds</w:t>
            </w:r>
            <w:r w:rsidR="001C79D0">
              <w:rPr>
                <w:rFonts w:cs="Arial"/>
                <w:color w:val="000000"/>
                <w:sz w:val="22"/>
                <w:szCs w:val="22"/>
                <w:lang w:eastAsia="en-GB"/>
              </w:rPr>
              <w:t>e</w:t>
            </w: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96F4D1F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County Durham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DEE946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Fenland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C0DE3B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Somerset</w:t>
            </w:r>
          </w:p>
        </w:tc>
      </w:tr>
      <w:tr w:rsidR="006C0D5C" w:rsidRPr="006C0D5C" w14:paraId="085639D8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C650D4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East Staffordshire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C17B347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Darlington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45719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Gravesham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23ED60" w14:textId="537C52B0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Portsmouth</w:t>
            </w:r>
            <w:r w:rsidR="00922A32">
              <w:rPr>
                <w:rFonts w:cs="Arial"/>
                <w:color w:val="000000"/>
                <w:sz w:val="22"/>
                <w:szCs w:val="22"/>
                <w:lang w:eastAsia="en-GB"/>
              </w:rPr>
              <w:t>*</w:t>
            </w:r>
          </w:p>
        </w:tc>
      </w:tr>
      <w:tr w:rsidR="006C0D5C" w:rsidRPr="006C0D5C" w14:paraId="6F4AE41D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EF5CF42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Erewash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71D153B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Doncaster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C454D2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Great Yarmouth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F6D4B4" w14:textId="637D19BB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Rushmoor</w:t>
            </w:r>
            <w:proofErr w:type="spellEnd"/>
            <w:r w:rsidR="00922A32">
              <w:rPr>
                <w:rFonts w:cs="Arial"/>
                <w:color w:val="000000"/>
                <w:sz w:val="22"/>
                <w:szCs w:val="22"/>
                <w:lang w:eastAsia="en-GB"/>
              </w:rPr>
              <w:t>*</w:t>
            </w:r>
          </w:p>
        </w:tc>
      </w:tr>
      <w:tr w:rsidR="006C0D5C" w:rsidRPr="006C0D5C" w14:paraId="4C1C1EF0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71E2DDD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Mansfield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BD23E8B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East Riding of Yorkshire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B62A5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Harlow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844A1D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Sedgemoor</w:t>
            </w:r>
          </w:p>
        </w:tc>
      </w:tr>
      <w:tr w:rsidR="006C0D5C" w:rsidRPr="006C0D5C" w14:paraId="6870FF78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DBC64F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Newark and Sherwood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353BED6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Fylde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CCCE37" w14:textId="2DEC422B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King</w:t>
            </w:r>
            <w:r w:rsidR="001C79D0">
              <w:rPr>
                <w:rFonts w:cs="Arial"/>
                <w:color w:val="000000"/>
                <w:sz w:val="22"/>
                <w:szCs w:val="22"/>
                <w:lang w:eastAsia="en-GB"/>
              </w:rPr>
              <w:t>’</w:t>
            </w: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 Lynn and West Norfolk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0FEFD7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South Somerset</w:t>
            </w:r>
          </w:p>
        </w:tc>
      </w:tr>
      <w:tr w:rsidR="006C0D5C" w:rsidRPr="006C0D5C" w14:paraId="2886FD4B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057BE1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East Derbyshire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76E460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Halton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821600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Luton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92B718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Swindon</w:t>
            </w:r>
          </w:p>
        </w:tc>
      </w:tr>
      <w:tr w:rsidR="006C0D5C" w:rsidRPr="006C0D5C" w14:paraId="22CFC8BF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AFFD76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Kesteven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39B8231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Hartlepool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DE61F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Medway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6174EF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Torbay</w:t>
            </w:r>
          </w:p>
        </w:tc>
      </w:tr>
      <w:tr w:rsidR="006C0D5C" w:rsidRPr="006C0D5C" w14:paraId="7D807AC6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8550BA6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Northamptonshire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1ACA4F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Hyndburn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4254E7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Norfolk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BFF756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Torridge</w:t>
            </w:r>
          </w:p>
        </w:tc>
      </w:tr>
      <w:tr w:rsidR="006C0D5C" w:rsidRPr="006C0D5C" w14:paraId="0DBA957D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F30AA5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Warwickshire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AEC3A94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Kirklees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90030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Peterborough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D1E7E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C0D5C" w:rsidRPr="006C0D5C" w14:paraId="4BBACA44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A058698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Nuneaton and Bedworth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109592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Knowsley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AED2A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Slough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D489E4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C0D5C" w:rsidRPr="006C0D5C" w14:paraId="65CE5390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7EE75C2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Oadby and Wigston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2287242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Middlesbrough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B44591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Spelthorne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DD7B41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C0D5C" w:rsidRPr="006C0D5C" w14:paraId="6DD01B05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768AB2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Redditch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57BE4D1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East Lincolnshire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060F5A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Swale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87B8FA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C0D5C" w:rsidRPr="006C0D5C" w14:paraId="781DE43A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3A9849A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Sandwell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950F676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Lincolnshire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0C0A00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Tendring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E862AB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C0D5C" w:rsidRPr="006C0D5C" w14:paraId="0BE8ECA0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DC9886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Solihull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7835ABF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 Tyneside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3D1E1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Thurrock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B91860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C0D5C" w:rsidRPr="006C0D5C" w14:paraId="3B6D24F9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1CA7020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South Holland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E3C1F5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Northumberland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8C2546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7EF440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1E26C777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530499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Stoke on Trent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884C7C2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Oldham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F0080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7121B3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34937B93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0BEE83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Tamworth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6E034F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Pendle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5DBD08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299DB3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32091D71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8F87BF1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Walsall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FB77ABF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Preston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ECB756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421413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4DA253C4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2BB55F0" w14:textId="070F5675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lastRenderedPageBreak/>
              <w:t>West Linds</w:t>
            </w:r>
            <w:r w:rsidR="001C79D0">
              <w:rPr>
                <w:rFonts w:cs="Arial"/>
                <w:color w:val="000000"/>
                <w:sz w:val="22"/>
                <w:szCs w:val="22"/>
                <w:lang w:eastAsia="en-GB"/>
              </w:rPr>
              <w:t>e</w:t>
            </w: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7DCA285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Redcar and Cleveland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5382F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D4E001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2063926B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7745207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Wolverhampton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47BCFD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Rochdale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E1BAF5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CE1E0D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2B4BE575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6F4E778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Wyre Forest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C609CD8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Rossendale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6DD16D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081CF6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0C7A1045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9AE760C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4F37B35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Rotherham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CA79B9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AC5D0A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09EB38C3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1CECD0E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59D6F73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Sefton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C94EB0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DCB3D2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2A8ECCFA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FED5088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E373404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Selby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D369A6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88EA3D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2FB9D997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35A49BE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9CBDD54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South Tyneside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F6E185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36647D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41C745CF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7DD48F4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F447CFA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St Helens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7B4F7A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A4A7D4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25600BCE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4CDEF38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B5EE2BA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Stockton on Tees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2CD9E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B14991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013B841E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0B1A64A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A455785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Sunderland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3B863A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990AAD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5A46C880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34815BD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F76DF42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Tameside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5FC5FC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3B3AAC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600C3385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886C59E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558268D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Warrington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CBB521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F09EE3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2C69EE2D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F2152FA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C791C9B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West Lancashire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4B53B4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D701B9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69E65752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6E2F143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B4E8B07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Wigan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3876C5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311459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652332C2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B0DF72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078FF84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Wirral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EF4265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D2F58F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C0D5C" w:rsidRPr="006C0D5C" w14:paraId="0655D986" w14:textId="77777777" w:rsidTr="69A44C4D">
        <w:trPr>
          <w:trHeight w:val="28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25F2514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71E399E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C0D5C">
              <w:rPr>
                <w:rFonts w:cs="Arial"/>
                <w:color w:val="000000"/>
                <w:sz w:val="22"/>
                <w:szCs w:val="22"/>
                <w:lang w:eastAsia="en-GB"/>
              </w:rPr>
              <w:t>Wyre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955BEF" w14:textId="77777777" w:rsidR="006C0D5C" w:rsidRPr="006C0D5C" w:rsidRDefault="006C0D5C" w:rsidP="006C0D5C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F4AB21" w14:textId="77777777" w:rsidR="006C0D5C" w:rsidRPr="006C0D5C" w:rsidRDefault="006C0D5C" w:rsidP="006C0D5C">
            <w:pPr>
              <w:spacing w:line="24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3D622B33" w14:textId="77777777" w:rsidR="006C0D5C" w:rsidRPr="006C0D5C" w:rsidRDefault="006C0D5C">
      <w:pPr>
        <w:spacing w:line="320" w:lineRule="atLeast"/>
        <w:rPr>
          <w:rFonts w:cs="Arial"/>
        </w:rPr>
      </w:pPr>
    </w:p>
    <w:sectPr w:rsidR="006C0D5C" w:rsidRPr="006C0D5C">
      <w:headerReference w:type="default" r:id="rId10"/>
      <w:footerReference w:type="default" r:id="rId11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83FD" w14:textId="77777777" w:rsidR="00197A07" w:rsidRDefault="00197A07" w:rsidP="00350299">
      <w:pPr>
        <w:spacing w:line="240" w:lineRule="auto"/>
      </w:pPr>
      <w:r>
        <w:separator/>
      </w:r>
    </w:p>
  </w:endnote>
  <w:endnote w:type="continuationSeparator" w:id="0">
    <w:p w14:paraId="0EAFF298" w14:textId="77777777" w:rsidR="00197A07" w:rsidRDefault="00197A07" w:rsidP="00350299">
      <w:pPr>
        <w:spacing w:line="240" w:lineRule="auto"/>
      </w:pPr>
      <w:r>
        <w:continuationSeparator/>
      </w:r>
    </w:p>
  </w:endnote>
  <w:endnote w:type="continuationNotice" w:id="1">
    <w:p w14:paraId="36DBF380" w14:textId="77777777" w:rsidR="00197A07" w:rsidRDefault="00197A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FBE8" w14:textId="64BA4FFD" w:rsidR="001C20FF" w:rsidRDefault="001C20FF">
    <w:pPr>
      <w:pStyle w:val="Footer"/>
    </w:pPr>
    <w:r>
      <w:t xml:space="preserve">Page </w:t>
    </w:r>
    <w:sdt>
      <w:sdtPr>
        <w:id w:val="-139575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253FEE20" w14:textId="77777777" w:rsidR="001C20FF" w:rsidRDefault="001C2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22D4" w14:textId="77777777" w:rsidR="00197A07" w:rsidRDefault="00197A07" w:rsidP="00350299">
      <w:pPr>
        <w:spacing w:line="240" w:lineRule="auto"/>
      </w:pPr>
      <w:r>
        <w:separator/>
      </w:r>
    </w:p>
  </w:footnote>
  <w:footnote w:type="continuationSeparator" w:id="0">
    <w:p w14:paraId="176CAA91" w14:textId="77777777" w:rsidR="00197A07" w:rsidRDefault="00197A07" w:rsidP="00350299">
      <w:pPr>
        <w:spacing w:line="240" w:lineRule="auto"/>
      </w:pPr>
      <w:r>
        <w:continuationSeparator/>
      </w:r>
    </w:p>
  </w:footnote>
  <w:footnote w:type="continuationNotice" w:id="1">
    <w:p w14:paraId="087C85AB" w14:textId="77777777" w:rsidR="00197A07" w:rsidRDefault="00197A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726D" w14:textId="752B1F00" w:rsidR="00350299" w:rsidRDefault="00350299">
    <w:pPr>
      <w:pStyle w:val="Header"/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1251405C" wp14:editId="63FCC6CB">
          <wp:simplePos x="0" y="0"/>
          <wp:positionH relativeFrom="column">
            <wp:posOffset>5022215</wp:posOffset>
          </wp:positionH>
          <wp:positionV relativeFrom="paragraph">
            <wp:posOffset>-186690</wp:posOffset>
          </wp:positionV>
          <wp:extent cx="1410335" cy="1393825"/>
          <wp:effectExtent l="0" t="0" r="0" b="0"/>
          <wp:wrapSquare wrapText="bothSides"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139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C"/>
    <w:rsid w:val="00086713"/>
    <w:rsid w:val="00197A07"/>
    <w:rsid w:val="001C20FF"/>
    <w:rsid w:val="001C79D0"/>
    <w:rsid w:val="002E0547"/>
    <w:rsid w:val="00350299"/>
    <w:rsid w:val="003C509F"/>
    <w:rsid w:val="00450D9B"/>
    <w:rsid w:val="006C0D5C"/>
    <w:rsid w:val="0081700E"/>
    <w:rsid w:val="008B0533"/>
    <w:rsid w:val="00922A32"/>
    <w:rsid w:val="009916B5"/>
    <w:rsid w:val="00B955D7"/>
    <w:rsid w:val="00BA6897"/>
    <w:rsid w:val="00C20C7E"/>
    <w:rsid w:val="00D22C11"/>
    <w:rsid w:val="00DF1132"/>
    <w:rsid w:val="00E44AA4"/>
    <w:rsid w:val="69A44C4D"/>
    <w:rsid w:val="705BE957"/>
    <w:rsid w:val="7FF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F2F42"/>
  <w15:chartTrackingRefBased/>
  <w15:docId w15:val="{CEF95C52-9394-45BD-8632-07A54602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unhideWhenUsed/>
    <w:rsid w:val="006C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C20F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5C514998EA041AEC6DB626849AF1F" ma:contentTypeVersion="13" ma:contentTypeDescription="Create a new document." ma:contentTypeScope="" ma:versionID="824dbf057fc006d845e6af12dc244f9f">
  <xsd:schema xmlns:xsd="http://www.w3.org/2001/XMLSchema" xmlns:xs="http://www.w3.org/2001/XMLSchema" xmlns:p="http://schemas.microsoft.com/office/2006/metadata/properties" xmlns:ns2="643b289c-f11c-48ca-8c99-7a44317c705b" xmlns:ns3="32a02632-1bd0-47a3-8ab0-809a410db0a8" targetNamespace="http://schemas.microsoft.com/office/2006/metadata/properties" ma:root="true" ma:fieldsID="ffcb924fa88ba3c04757e2cf63a00243" ns2:_="" ns3:_="">
    <xsd:import namespace="643b289c-f11c-48ca-8c99-7a44317c705b"/>
    <xsd:import namespace="32a02632-1bd0-47a3-8ab0-809a410db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b289c-f11c-48ca-8c99-7a44317c7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2632-1bd0-47a3-8ab0-809a410db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1399A-5345-453C-B765-94D97798A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b289c-f11c-48ca-8c99-7a44317c705b"/>
    <ds:schemaRef ds:uri="32a02632-1bd0-47a3-8ab0-809a410db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CB74E-7389-4347-AE4D-5C5A21BA8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E515E-879B-40DD-B0BE-F423D7D88B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Frost</dc:creator>
  <cp:keywords/>
  <dc:description/>
  <cp:lastModifiedBy>Hannah Clynch</cp:lastModifiedBy>
  <cp:revision>10</cp:revision>
  <cp:lastPrinted>1998-09-28T23:30:00Z</cp:lastPrinted>
  <dcterms:created xsi:type="dcterms:W3CDTF">2022-02-21T21:59:00Z</dcterms:created>
  <dcterms:modified xsi:type="dcterms:W3CDTF">2022-04-14T08:54:00Z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0x0101000ED5C514998EA041AEC6DB626849AF1F</vt:lpwstr>
  </property>
</Properties>
</file>