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54" w:rsidRPr="006B470E" w:rsidRDefault="0011524F" w:rsidP="00800054">
      <w:pPr>
        <w:pStyle w:val="Default"/>
        <w:rPr>
          <w:b/>
          <w:bCs/>
          <w:color w:val="0070C0"/>
        </w:rPr>
      </w:pPr>
      <w:bookmarkStart w:id="0" w:name="_GoBack"/>
      <w:bookmarkEnd w:id="0"/>
      <w:r w:rsidRPr="005B2A61">
        <w:rPr>
          <w:rFonts w:cs="Arial"/>
          <w:b/>
          <w:noProof/>
        </w:rPr>
        <w:drawing>
          <wp:anchor distT="0" distB="0" distL="114300" distR="114300" simplePos="0" relativeHeight="251659264" behindDoc="0" locked="0" layoutInCell="0" allowOverlap="1" wp14:anchorId="5FF613D6" wp14:editId="7E63E888">
            <wp:simplePos x="0" y="0"/>
            <wp:positionH relativeFrom="column">
              <wp:posOffset>5056505</wp:posOffset>
            </wp:positionH>
            <wp:positionV relativeFrom="paragraph">
              <wp:posOffset>-650240</wp:posOffset>
            </wp:positionV>
            <wp:extent cx="820420" cy="807720"/>
            <wp:effectExtent l="0" t="0" r="0" b="0"/>
            <wp:wrapNone/>
            <wp:docPr id="1" name="Picture 3"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logo"/>
                    <pic:cNvPicPr>
                      <a:picLocks noChangeAspect="1" noChangeArrowheads="1"/>
                    </pic:cNvPicPr>
                  </pic:nvPicPr>
                  <pic:blipFill>
                    <a:blip r:embed="rId9" cstate="print"/>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00800054" w:rsidRPr="006B470E">
        <w:rPr>
          <w:b/>
          <w:bCs/>
          <w:color w:val="0070C0"/>
        </w:rPr>
        <w:t>Theatre Tax Relief</w:t>
      </w:r>
    </w:p>
    <w:p w:rsidR="00800054" w:rsidRPr="006B470E" w:rsidRDefault="00800054" w:rsidP="00800054">
      <w:pPr>
        <w:pStyle w:val="Default"/>
        <w:rPr>
          <w:b/>
          <w:bCs/>
          <w:color w:val="0070C0"/>
        </w:rPr>
      </w:pPr>
      <w:r w:rsidRPr="006B470E">
        <w:rPr>
          <w:b/>
          <w:bCs/>
          <w:color w:val="0070C0"/>
        </w:rPr>
        <w:t>Arts Council response</w:t>
      </w:r>
    </w:p>
    <w:p w:rsidR="000109B8" w:rsidRPr="006B470E" w:rsidRDefault="000109B8" w:rsidP="00800054">
      <w:pPr>
        <w:pStyle w:val="Default"/>
        <w:rPr>
          <w:b/>
          <w:bCs/>
          <w:color w:val="0070C0"/>
        </w:rPr>
      </w:pPr>
    </w:p>
    <w:p w:rsidR="00800054" w:rsidRPr="006B470E" w:rsidRDefault="00800054" w:rsidP="00800054">
      <w:pPr>
        <w:pStyle w:val="Default"/>
        <w:rPr>
          <w:color w:val="0070C0"/>
        </w:rPr>
      </w:pPr>
      <w:r w:rsidRPr="006B470E">
        <w:rPr>
          <w:b/>
          <w:bCs/>
          <w:color w:val="0070C0"/>
        </w:rPr>
        <w:t xml:space="preserve">Criteria for theatre tax relief </w:t>
      </w:r>
    </w:p>
    <w:p w:rsidR="00800054" w:rsidRPr="006B470E" w:rsidRDefault="00800054" w:rsidP="00800054">
      <w:pPr>
        <w:pStyle w:val="Default"/>
        <w:rPr>
          <w:color w:val="0070C0"/>
        </w:rPr>
      </w:pPr>
      <w:r w:rsidRPr="006B470E">
        <w:rPr>
          <w:color w:val="0070C0"/>
        </w:rPr>
        <w:t xml:space="preserve">Question 1: </w:t>
      </w:r>
      <w:r w:rsidRPr="006B470E">
        <w:rPr>
          <w:rFonts w:ascii="Humnst777 Lt BT" w:hAnsi="Humnst777 Lt BT" w:cs="Humnst777 Lt BT"/>
          <w:color w:val="0070C0"/>
        </w:rPr>
        <w:t>Do you agree with the proposed criteria for assessing options to provide support to the theatre sector? Please provide any comments as appropriate</w:t>
      </w:r>
      <w:r w:rsidRPr="006B470E">
        <w:rPr>
          <w:color w:val="0070C0"/>
        </w:rPr>
        <w:t xml:space="preserve">? </w:t>
      </w:r>
    </w:p>
    <w:p w:rsidR="00827BD9" w:rsidRPr="006B470E" w:rsidRDefault="00827BD9" w:rsidP="00800054">
      <w:pPr>
        <w:pStyle w:val="Default"/>
        <w:rPr>
          <w:bCs/>
          <w:color w:val="000000" w:themeColor="text1"/>
        </w:rPr>
      </w:pPr>
    </w:p>
    <w:p w:rsidR="00800054" w:rsidRPr="006B470E" w:rsidRDefault="00827BD9" w:rsidP="00800054">
      <w:pPr>
        <w:pStyle w:val="Default"/>
        <w:rPr>
          <w:b/>
          <w:bCs/>
          <w:color w:val="0070C0"/>
        </w:rPr>
      </w:pPr>
      <w:r w:rsidRPr="006B470E">
        <w:rPr>
          <w:bCs/>
          <w:color w:val="000000" w:themeColor="text1"/>
        </w:rPr>
        <w:t>We agree with the proposed criteria.</w:t>
      </w:r>
      <w:r w:rsidR="001D7E4A" w:rsidRPr="006B470E">
        <w:rPr>
          <w:bCs/>
          <w:color w:val="000000" w:themeColor="text1"/>
        </w:rPr>
        <w:t xml:space="preserve"> We welcome the first criterion of ‘Effectiveness’ and hope that the proposed scheme will encourage companies to develop, produce and tour new and in</w:t>
      </w:r>
      <w:r w:rsidR="006B470E">
        <w:rPr>
          <w:bCs/>
          <w:color w:val="000000" w:themeColor="text1"/>
        </w:rPr>
        <w:t>novative work which will attract</w:t>
      </w:r>
      <w:r w:rsidR="001D7E4A" w:rsidRPr="006B470E">
        <w:rPr>
          <w:bCs/>
          <w:color w:val="000000" w:themeColor="text1"/>
        </w:rPr>
        <w:t xml:space="preserve"> audiences across the UK</w:t>
      </w:r>
      <w:r w:rsidR="00463E22">
        <w:rPr>
          <w:bCs/>
          <w:color w:val="000000" w:themeColor="text1"/>
        </w:rPr>
        <w:t>.</w:t>
      </w:r>
      <w:r w:rsidR="001D7E4A" w:rsidRPr="006B470E">
        <w:rPr>
          <w:bCs/>
          <w:color w:val="000000" w:themeColor="text1"/>
        </w:rPr>
        <w:t xml:space="preserve"> </w:t>
      </w:r>
    </w:p>
    <w:p w:rsidR="00800054" w:rsidRPr="006B470E" w:rsidRDefault="00800054" w:rsidP="00800054">
      <w:pPr>
        <w:pStyle w:val="Default"/>
        <w:rPr>
          <w:b/>
          <w:bCs/>
          <w:color w:val="0070C0"/>
        </w:rPr>
      </w:pPr>
    </w:p>
    <w:p w:rsidR="00800054" w:rsidRPr="006B470E" w:rsidRDefault="00800054" w:rsidP="00800054">
      <w:pPr>
        <w:pStyle w:val="Default"/>
        <w:rPr>
          <w:color w:val="0070C0"/>
        </w:rPr>
      </w:pPr>
      <w:r w:rsidRPr="006B470E">
        <w:rPr>
          <w:b/>
          <w:bCs/>
          <w:color w:val="0070C0"/>
        </w:rPr>
        <w:t xml:space="preserve">Theatre tax relief </w:t>
      </w: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2: </w:t>
      </w:r>
      <w:r w:rsidRPr="006B470E">
        <w:rPr>
          <w:rFonts w:ascii="Humnst777 Lt BT" w:hAnsi="Humnst777 Lt BT" w:cs="Humnst777 Lt BT"/>
          <w:color w:val="0070C0"/>
        </w:rPr>
        <w:t xml:space="preserve">Would adopting the definition of theatre production as outlined be an effective way of meeting the government’s objectives set out in Chapter 1? </w:t>
      </w:r>
    </w:p>
    <w:p w:rsidR="00800054" w:rsidRPr="006B470E" w:rsidRDefault="00800054" w:rsidP="00800054">
      <w:pPr>
        <w:pStyle w:val="Default"/>
        <w:rPr>
          <w:rFonts w:ascii="Humnst777 Lt BT" w:hAnsi="Humnst777 Lt BT" w:cs="Humnst777 Lt BT"/>
          <w:i/>
          <w:color w:val="0070C0"/>
        </w:rPr>
      </w:pPr>
    </w:p>
    <w:p w:rsidR="00FC4946" w:rsidRPr="006B470E" w:rsidRDefault="00391758" w:rsidP="00800054">
      <w:pPr>
        <w:pStyle w:val="Default"/>
        <w:rPr>
          <w:rFonts w:ascii="Humnst777 Lt BT" w:hAnsi="Humnst777 Lt BT" w:cs="Humnst777 Lt BT"/>
          <w:color w:val="auto"/>
        </w:rPr>
      </w:pPr>
      <w:r w:rsidRPr="006B470E">
        <w:rPr>
          <w:rFonts w:ascii="Humnst777 Lt BT" w:hAnsi="Humnst777 Lt BT" w:cs="Humnst777 Lt BT"/>
          <w:color w:val="auto"/>
        </w:rPr>
        <w:t>For</w:t>
      </w:r>
      <w:r w:rsidR="001E5069" w:rsidRPr="006B470E">
        <w:rPr>
          <w:rFonts w:ascii="Humnst777 Lt BT" w:hAnsi="Humnst777 Lt BT" w:cs="Humnst777 Lt BT"/>
          <w:color w:val="auto"/>
        </w:rPr>
        <w:t xml:space="preserve"> simplicity, we support the idea</w:t>
      </w:r>
      <w:r w:rsidRPr="006B470E">
        <w:rPr>
          <w:rFonts w:ascii="Humnst777 Lt BT" w:hAnsi="Humnst777 Lt BT" w:cs="Humnst777 Lt BT"/>
          <w:color w:val="auto"/>
        </w:rPr>
        <w:t xml:space="preserve"> of adopting an existing definition and we believe that this goes some way t</w:t>
      </w:r>
      <w:r w:rsidR="00665EE1" w:rsidRPr="006B470E">
        <w:rPr>
          <w:rFonts w:ascii="Humnst777 Lt BT" w:hAnsi="Humnst777 Lt BT" w:cs="Humnst777 Lt BT"/>
          <w:color w:val="auto"/>
        </w:rPr>
        <w:t>o defining ‘theatre for the purposes of tax relief’.</w:t>
      </w:r>
    </w:p>
    <w:p w:rsidR="00FC4946" w:rsidRPr="006B470E" w:rsidRDefault="00FC4946" w:rsidP="00800054">
      <w:pPr>
        <w:pStyle w:val="Default"/>
        <w:rPr>
          <w:rFonts w:ascii="Humnst777 Lt BT" w:hAnsi="Humnst777 Lt BT" w:cs="Humnst777 Lt BT"/>
          <w:color w:val="auto"/>
        </w:rPr>
      </w:pPr>
    </w:p>
    <w:p w:rsidR="00FC4946" w:rsidRDefault="00665EE1" w:rsidP="00800054">
      <w:pPr>
        <w:pStyle w:val="Default"/>
        <w:rPr>
          <w:rFonts w:ascii="Humnst777 Lt BT" w:hAnsi="Humnst777 Lt BT" w:cs="Humnst777 Lt BT"/>
          <w:color w:val="auto"/>
        </w:rPr>
      </w:pPr>
      <w:r w:rsidRPr="006B470E">
        <w:rPr>
          <w:rFonts w:ascii="Humnst777 Lt BT" w:hAnsi="Humnst777 Lt BT" w:cs="Humnst777 Lt BT"/>
          <w:color w:val="auto"/>
        </w:rPr>
        <w:t xml:space="preserve"> We believe that this definition would include ‘plays, musicals, dance, ballet and opera’ as outlined in Box 3A of the consultation.</w:t>
      </w:r>
      <w:r w:rsidR="001D7E4A" w:rsidRPr="006B470E">
        <w:rPr>
          <w:rFonts w:ascii="Humnst777 Lt BT" w:hAnsi="Humnst777 Lt BT" w:cs="Humnst777 Lt BT"/>
          <w:color w:val="auto"/>
        </w:rPr>
        <w:t xml:space="preserve"> We recognise that the definition does not cover the entire breadth of what the Arts Council might define as ‘performing arts productions’ and that some companies </w:t>
      </w:r>
      <w:r w:rsidR="00463E22">
        <w:rPr>
          <w:rFonts w:ascii="Humnst777 Lt BT" w:hAnsi="Humnst777 Lt BT" w:cs="Humnst777 Lt BT"/>
          <w:color w:val="auto"/>
        </w:rPr>
        <w:t xml:space="preserve">may </w:t>
      </w:r>
      <w:r w:rsidR="001D7E4A" w:rsidRPr="006B470E">
        <w:rPr>
          <w:rFonts w:ascii="Humnst777 Lt BT" w:hAnsi="Humnst777 Lt BT" w:cs="Humnst777 Lt BT"/>
          <w:color w:val="auto"/>
        </w:rPr>
        <w:t xml:space="preserve">not be able to take advantage of the scheme </w:t>
      </w:r>
    </w:p>
    <w:p w:rsidR="004C01BD" w:rsidRPr="006B470E" w:rsidRDefault="004C01BD" w:rsidP="00800054">
      <w:pPr>
        <w:pStyle w:val="Default"/>
        <w:rPr>
          <w:rFonts w:ascii="Humnst777 Lt BT" w:hAnsi="Humnst777 Lt BT" w:cs="Humnst777 Lt BT"/>
          <w:color w:val="auto"/>
        </w:rPr>
      </w:pPr>
    </w:p>
    <w:p w:rsidR="00665EE1" w:rsidRPr="006B470E" w:rsidRDefault="00FC4946" w:rsidP="00800054">
      <w:pPr>
        <w:pStyle w:val="Default"/>
        <w:rPr>
          <w:rFonts w:ascii="Humnst777 Lt BT" w:hAnsi="Humnst777 Lt BT" w:cs="Humnst777 Lt BT"/>
          <w:color w:val="000000" w:themeColor="text1"/>
        </w:rPr>
      </w:pPr>
      <w:r w:rsidRPr="006B470E">
        <w:rPr>
          <w:rFonts w:ascii="Humnst777 Lt BT" w:hAnsi="Humnst777 Lt BT" w:cs="Humnst777 Lt BT"/>
          <w:color w:val="auto"/>
        </w:rPr>
        <w:t xml:space="preserve">We note that the definition relates to the ‘performance’ of work rather than the ‘production’ of work which we believe should be the driver in developing the scheme (as it is with the film tax relief).  </w:t>
      </w:r>
      <w:r w:rsidR="001D7E4A" w:rsidRPr="006B470E">
        <w:rPr>
          <w:rFonts w:ascii="Humnst777 Lt BT" w:hAnsi="Humnst777 Lt BT" w:cs="Humnst777 Lt BT"/>
          <w:color w:val="auto"/>
        </w:rPr>
        <w:t>We</w:t>
      </w:r>
      <w:r w:rsidR="00665EE1" w:rsidRPr="006B470E">
        <w:rPr>
          <w:rFonts w:ascii="Humnst777 Lt BT" w:hAnsi="Humnst777 Lt BT" w:cs="Humnst777 Lt BT"/>
          <w:color w:val="auto"/>
        </w:rPr>
        <w:t xml:space="preserve"> would </w:t>
      </w:r>
      <w:r w:rsidRPr="006B470E">
        <w:rPr>
          <w:rFonts w:ascii="Humnst777 Lt BT" w:hAnsi="Humnst777 Lt BT" w:cs="Humnst777 Lt BT"/>
          <w:color w:val="auto"/>
        </w:rPr>
        <w:t xml:space="preserve">therefore </w:t>
      </w:r>
      <w:r w:rsidR="0015097B">
        <w:rPr>
          <w:rFonts w:ascii="Humnst777 Lt BT" w:hAnsi="Humnst777 Lt BT" w:cs="Humnst777 Lt BT"/>
          <w:color w:val="auto"/>
        </w:rPr>
        <w:t xml:space="preserve">suggest </w:t>
      </w:r>
      <w:r w:rsidR="00665EE1" w:rsidRPr="006B470E">
        <w:rPr>
          <w:rFonts w:ascii="Humnst777 Lt BT" w:hAnsi="Humnst777 Lt BT" w:cs="Humnst777 Lt BT"/>
          <w:color w:val="auto"/>
        </w:rPr>
        <w:t xml:space="preserve">clarification and </w:t>
      </w:r>
      <w:r w:rsidR="0015097B">
        <w:rPr>
          <w:rFonts w:ascii="Humnst777 Lt BT" w:hAnsi="Humnst777 Lt BT" w:cs="Humnst777 Lt BT"/>
          <w:color w:val="auto"/>
        </w:rPr>
        <w:t xml:space="preserve">a </w:t>
      </w:r>
      <w:r w:rsidR="00665EE1" w:rsidRPr="006B470E">
        <w:rPr>
          <w:rFonts w:ascii="Humnst777 Lt BT" w:hAnsi="Humnst777 Lt BT" w:cs="Humnst777 Lt BT"/>
          <w:color w:val="auto"/>
        </w:rPr>
        <w:t xml:space="preserve">rationale regarding the </w:t>
      </w:r>
      <w:r w:rsidR="00391758" w:rsidRPr="006B470E">
        <w:rPr>
          <w:rFonts w:ascii="Humnst777 Lt BT" w:hAnsi="Humnst777 Lt BT" w:cs="Humnst777 Lt BT"/>
          <w:color w:val="auto"/>
        </w:rPr>
        <w:t xml:space="preserve">requirement for </w:t>
      </w:r>
      <w:r w:rsidR="00665EE1" w:rsidRPr="006B470E">
        <w:rPr>
          <w:rFonts w:ascii="Humnst777 Lt BT" w:hAnsi="Humnst777 Lt BT" w:cs="Humnst777 Lt BT"/>
          <w:color w:val="auto"/>
        </w:rPr>
        <w:t>‘</w:t>
      </w:r>
      <w:r w:rsidR="00391758" w:rsidRPr="006B470E">
        <w:rPr>
          <w:rFonts w:ascii="Humnst777 Lt BT" w:hAnsi="Humnst777 Lt BT" w:cs="Humnst777 Lt BT"/>
          <w:color w:val="auto"/>
        </w:rPr>
        <w:t>the premises</w:t>
      </w:r>
      <w:r w:rsidR="00665EE1" w:rsidRPr="006B470E">
        <w:rPr>
          <w:rFonts w:ascii="Humnst777 Lt BT" w:hAnsi="Humnst777 Lt BT" w:cs="Humnst777 Lt BT"/>
          <w:color w:val="auto"/>
        </w:rPr>
        <w:t>’</w:t>
      </w:r>
      <w:r w:rsidR="00391758" w:rsidRPr="006B470E">
        <w:rPr>
          <w:rFonts w:ascii="Humnst777 Lt BT" w:hAnsi="Humnst777 Lt BT" w:cs="Humnst777 Lt BT"/>
          <w:color w:val="auto"/>
        </w:rPr>
        <w:t xml:space="preserve"> to hold a valid Premises Licence for Regulated </w:t>
      </w:r>
      <w:r w:rsidR="00391758" w:rsidRPr="006B470E">
        <w:rPr>
          <w:rFonts w:ascii="Humnst777 Lt BT" w:hAnsi="Humnst777 Lt BT" w:cs="Humnst777 Lt BT"/>
          <w:color w:val="000000" w:themeColor="text1"/>
        </w:rPr>
        <w:t>Entertainment</w:t>
      </w:r>
      <w:r w:rsidR="00665EE1" w:rsidRPr="006B470E">
        <w:rPr>
          <w:rFonts w:ascii="Humnst777 Lt BT" w:hAnsi="Humnst777 Lt BT" w:cs="Humnst777 Lt BT"/>
          <w:color w:val="000000" w:themeColor="text1"/>
        </w:rPr>
        <w:t>. This is because</w:t>
      </w:r>
    </w:p>
    <w:p w:rsidR="00665EE1" w:rsidRPr="006B470E" w:rsidRDefault="00665EE1" w:rsidP="00800054">
      <w:pPr>
        <w:pStyle w:val="Default"/>
        <w:rPr>
          <w:rFonts w:ascii="Humnst777 Lt BT" w:hAnsi="Humnst777 Lt BT" w:cs="Humnst777 Lt BT"/>
          <w:color w:val="000000" w:themeColor="text1"/>
        </w:rPr>
      </w:pPr>
    </w:p>
    <w:p w:rsidR="00463E22" w:rsidRPr="00463E22" w:rsidRDefault="00FC4946" w:rsidP="004C01BD">
      <w:pPr>
        <w:pStyle w:val="Default"/>
        <w:numPr>
          <w:ilvl w:val="0"/>
          <w:numId w:val="19"/>
        </w:numPr>
        <w:ind w:left="360"/>
      </w:pPr>
      <w:r w:rsidRPr="00463E22">
        <w:rPr>
          <w:rFonts w:ascii="Humnst777 Lt BT" w:hAnsi="Humnst777 Lt BT" w:cs="Humnst777 Lt BT"/>
          <w:color w:val="auto"/>
        </w:rPr>
        <w:t xml:space="preserve">We have </w:t>
      </w:r>
      <w:r w:rsidR="0015097B" w:rsidRPr="00463E22">
        <w:rPr>
          <w:rFonts w:ascii="Humnst777 Lt BT" w:hAnsi="Humnst777 Lt BT" w:cs="Humnst777 Lt BT"/>
          <w:color w:val="auto"/>
        </w:rPr>
        <w:t xml:space="preserve">previously </w:t>
      </w:r>
      <w:r w:rsidRPr="00463E22">
        <w:rPr>
          <w:rFonts w:ascii="Humnst777 Lt BT" w:hAnsi="Humnst777 Lt BT" w:cs="Humnst777 Lt BT"/>
          <w:color w:val="auto"/>
        </w:rPr>
        <w:t>welcomed the Government’s recent actions</w:t>
      </w:r>
      <w:r w:rsidR="00665EE1" w:rsidRPr="00463E22">
        <w:rPr>
          <w:rFonts w:ascii="Humnst777 Lt BT" w:hAnsi="Humnst777 Lt BT" w:cs="Humnst777 Lt BT"/>
          <w:color w:val="auto"/>
        </w:rPr>
        <w:t xml:space="preserve"> to deregulate some </w:t>
      </w:r>
      <w:r w:rsidRPr="00463E22">
        <w:rPr>
          <w:rFonts w:ascii="Humnst777 Lt BT" w:hAnsi="Humnst777 Lt BT" w:cs="Humnst777 Lt BT"/>
          <w:color w:val="auto"/>
        </w:rPr>
        <w:t xml:space="preserve">cultural </w:t>
      </w:r>
      <w:r w:rsidR="00665EE1" w:rsidRPr="00463E22">
        <w:rPr>
          <w:rFonts w:ascii="Humnst777 Lt BT" w:hAnsi="Humnst777 Lt BT" w:cs="Humnst777 Lt BT"/>
          <w:color w:val="auto"/>
        </w:rPr>
        <w:t>premises, including those where plays or dance are being performed to audiences of 500 or less. We would not want these venues to be excluded from this scheme.</w:t>
      </w:r>
      <w:r w:rsidRPr="00463E22">
        <w:rPr>
          <w:rFonts w:ascii="Humnst777 Lt BT" w:hAnsi="Humnst777 Lt BT" w:cs="Humnst777 Lt BT"/>
          <w:color w:val="auto"/>
        </w:rPr>
        <w:t xml:space="preserve"> Nor would we want a return to an onerous licensing regime.</w:t>
      </w:r>
    </w:p>
    <w:p w:rsidR="0019241E" w:rsidRPr="006B470E" w:rsidRDefault="0019241E" w:rsidP="004C01BD">
      <w:pPr>
        <w:pStyle w:val="Default"/>
        <w:numPr>
          <w:ilvl w:val="0"/>
          <w:numId w:val="19"/>
        </w:numPr>
        <w:ind w:left="360"/>
      </w:pPr>
      <w:r w:rsidRPr="006B470E">
        <w:t>The requirement to hold a license would mean that work being presented in prisons, schools</w:t>
      </w:r>
      <w:r w:rsidR="003C0236">
        <w:t xml:space="preserve"> and other public places</w:t>
      </w:r>
      <w:r w:rsidRPr="006B470E">
        <w:t xml:space="preserve"> </w:t>
      </w:r>
      <w:r w:rsidR="00463E22">
        <w:t>c</w:t>
      </w:r>
      <w:r w:rsidRPr="006B470E">
        <w:t>ould be excluded from the scheme.</w:t>
      </w:r>
    </w:p>
    <w:p w:rsidR="00665EE1" w:rsidRPr="006B470E" w:rsidRDefault="00665EE1" w:rsidP="00665EE1">
      <w:pPr>
        <w:pStyle w:val="Default"/>
        <w:rPr>
          <w:rFonts w:ascii="Humnst777 Lt BT" w:hAnsi="Humnst777 Lt BT" w:cs="Humnst777 Lt BT"/>
          <w:color w:val="auto"/>
        </w:rPr>
      </w:pPr>
    </w:p>
    <w:p w:rsidR="001D7E4A" w:rsidRPr="006B470E" w:rsidRDefault="001D7E4A" w:rsidP="00665EE1">
      <w:pPr>
        <w:pStyle w:val="Default"/>
        <w:rPr>
          <w:rFonts w:ascii="Humnst777 Lt BT" w:hAnsi="Humnst777 Lt BT" w:cs="Humnst777 Lt BT"/>
          <w:color w:val="auto"/>
        </w:rPr>
      </w:pPr>
      <w:r w:rsidRPr="006B470E">
        <w:rPr>
          <w:rFonts w:ascii="Humnst777 Lt BT" w:hAnsi="Humnst777 Lt BT" w:cs="Humnst777 Lt BT"/>
          <w:color w:val="auto"/>
        </w:rPr>
        <w:t xml:space="preserve">We would also like </w:t>
      </w:r>
      <w:r w:rsidR="0015097B">
        <w:rPr>
          <w:rFonts w:ascii="Humnst777 Lt BT" w:hAnsi="Humnst777 Lt BT" w:cs="Humnst777 Lt BT"/>
          <w:color w:val="auto"/>
        </w:rPr>
        <w:t xml:space="preserve">clarification as </w:t>
      </w:r>
      <w:r w:rsidR="004C01BD">
        <w:rPr>
          <w:rFonts w:ascii="Humnst777 Lt BT" w:hAnsi="Humnst777 Lt BT" w:cs="Humnst777 Lt BT"/>
          <w:color w:val="auto"/>
        </w:rPr>
        <w:t>to</w:t>
      </w:r>
      <w:r w:rsidRPr="006B470E">
        <w:rPr>
          <w:rFonts w:ascii="Humnst777 Lt BT" w:hAnsi="Humnst777 Lt BT" w:cs="Humnst777 Lt BT"/>
          <w:color w:val="auto"/>
        </w:rPr>
        <w:t xml:space="preserve"> the status of venues that hold Temporary Events Notices in relation to the proposed scheme. Some companies perform in temporary spaces such as outdoor performances at festivals. We</w:t>
      </w:r>
      <w:r w:rsidR="003C0236">
        <w:rPr>
          <w:rFonts w:ascii="Humnst777 Lt BT" w:hAnsi="Humnst777 Lt BT" w:cs="Humnst777 Lt BT"/>
          <w:color w:val="auto"/>
        </w:rPr>
        <w:t xml:space="preserve"> suggest</w:t>
      </w:r>
      <w:r w:rsidRPr="006B470E">
        <w:rPr>
          <w:rFonts w:ascii="Humnst777 Lt BT" w:hAnsi="Humnst777 Lt BT" w:cs="Humnst777 Lt BT"/>
          <w:color w:val="auto"/>
        </w:rPr>
        <w:t xml:space="preserve"> </w:t>
      </w:r>
      <w:r w:rsidR="0015097B">
        <w:rPr>
          <w:rFonts w:ascii="Humnst777 Lt BT" w:hAnsi="Humnst777 Lt BT" w:cs="Humnst777 Lt BT"/>
          <w:color w:val="auto"/>
        </w:rPr>
        <w:t xml:space="preserve">that they </w:t>
      </w:r>
      <w:r w:rsidR="00896557">
        <w:rPr>
          <w:rFonts w:ascii="Humnst777 Lt BT" w:hAnsi="Humnst777 Lt BT" w:cs="Humnst777 Lt BT"/>
          <w:color w:val="auto"/>
        </w:rPr>
        <w:t xml:space="preserve">should </w:t>
      </w:r>
      <w:r w:rsidR="0015097B">
        <w:rPr>
          <w:rFonts w:ascii="Humnst777 Lt BT" w:hAnsi="Humnst777 Lt BT" w:cs="Humnst777 Lt BT"/>
          <w:color w:val="auto"/>
        </w:rPr>
        <w:t>be included</w:t>
      </w:r>
      <w:r w:rsidRPr="006B470E">
        <w:rPr>
          <w:rFonts w:ascii="Humnst777 Lt BT" w:hAnsi="Humnst777 Lt BT" w:cs="Humnst777 Lt BT"/>
          <w:color w:val="auto"/>
        </w:rPr>
        <w:t xml:space="preserve"> in the definition.</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3: </w:t>
      </w:r>
      <w:r w:rsidRPr="006B470E">
        <w:rPr>
          <w:rFonts w:ascii="Humnst777 Lt BT" w:hAnsi="Humnst777 Lt BT" w:cs="Humnst777 Lt BT"/>
          <w:color w:val="0070C0"/>
        </w:rPr>
        <w:t xml:space="preserve">Is there an alternative definition of theatre that would more accurately reflect the full range of types of theatre being produced? If so, please provide details </w:t>
      </w:r>
    </w:p>
    <w:p w:rsidR="00800054" w:rsidRPr="006B470E" w:rsidRDefault="00800054" w:rsidP="00800054">
      <w:pPr>
        <w:pStyle w:val="Default"/>
        <w:rPr>
          <w:rFonts w:ascii="Humnst777 Lt BT" w:hAnsi="Humnst777 Lt BT" w:cs="Humnst777 Lt BT"/>
          <w:color w:val="0070C0"/>
        </w:rPr>
      </w:pPr>
    </w:p>
    <w:p w:rsidR="00800054" w:rsidRPr="006B470E" w:rsidRDefault="001D7E4A" w:rsidP="00800054">
      <w:pPr>
        <w:pStyle w:val="Default"/>
        <w:rPr>
          <w:rFonts w:ascii="Humnst777 Lt BT" w:hAnsi="Humnst777 Lt BT" w:cs="Humnst777 Lt BT"/>
          <w:color w:val="000000" w:themeColor="text1"/>
        </w:rPr>
      </w:pPr>
      <w:r w:rsidRPr="006B470E">
        <w:rPr>
          <w:rFonts w:ascii="Humnst777 Lt BT" w:hAnsi="Humnst777 Lt BT" w:cs="Humnst777 Lt BT"/>
          <w:color w:val="000000" w:themeColor="text1"/>
        </w:rPr>
        <w:lastRenderedPageBreak/>
        <w:t xml:space="preserve">We are unaware of an existing definition that would be more accurate but do recognise that the proposed one will exclude some </w:t>
      </w:r>
      <w:r w:rsidR="003C0236">
        <w:rPr>
          <w:rFonts w:ascii="Humnst777 Lt BT" w:hAnsi="Humnst777 Lt BT" w:cs="Humnst777 Lt BT"/>
          <w:color w:val="000000" w:themeColor="text1"/>
        </w:rPr>
        <w:t>performing arts productions</w:t>
      </w:r>
      <w:r w:rsidRPr="006B470E">
        <w:rPr>
          <w:rFonts w:ascii="Humnst777 Lt BT" w:hAnsi="Humnst777 Lt BT" w:cs="Humnst777 Lt BT"/>
          <w:color w:val="000000" w:themeColor="text1"/>
        </w:rPr>
        <w:t>.</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4: </w:t>
      </w:r>
      <w:r w:rsidRPr="006B470E">
        <w:rPr>
          <w:rFonts w:ascii="Humnst777 Lt BT" w:hAnsi="Humnst777 Lt BT" w:cs="Humnst777 Lt BT"/>
          <w:color w:val="0070C0"/>
        </w:rPr>
        <w:t xml:space="preserve">Is this the most appropriate way to exclude sexual entertainment? If not, what solutions do you propose to exclude this from the relief? </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0000" w:themeColor="text1"/>
        </w:rPr>
      </w:pPr>
      <w:r w:rsidRPr="006B470E">
        <w:rPr>
          <w:rFonts w:ascii="Humnst777 Lt BT" w:hAnsi="Humnst777 Lt BT" w:cs="Humnst777 Lt BT"/>
          <w:color w:val="000000" w:themeColor="text1"/>
        </w:rPr>
        <w:t>No comment</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5: </w:t>
      </w:r>
      <w:r w:rsidRPr="006B470E">
        <w:rPr>
          <w:rFonts w:ascii="Humnst777 Lt BT" w:hAnsi="Humnst777 Lt BT" w:cs="Humnst777 Lt BT"/>
          <w:color w:val="0070C0"/>
        </w:rPr>
        <w:t>Is there an alternative definition of ‘touring’ that would more accurately reflect the nature of these types of productions? If so, please provide suggestions.</w:t>
      </w:r>
    </w:p>
    <w:p w:rsidR="00B12DBD" w:rsidRPr="006B470E" w:rsidRDefault="00B12DBD" w:rsidP="00B12DBD">
      <w:pPr>
        <w:autoSpaceDE w:val="0"/>
        <w:autoSpaceDN w:val="0"/>
        <w:adjustRightInd w:val="0"/>
        <w:spacing w:line="240" w:lineRule="auto"/>
        <w:rPr>
          <w:rFonts w:ascii="Humnst777 Lt BT" w:hAnsi="Humnst777 Lt BT" w:cs="Humnst777 Lt BT"/>
          <w:color w:val="000000"/>
          <w:szCs w:val="24"/>
          <w:lang w:eastAsia="en-GB"/>
        </w:rPr>
      </w:pPr>
    </w:p>
    <w:p w:rsidR="00FC4946" w:rsidRPr="006B470E" w:rsidRDefault="00FC4946" w:rsidP="00FC4946">
      <w:pPr>
        <w:rPr>
          <w:rFonts w:cs="Arial"/>
          <w:color w:val="000000" w:themeColor="text1"/>
          <w:szCs w:val="24"/>
        </w:rPr>
      </w:pPr>
      <w:r w:rsidRPr="006B470E">
        <w:rPr>
          <w:rFonts w:cs="Arial"/>
          <w:color w:val="000000" w:themeColor="text1"/>
          <w:szCs w:val="24"/>
        </w:rPr>
        <w:t xml:space="preserve">The definition of touring used by Arts Council England is to tour to </w:t>
      </w:r>
      <w:r w:rsidRPr="006B470E">
        <w:rPr>
          <w:rFonts w:cs="Arial"/>
          <w:i/>
          <w:color w:val="000000" w:themeColor="text1"/>
          <w:szCs w:val="24"/>
        </w:rPr>
        <w:t>3 or more venues.</w:t>
      </w:r>
      <w:r w:rsidRPr="006B470E">
        <w:rPr>
          <w:rFonts w:cs="Arial"/>
          <w:color w:val="000000" w:themeColor="text1"/>
          <w:szCs w:val="24"/>
        </w:rPr>
        <w:t xml:space="preserve"> This i</w:t>
      </w:r>
      <w:r w:rsidR="00C96870" w:rsidRPr="006B470E">
        <w:rPr>
          <w:rFonts w:cs="Arial"/>
          <w:color w:val="000000" w:themeColor="text1"/>
          <w:szCs w:val="24"/>
        </w:rPr>
        <w:t>s a simpler</w:t>
      </w:r>
      <w:r w:rsidR="006B470E">
        <w:rPr>
          <w:rFonts w:cs="Arial"/>
          <w:color w:val="000000" w:themeColor="text1"/>
          <w:szCs w:val="24"/>
        </w:rPr>
        <w:t xml:space="preserve"> definition which is</w:t>
      </w:r>
      <w:r w:rsidR="00C96870" w:rsidRPr="006B470E">
        <w:rPr>
          <w:rFonts w:cs="Arial"/>
          <w:color w:val="000000" w:themeColor="text1"/>
          <w:szCs w:val="24"/>
        </w:rPr>
        <w:t xml:space="preserve"> recognised by the </w:t>
      </w:r>
      <w:r w:rsidR="006B470E">
        <w:rPr>
          <w:rFonts w:cs="Arial"/>
          <w:color w:val="000000" w:themeColor="text1"/>
          <w:szCs w:val="24"/>
        </w:rPr>
        <w:t xml:space="preserve">subsidised </w:t>
      </w:r>
      <w:r w:rsidR="00C96870" w:rsidRPr="006B470E">
        <w:rPr>
          <w:rFonts w:cs="Arial"/>
          <w:color w:val="000000" w:themeColor="text1"/>
          <w:szCs w:val="24"/>
        </w:rPr>
        <w:t>performing arts sector.</w:t>
      </w:r>
    </w:p>
    <w:p w:rsidR="00C96870" w:rsidRPr="006B470E" w:rsidRDefault="00C96870" w:rsidP="00FC4946">
      <w:pPr>
        <w:rPr>
          <w:rFonts w:cs="Arial"/>
          <w:color w:val="1F497D"/>
          <w:szCs w:val="24"/>
        </w:rPr>
      </w:pPr>
    </w:p>
    <w:p w:rsidR="00FC4946" w:rsidRPr="006B470E" w:rsidRDefault="00C96870" w:rsidP="00FC4946">
      <w:pPr>
        <w:rPr>
          <w:rFonts w:cs="Arial"/>
          <w:color w:val="000000" w:themeColor="text1"/>
          <w:szCs w:val="24"/>
        </w:rPr>
      </w:pPr>
      <w:r w:rsidRPr="006B470E">
        <w:rPr>
          <w:rFonts w:cs="Arial"/>
          <w:color w:val="000000" w:themeColor="text1"/>
          <w:szCs w:val="24"/>
        </w:rPr>
        <w:t>If the proposed definition outlined in the proposal</w:t>
      </w:r>
      <w:r w:rsidR="00896557">
        <w:rPr>
          <w:rFonts w:cs="Arial"/>
          <w:color w:val="000000" w:themeColor="text1"/>
          <w:szCs w:val="24"/>
        </w:rPr>
        <w:t xml:space="preserve"> is adopted,</w:t>
      </w:r>
      <w:r w:rsidRPr="006B470E">
        <w:rPr>
          <w:rFonts w:cs="Arial"/>
          <w:color w:val="000000" w:themeColor="text1"/>
          <w:szCs w:val="24"/>
        </w:rPr>
        <w:t xml:space="preserve"> then we would recommend amending it to the below to avoid any ambiguity:</w:t>
      </w:r>
    </w:p>
    <w:p w:rsidR="00C96870" w:rsidRPr="006B470E" w:rsidRDefault="00C96870" w:rsidP="00FC4946">
      <w:pPr>
        <w:rPr>
          <w:rFonts w:cs="Arial"/>
          <w:i/>
          <w:color w:val="1F497D"/>
          <w:szCs w:val="24"/>
        </w:rPr>
      </w:pPr>
    </w:p>
    <w:p w:rsidR="00C96870" w:rsidRPr="006B470E" w:rsidRDefault="00FC4946" w:rsidP="00FC4946">
      <w:pPr>
        <w:rPr>
          <w:rFonts w:cs="Arial"/>
          <w:i/>
          <w:color w:val="1F497D"/>
          <w:szCs w:val="24"/>
        </w:rPr>
      </w:pPr>
      <w:r w:rsidRPr="006B470E">
        <w:rPr>
          <w:rFonts w:cs="Arial"/>
          <w:i/>
          <w:color w:val="000000"/>
          <w:szCs w:val="24"/>
        </w:rPr>
        <w:t xml:space="preserve">The “intention to tour” will need to be demonstrated by evidence of plans to present </w:t>
      </w:r>
      <w:r w:rsidRPr="006B470E">
        <w:rPr>
          <w:rFonts w:cs="Arial"/>
          <w:i/>
          <w:color w:val="FF0000"/>
          <w:szCs w:val="24"/>
        </w:rPr>
        <w:t xml:space="preserve">a total of </w:t>
      </w:r>
      <w:r w:rsidRPr="006B470E">
        <w:rPr>
          <w:rFonts w:cs="Arial"/>
          <w:i/>
          <w:color w:val="000000"/>
          <w:szCs w:val="24"/>
        </w:rPr>
        <w:t xml:space="preserve">at least 14 performances </w:t>
      </w:r>
      <w:r w:rsidRPr="006B470E">
        <w:rPr>
          <w:rFonts w:cs="Arial"/>
          <w:i/>
          <w:strike/>
          <w:color w:val="000000"/>
          <w:szCs w:val="24"/>
        </w:rPr>
        <w:t>in</w:t>
      </w:r>
      <w:r w:rsidRPr="006B470E">
        <w:rPr>
          <w:rFonts w:cs="Arial"/>
          <w:i/>
          <w:color w:val="000000"/>
          <w:szCs w:val="24"/>
        </w:rPr>
        <w:t xml:space="preserve"> </w:t>
      </w:r>
      <w:r w:rsidRPr="006B470E">
        <w:rPr>
          <w:rFonts w:cs="Arial"/>
          <w:i/>
          <w:color w:val="FF0000"/>
          <w:szCs w:val="24"/>
        </w:rPr>
        <w:t>across</w:t>
      </w:r>
      <w:r w:rsidRPr="006B470E">
        <w:rPr>
          <w:rFonts w:cs="Arial"/>
          <w:i/>
          <w:color w:val="000000"/>
          <w:szCs w:val="24"/>
        </w:rPr>
        <w:t xml:space="preserve"> two or more different licensed premises or performances in at least 12 or more different licensed premises.</w:t>
      </w:r>
    </w:p>
    <w:p w:rsidR="00C96870" w:rsidRPr="006B470E" w:rsidRDefault="00C96870" w:rsidP="00FC4946">
      <w:pPr>
        <w:rPr>
          <w:rFonts w:cs="Arial"/>
          <w:i/>
          <w:color w:val="1F497D"/>
          <w:szCs w:val="24"/>
        </w:rPr>
      </w:pPr>
    </w:p>
    <w:p w:rsidR="00FC4946" w:rsidRPr="006B470E" w:rsidRDefault="00C96870" w:rsidP="00FC4946">
      <w:pPr>
        <w:rPr>
          <w:rFonts w:cs="Arial"/>
          <w:i/>
          <w:color w:val="000000" w:themeColor="text1"/>
          <w:szCs w:val="24"/>
        </w:rPr>
      </w:pPr>
      <w:r w:rsidRPr="006B470E">
        <w:rPr>
          <w:rFonts w:cs="Arial"/>
          <w:color w:val="000000" w:themeColor="text1"/>
          <w:szCs w:val="24"/>
        </w:rPr>
        <w:t xml:space="preserve">We believe </w:t>
      </w:r>
      <w:r w:rsidR="0015097B">
        <w:rPr>
          <w:rFonts w:cs="Arial"/>
          <w:color w:val="000000" w:themeColor="text1"/>
          <w:szCs w:val="24"/>
        </w:rPr>
        <w:t xml:space="preserve">however </w:t>
      </w:r>
      <w:r w:rsidRPr="006B470E">
        <w:rPr>
          <w:rFonts w:cs="Arial"/>
          <w:color w:val="000000" w:themeColor="text1"/>
          <w:szCs w:val="24"/>
        </w:rPr>
        <w:t xml:space="preserve">that </w:t>
      </w:r>
      <w:r w:rsidR="00FC4946" w:rsidRPr="006B470E">
        <w:rPr>
          <w:rFonts w:cs="Arial"/>
          <w:color w:val="000000" w:themeColor="text1"/>
          <w:szCs w:val="24"/>
        </w:rPr>
        <w:t xml:space="preserve">12 venues is quite a high number to qualify as a tour. </w:t>
      </w:r>
      <w:r w:rsidRPr="006B470E">
        <w:rPr>
          <w:rFonts w:cs="Arial"/>
          <w:color w:val="000000" w:themeColor="text1"/>
          <w:szCs w:val="24"/>
        </w:rPr>
        <w:t>W</w:t>
      </w:r>
      <w:r w:rsidR="0015097B">
        <w:rPr>
          <w:rFonts w:cs="Arial"/>
          <w:color w:val="000000" w:themeColor="text1"/>
          <w:szCs w:val="24"/>
        </w:rPr>
        <w:t xml:space="preserve">hilst we </w:t>
      </w:r>
      <w:r w:rsidRPr="006B470E">
        <w:rPr>
          <w:rFonts w:cs="Arial"/>
          <w:color w:val="000000" w:themeColor="text1"/>
          <w:szCs w:val="24"/>
        </w:rPr>
        <w:t xml:space="preserve">understand the rationale </w:t>
      </w:r>
      <w:r w:rsidR="0015097B">
        <w:rPr>
          <w:rFonts w:cs="Arial"/>
          <w:color w:val="000000" w:themeColor="text1"/>
          <w:szCs w:val="24"/>
        </w:rPr>
        <w:t>to</w:t>
      </w:r>
      <w:r w:rsidRPr="006B470E">
        <w:rPr>
          <w:rFonts w:cs="Arial"/>
          <w:color w:val="000000" w:themeColor="text1"/>
          <w:szCs w:val="24"/>
        </w:rPr>
        <w:t xml:space="preserve"> encourage organisations to extend the reach of their tours, </w:t>
      </w:r>
      <w:r w:rsidR="0015097B">
        <w:rPr>
          <w:rFonts w:cs="Arial"/>
          <w:color w:val="000000" w:themeColor="text1"/>
          <w:szCs w:val="24"/>
        </w:rPr>
        <w:t>particularly outside London, we</w:t>
      </w:r>
      <w:r w:rsidRPr="006B470E">
        <w:rPr>
          <w:rFonts w:cs="Arial"/>
          <w:color w:val="000000" w:themeColor="text1"/>
          <w:szCs w:val="24"/>
        </w:rPr>
        <w:t xml:space="preserve"> recognise that it would be a challenging number for some productions. We would recommend lowering this to </w:t>
      </w:r>
      <w:r w:rsidR="00FC4946" w:rsidRPr="006B470E">
        <w:rPr>
          <w:rFonts w:cs="Arial"/>
          <w:color w:val="000000" w:themeColor="text1"/>
          <w:szCs w:val="24"/>
        </w:rPr>
        <w:t>six or more premise</w:t>
      </w:r>
      <w:r w:rsidRPr="006B470E">
        <w:rPr>
          <w:rFonts w:cs="Arial"/>
          <w:color w:val="000000" w:themeColor="text1"/>
          <w:szCs w:val="24"/>
        </w:rPr>
        <w:t>s.</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6: </w:t>
      </w:r>
      <w:r w:rsidRPr="006B470E">
        <w:rPr>
          <w:rFonts w:ascii="Humnst777 Lt BT" w:hAnsi="Humnst777 Lt BT" w:cs="Humnst777 Lt BT"/>
          <w:color w:val="0070C0"/>
        </w:rPr>
        <w:t xml:space="preserve">Would the requirement to be incorporated affect current funding or subsidies that are received by some theatre companies? If so, please explain in what way. </w:t>
      </w:r>
    </w:p>
    <w:p w:rsidR="00800054" w:rsidRPr="006B470E" w:rsidRDefault="00800054" w:rsidP="00800054">
      <w:pPr>
        <w:pStyle w:val="Default"/>
        <w:rPr>
          <w:rFonts w:ascii="Humnst777 Lt BT" w:hAnsi="Humnst777 Lt BT" w:cs="Humnst777 Lt BT"/>
          <w:color w:val="0070C0"/>
        </w:rPr>
      </w:pPr>
    </w:p>
    <w:p w:rsidR="0019241E" w:rsidRPr="006B470E" w:rsidRDefault="0019241E" w:rsidP="00800054">
      <w:pPr>
        <w:pStyle w:val="Default"/>
        <w:rPr>
          <w:color w:val="000000" w:themeColor="text1"/>
        </w:rPr>
      </w:pPr>
      <w:r w:rsidRPr="006B470E">
        <w:rPr>
          <w:color w:val="000000" w:themeColor="text1"/>
        </w:rPr>
        <w:t xml:space="preserve">Arts Council England funding is open to a range of types of organisations, and our funding programmes for organisations generally require that organisations are properly constituted. </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7: </w:t>
      </w:r>
      <w:r w:rsidRPr="006B470E">
        <w:rPr>
          <w:rFonts w:ascii="Humnst777 Lt BT" w:hAnsi="Humnst777 Lt BT" w:cs="Humnst777 Lt BT"/>
          <w:color w:val="0070C0"/>
        </w:rPr>
        <w:t xml:space="preserve">Which costs are integral to the production process itself and should therefore be eligible for relief? Please explain your choices. </w:t>
      </w:r>
    </w:p>
    <w:p w:rsidR="006924C4" w:rsidRPr="006B470E" w:rsidRDefault="006924C4" w:rsidP="00800054">
      <w:pPr>
        <w:pStyle w:val="Default"/>
        <w:rPr>
          <w:rFonts w:ascii="Humnst777 Lt BT" w:hAnsi="Humnst777 Lt BT" w:cs="Humnst777 Lt BT"/>
          <w:color w:val="000000" w:themeColor="text1"/>
        </w:rPr>
      </w:pPr>
    </w:p>
    <w:p w:rsidR="00B97DAC" w:rsidRPr="006B470E" w:rsidRDefault="00B97DAC" w:rsidP="00800054">
      <w:pPr>
        <w:pStyle w:val="Default"/>
        <w:rPr>
          <w:rFonts w:ascii="Humnst777 Lt BT" w:hAnsi="Humnst777 Lt BT" w:cs="Humnst777 Lt BT"/>
          <w:color w:val="000000" w:themeColor="text1"/>
        </w:rPr>
      </w:pPr>
      <w:r w:rsidRPr="006B470E">
        <w:rPr>
          <w:rFonts w:ascii="Humnst777 Lt BT" w:hAnsi="Humnst777 Lt BT" w:cs="Humnst777 Lt BT"/>
          <w:color w:val="000000" w:themeColor="text1"/>
        </w:rPr>
        <w:t xml:space="preserve">Those currently working in production companies would be best placed to </w:t>
      </w:r>
      <w:proofErr w:type="gramStart"/>
      <w:r w:rsidRPr="006B470E">
        <w:rPr>
          <w:rFonts w:ascii="Humnst777 Lt BT" w:hAnsi="Humnst777 Lt BT" w:cs="Humnst777 Lt BT"/>
          <w:color w:val="000000" w:themeColor="text1"/>
        </w:rPr>
        <w:t>advise</w:t>
      </w:r>
      <w:proofErr w:type="gramEnd"/>
      <w:r w:rsidRPr="006B470E">
        <w:rPr>
          <w:rFonts w:ascii="Humnst777 Lt BT" w:hAnsi="Humnst777 Lt BT" w:cs="Humnst777 Lt BT"/>
          <w:color w:val="000000" w:themeColor="text1"/>
        </w:rPr>
        <w:t xml:space="preserve"> on this point. However</w:t>
      </w:r>
      <w:r w:rsidR="003C0236">
        <w:rPr>
          <w:rFonts w:ascii="Humnst777 Lt BT" w:hAnsi="Humnst777 Lt BT" w:cs="Humnst777 Lt BT"/>
          <w:color w:val="000000" w:themeColor="text1"/>
        </w:rPr>
        <w:t xml:space="preserve">, </w:t>
      </w:r>
      <w:r w:rsidRPr="006B470E">
        <w:rPr>
          <w:rFonts w:ascii="Humnst777 Lt BT" w:hAnsi="Humnst777 Lt BT" w:cs="Humnst777 Lt BT"/>
          <w:color w:val="000000" w:themeColor="text1"/>
        </w:rPr>
        <w:t>the following costs</w:t>
      </w:r>
      <w:r w:rsidR="00611C72">
        <w:rPr>
          <w:rFonts w:ascii="Humnst777 Lt BT" w:hAnsi="Humnst777 Lt BT" w:cs="Humnst777 Lt BT"/>
          <w:color w:val="000000" w:themeColor="text1"/>
        </w:rPr>
        <w:t xml:space="preserve"> should also be</w:t>
      </w:r>
      <w:r w:rsidRPr="006B470E">
        <w:rPr>
          <w:rFonts w:ascii="Humnst777 Lt BT" w:hAnsi="Humnst777 Lt BT" w:cs="Humnst777 Lt BT"/>
          <w:color w:val="000000" w:themeColor="text1"/>
        </w:rPr>
        <w:t xml:space="preserve"> included as production costs</w:t>
      </w:r>
      <w:r w:rsidR="00611C72">
        <w:rPr>
          <w:rFonts w:ascii="Humnst777 Lt BT" w:hAnsi="Humnst777 Lt BT" w:cs="Humnst777 Lt BT"/>
          <w:color w:val="000000" w:themeColor="text1"/>
        </w:rPr>
        <w:t xml:space="preserve"> and subject to the relief</w:t>
      </w:r>
      <w:r w:rsidRPr="006B470E">
        <w:rPr>
          <w:rFonts w:ascii="Humnst777 Lt BT" w:hAnsi="Humnst777 Lt BT" w:cs="Humnst777 Lt BT"/>
          <w:color w:val="000000" w:themeColor="text1"/>
        </w:rPr>
        <w:t>:</w:t>
      </w:r>
    </w:p>
    <w:p w:rsidR="00B97DAC" w:rsidRPr="006B470E" w:rsidRDefault="00B97DAC" w:rsidP="00B97DAC">
      <w:pPr>
        <w:pStyle w:val="Default"/>
        <w:numPr>
          <w:ilvl w:val="0"/>
          <w:numId w:val="20"/>
        </w:numPr>
        <w:rPr>
          <w:rFonts w:ascii="Humnst777 Lt BT" w:hAnsi="Humnst777 Lt BT" w:cs="Humnst777 Lt BT"/>
          <w:color w:val="000000" w:themeColor="text1"/>
        </w:rPr>
      </w:pPr>
      <w:r w:rsidRPr="006B470E">
        <w:rPr>
          <w:rFonts w:ascii="Humnst777 Lt BT" w:hAnsi="Humnst777 Lt BT" w:cs="Humnst777 Lt BT"/>
          <w:color w:val="000000" w:themeColor="text1"/>
        </w:rPr>
        <w:t>Costs relating to the development of outreach and education programmes associated with productions.</w:t>
      </w:r>
    </w:p>
    <w:p w:rsidR="00B97DAC" w:rsidRPr="003C0236" w:rsidRDefault="00B97DAC" w:rsidP="003C0236">
      <w:pPr>
        <w:pStyle w:val="Default"/>
        <w:numPr>
          <w:ilvl w:val="0"/>
          <w:numId w:val="20"/>
        </w:numPr>
        <w:rPr>
          <w:rFonts w:ascii="Humnst777 Lt BT" w:hAnsi="Humnst777 Lt BT" w:cs="Humnst777 Lt BT"/>
          <w:color w:val="000000" w:themeColor="text1"/>
        </w:rPr>
      </w:pPr>
      <w:r w:rsidRPr="003C0236">
        <w:rPr>
          <w:rFonts w:ascii="Humnst777 Lt BT" w:hAnsi="Humnst777 Lt BT" w:cs="Humnst777 Lt BT"/>
          <w:color w:val="000000" w:themeColor="text1"/>
        </w:rPr>
        <w:lastRenderedPageBreak/>
        <w:t>Costs related to making productions more accessible such as audio description</w:t>
      </w:r>
      <w:r w:rsidR="0015097B" w:rsidRPr="003C0236">
        <w:rPr>
          <w:rFonts w:ascii="Humnst777 Lt BT" w:hAnsi="Humnst777 Lt BT" w:cs="Humnst777 Lt BT"/>
          <w:color w:val="000000" w:themeColor="text1"/>
        </w:rPr>
        <w:t>, captioning</w:t>
      </w:r>
      <w:r w:rsidR="003C0236" w:rsidRPr="003C0236">
        <w:rPr>
          <w:rFonts w:ascii="Humnst777 Lt BT" w:hAnsi="Humnst777 Lt BT" w:cs="Humnst777 Lt BT"/>
          <w:color w:val="000000" w:themeColor="text1"/>
        </w:rPr>
        <w:t>,</w:t>
      </w:r>
      <w:r w:rsidR="0015097B" w:rsidRPr="003C0236">
        <w:rPr>
          <w:rFonts w:ascii="Humnst777 Lt BT" w:hAnsi="Humnst777 Lt BT" w:cs="Humnst777 Lt BT"/>
          <w:color w:val="000000" w:themeColor="text1"/>
        </w:rPr>
        <w:t xml:space="preserve"> </w:t>
      </w:r>
      <w:r w:rsidRPr="003C0236">
        <w:rPr>
          <w:rFonts w:ascii="Humnst777 Lt BT" w:hAnsi="Humnst777 Lt BT" w:cs="Humnst777 Lt BT"/>
          <w:color w:val="000000" w:themeColor="text1"/>
        </w:rPr>
        <w:t>BSL signing</w:t>
      </w:r>
      <w:r w:rsidR="003C0236" w:rsidRPr="003C0236">
        <w:rPr>
          <w:rFonts w:ascii="Humnst777 Lt BT" w:hAnsi="Humnst777 Lt BT" w:cs="Humnst777 Lt BT"/>
          <w:color w:val="000000" w:themeColor="text1"/>
        </w:rPr>
        <w:t xml:space="preserve"> and relaxed performances (performances for people with a learning disability, </w:t>
      </w:r>
      <w:proofErr w:type="gramStart"/>
      <w:r w:rsidR="003C0236" w:rsidRPr="003C0236">
        <w:rPr>
          <w:rFonts w:ascii="Humnst777 Lt BT" w:hAnsi="Humnst777 Lt BT" w:cs="Humnst777 Lt BT"/>
          <w:color w:val="000000" w:themeColor="text1"/>
        </w:rPr>
        <w:t>Down’s Syndrome</w:t>
      </w:r>
      <w:proofErr w:type="gramEnd"/>
      <w:r w:rsidR="003C0236" w:rsidRPr="003C0236">
        <w:rPr>
          <w:rFonts w:ascii="Humnst777 Lt BT" w:hAnsi="Humnst777 Lt BT" w:cs="Humnst777 Lt BT"/>
          <w:color w:val="000000" w:themeColor="text1"/>
        </w:rPr>
        <w:t>, Autism Spectrum Condition or sensory and communication disorders.</w:t>
      </w:r>
    </w:p>
    <w:p w:rsidR="00B97DAC" w:rsidRPr="006B470E" w:rsidRDefault="00B97DAC" w:rsidP="00B97DAC">
      <w:pPr>
        <w:pStyle w:val="Default"/>
        <w:rPr>
          <w:rFonts w:ascii="Humnst777 Lt BT" w:hAnsi="Humnst777 Lt BT" w:cs="Humnst777 Lt BT"/>
          <w:i/>
          <w:color w:val="FF0000"/>
        </w:rPr>
      </w:pPr>
    </w:p>
    <w:p w:rsidR="00800054" w:rsidRPr="006B470E" w:rsidRDefault="00800054" w:rsidP="00800054">
      <w:pPr>
        <w:pStyle w:val="Default"/>
        <w:rPr>
          <w:rFonts w:ascii="Humnst777 Lt BT" w:hAnsi="Humnst777 Lt BT" w:cs="Humnst777 Lt BT"/>
          <w:color w:val="0070C0"/>
        </w:rPr>
      </w:pPr>
    </w:p>
    <w:p w:rsidR="00800054"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8: </w:t>
      </w:r>
      <w:r w:rsidRPr="006B470E">
        <w:rPr>
          <w:rFonts w:ascii="Humnst777 Lt BT" w:hAnsi="Humnst777 Lt BT" w:cs="Humnst777 Lt BT"/>
          <w:color w:val="0070C0"/>
        </w:rPr>
        <w:t xml:space="preserve">Do the production periods accurately reflect theatre production in practice? If not, please explain and provide alternative suggestions. </w:t>
      </w:r>
    </w:p>
    <w:p w:rsidR="00611C72" w:rsidRDefault="00611C72" w:rsidP="00800054">
      <w:pPr>
        <w:pStyle w:val="Default"/>
        <w:rPr>
          <w:rFonts w:ascii="Humnst777 Lt BT" w:hAnsi="Humnst777 Lt BT" w:cs="Humnst777 Lt BT"/>
          <w:color w:val="0070C0"/>
        </w:rPr>
      </w:pPr>
    </w:p>
    <w:p w:rsidR="00611C72" w:rsidRPr="00081098" w:rsidRDefault="00611C72" w:rsidP="00800054">
      <w:pPr>
        <w:pStyle w:val="Default"/>
        <w:rPr>
          <w:rFonts w:ascii="Humnst777 Lt BT" w:hAnsi="Humnst777 Lt BT" w:cs="Humnst777 Lt BT"/>
          <w:color w:val="000000" w:themeColor="text1"/>
        </w:rPr>
      </w:pPr>
      <w:r w:rsidRPr="00081098">
        <w:rPr>
          <w:rFonts w:ascii="Humnst777 Lt BT" w:hAnsi="Humnst777 Lt BT" w:cs="Humnst777 Lt BT"/>
          <w:color w:val="000000" w:themeColor="text1"/>
        </w:rPr>
        <w:t xml:space="preserve">The proposed periods accurately reflect the production process. </w:t>
      </w:r>
    </w:p>
    <w:p w:rsidR="00800054" w:rsidRPr="006B470E" w:rsidRDefault="00800054" w:rsidP="00800054">
      <w:pPr>
        <w:pStyle w:val="Default"/>
        <w:rPr>
          <w:rFonts w:ascii="Humnst777 Lt BT" w:hAnsi="Humnst777 Lt BT" w:cs="Humnst777 Lt BT"/>
          <w:color w:val="0070C0"/>
        </w:rPr>
      </w:pPr>
    </w:p>
    <w:p w:rsidR="00B97DAC" w:rsidRPr="006B470E" w:rsidRDefault="00B97DAC" w:rsidP="00800054">
      <w:pPr>
        <w:pStyle w:val="Default"/>
        <w:rPr>
          <w:rFonts w:ascii="Humnst777 Lt BT" w:hAnsi="Humnst777 Lt BT" w:cs="Humnst777 Lt BT"/>
          <w:color w:val="FF000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9: </w:t>
      </w:r>
      <w:r w:rsidRPr="006B470E">
        <w:rPr>
          <w:rFonts w:ascii="Humnst777 Lt BT" w:hAnsi="Humnst777 Lt BT" w:cs="Humnst777 Lt BT"/>
          <w:color w:val="0070C0"/>
        </w:rPr>
        <w:t xml:space="preserve">Are there alternative rules that would be simpler or more effective to ensure that speculative expenditure and ongoing running costs do not qualify for relief? </w:t>
      </w:r>
    </w:p>
    <w:p w:rsidR="00800054" w:rsidRDefault="00800054" w:rsidP="00800054">
      <w:pPr>
        <w:pStyle w:val="Default"/>
        <w:rPr>
          <w:rFonts w:ascii="Humnst777 Lt BT" w:hAnsi="Humnst777 Lt BT" w:cs="Humnst777 Lt BT"/>
          <w:color w:val="0070C0"/>
        </w:rPr>
      </w:pPr>
    </w:p>
    <w:p w:rsidR="00081098" w:rsidRPr="00081098" w:rsidRDefault="00081098" w:rsidP="00800054">
      <w:pPr>
        <w:pStyle w:val="Default"/>
        <w:rPr>
          <w:rFonts w:ascii="Humnst777 Lt BT" w:hAnsi="Humnst777 Lt BT" w:cs="Humnst777 Lt BT"/>
          <w:color w:val="000000" w:themeColor="text1"/>
        </w:rPr>
      </w:pPr>
      <w:r w:rsidRPr="00081098">
        <w:rPr>
          <w:rFonts w:ascii="Humnst777 Lt BT" w:hAnsi="Humnst777 Lt BT" w:cs="Humnst777 Lt BT"/>
          <w:color w:val="000000" w:themeColor="text1"/>
        </w:rPr>
        <w:t>No response</w:t>
      </w:r>
    </w:p>
    <w:p w:rsidR="00081098" w:rsidRPr="006B470E" w:rsidRDefault="00081098"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10: </w:t>
      </w:r>
      <w:r w:rsidRPr="006B470E">
        <w:rPr>
          <w:rFonts w:ascii="Humnst777 Lt BT" w:hAnsi="Humnst777 Lt BT" w:cs="Humnst777 Lt BT"/>
          <w:color w:val="0070C0"/>
        </w:rPr>
        <w:t xml:space="preserve">Does the requirement to be incorporated and operate separate trades within the company cause significant administrative burdens for theatre producers? Please explain in what way. </w:t>
      </w:r>
    </w:p>
    <w:p w:rsidR="003C3198" w:rsidRPr="006B470E" w:rsidRDefault="003C3198" w:rsidP="003C3198">
      <w:pPr>
        <w:pStyle w:val="Default"/>
      </w:pPr>
    </w:p>
    <w:p w:rsidR="00103D89" w:rsidRPr="006B470E" w:rsidRDefault="003C3198" w:rsidP="00103D89">
      <w:pPr>
        <w:pStyle w:val="Default"/>
        <w:rPr>
          <w:rFonts w:ascii="Humnst777 Lt BT" w:hAnsi="Humnst777 Lt BT" w:cs="Humnst777 Lt BT"/>
          <w:color w:val="0070C0"/>
        </w:rPr>
      </w:pPr>
      <w:r w:rsidRPr="006B470E">
        <w:t>The majority of theatre companies that receive funding from Arts Council England are charities</w:t>
      </w:r>
      <w:r w:rsidR="00103D89" w:rsidRPr="006B470E">
        <w:t>. It would be useful to have clarification that a charity constituted as a company limited by guarantee would be able to claim the tax relief, on the basis that it is technically within the charge of UK corporation tax (even if  it is exempt from paying it).</w:t>
      </w:r>
    </w:p>
    <w:p w:rsidR="00103D89" w:rsidRPr="006B470E" w:rsidRDefault="00103D89" w:rsidP="00103D89">
      <w:pPr>
        <w:pStyle w:val="Default"/>
      </w:pPr>
    </w:p>
    <w:p w:rsidR="00F30F0C" w:rsidRPr="006B470E" w:rsidRDefault="00103D89" w:rsidP="00103D89">
      <w:pPr>
        <w:pStyle w:val="Default"/>
      </w:pPr>
      <w:r w:rsidRPr="006B470E">
        <w:t xml:space="preserve">If this were not the case, </w:t>
      </w:r>
      <w:r w:rsidR="00F30F0C" w:rsidRPr="006B470E">
        <w:t xml:space="preserve">and companies were required to set up trading arms, </w:t>
      </w:r>
      <w:r w:rsidRPr="006B470E">
        <w:t xml:space="preserve">then there could be a significant administrative burden </w:t>
      </w:r>
      <w:r w:rsidR="00F30F0C" w:rsidRPr="006B470E">
        <w:t xml:space="preserve">for some </w:t>
      </w:r>
      <w:r w:rsidRPr="006B470E">
        <w:t>(especially for smaller companies</w:t>
      </w:r>
      <w:r w:rsidR="0019241E" w:rsidRPr="006B470E">
        <w:t xml:space="preserve"> who do not have finance or general management staff</w:t>
      </w:r>
      <w:r w:rsidRPr="006B470E">
        <w:t xml:space="preserve">) which may deter some from accessing the scheme. </w:t>
      </w:r>
    </w:p>
    <w:p w:rsidR="00F30F0C" w:rsidRPr="006B470E" w:rsidRDefault="00F30F0C" w:rsidP="00103D89">
      <w:pPr>
        <w:pStyle w:val="Default"/>
      </w:pPr>
    </w:p>
    <w:p w:rsidR="00103D89" w:rsidRPr="006B470E" w:rsidRDefault="00103D89" w:rsidP="00103D89">
      <w:pPr>
        <w:pStyle w:val="Default"/>
      </w:pPr>
      <w:r w:rsidRPr="006B470E">
        <w:t>In addition,</w:t>
      </w:r>
      <w:r w:rsidR="003C0236">
        <w:t xml:space="preserve"> we echo the questions </w:t>
      </w:r>
      <w:proofErr w:type="gramStart"/>
      <w:r w:rsidR="003C0236">
        <w:t>raised</w:t>
      </w:r>
      <w:proofErr w:type="gramEnd"/>
      <w:r w:rsidR="003C0236">
        <w:t xml:space="preserve"> in </w:t>
      </w:r>
      <w:r w:rsidR="00463E22">
        <w:t xml:space="preserve">the </w:t>
      </w:r>
      <w:r w:rsidR="003C0236">
        <w:t xml:space="preserve">response submitted </w:t>
      </w:r>
      <w:r w:rsidR="00463E22">
        <w:t xml:space="preserve">by </w:t>
      </w:r>
      <w:r w:rsidR="00463E22" w:rsidRPr="006B470E">
        <w:t>Society</w:t>
      </w:r>
      <w:r w:rsidR="00F30F0C" w:rsidRPr="006B470E">
        <w:t xml:space="preserve"> of London Theatre</w:t>
      </w:r>
      <w:r w:rsidR="003C0236">
        <w:t xml:space="preserve"> (SOLT)</w:t>
      </w:r>
      <w:r w:rsidR="00F30F0C" w:rsidRPr="006B470E">
        <w:t xml:space="preserve"> and UK Theatre</w:t>
      </w:r>
      <w:r w:rsidR="00463E22">
        <w:t xml:space="preserve"> </w:t>
      </w:r>
      <w:r w:rsidR="003C0236">
        <w:t xml:space="preserve">(UKT). </w:t>
      </w:r>
      <w:r w:rsidR="006B470E" w:rsidRPr="006B470E">
        <w:t xml:space="preserve"> </w:t>
      </w:r>
      <w:r w:rsidR="00463E22">
        <w:t xml:space="preserve">They identified that there may be </w:t>
      </w:r>
      <w:r w:rsidR="00463E22" w:rsidRPr="006B470E">
        <w:t>issues</w:t>
      </w:r>
      <w:r w:rsidRPr="006B470E">
        <w:t xml:space="preserve"> from a charity law perspective regarding the basis of the transfer of funds from the parent charity to the subsidiary company, in order to finance the production activity.  Also the further issue of whether having produced the production, the subsidiary company is then required to run the production or could transfer it back to the parent charity.  </w:t>
      </w:r>
      <w:r w:rsidR="00F30F0C" w:rsidRPr="006B470E">
        <w:t xml:space="preserve">The ability to transfer back to the parent company </w:t>
      </w:r>
      <w:r w:rsidR="003C0236">
        <w:t>may</w:t>
      </w:r>
      <w:r w:rsidR="00F30F0C" w:rsidRPr="006B470E">
        <w:t xml:space="preserve"> enable </w:t>
      </w:r>
      <w:r w:rsidR="003C0236">
        <w:t>a</w:t>
      </w:r>
      <w:r w:rsidR="00F30F0C" w:rsidRPr="006B470E">
        <w:t xml:space="preserve"> company to benefit from </w:t>
      </w:r>
      <w:r w:rsidRPr="006B470E">
        <w:t>th</w:t>
      </w:r>
      <w:r w:rsidR="00F30F0C" w:rsidRPr="006B470E">
        <w:t>e VAT Cultural Exemption.  O</w:t>
      </w:r>
      <w:r w:rsidRPr="006B470E">
        <w:t xml:space="preserve">therwise the lack of availability of the </w:t>
      </w:r>
      <w:r w:rsidR="00F30F0C" w:rsidRPr="006B470E">
        <w:t xml:space="preserve">Exemption resulting from the </w:t>
      </w:r>
      <w:r w:rsidRPr="006B470E">
        <w:t xml:space="preserve">use of a subsidiary company could </w:t>
      </w:r>
      <w:r w:rsidR="00F30F0C" w:rsidRPr="006B470E">
        <w:t>negate</w:t>
      </w:r>
      <w:r w:rsidRPr="006B470E">
        <w:t xml:space="preserve"> the benefit of the relief.</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11: </w:t>
      </w:r>
      <w:r w:rsidRPr="006B470E">
        <w:rPr>
          <w:rFonts w:ascii="Humnst777 Lt BT" w:hAnsi="Humnst777 Lt BT" w:cs="Humnst777 Lt BT"/>
          <w:color w:val="0070C0"/>
        </w:rPr>
        <w:t>Are there any other specific design points which need to be addressed?</w:t>
      </w:r>
    </w:p>
    <w:p w:rsidR="003C3198" w:rsidRPr="006B470E" w:rsidRDefault="003C3198" w:rsidP="00800054">
      <w:pPr>
        <w:pStyle w:val="Default"/>
        <w:rPr>
          <w:rFonts w:ascii="Humnst777 Lt BT" w:hAnsi="Humnst777 Lt BT" w:cs="Humnst777 Lt BT"/>
          <w:color w:val="000000" w:themeColor="text1"/>
        </w:rPr>
      </w:pPr>
    </w:p>
    <w:p w:rsidR="006B470E" w:rsidRPr="006B470E" w:rsidRDefault="00081098" w:rsidP="00800054">
      <w:pPr>
        <w:pStyle w:val="Default"/>
        <w:rPr>
          <w:rFonts w:ascii="Humnst777 Lt BT" w:hAnsi="Humnst777 Lt BT" w:cs="Humnst777 Lt BT"/>
          <w:color w:val="000000" w:themeColor="text1"/>
        </w:rPr>
      </w:pPr>
      <w:r>
        <w:rPr>
          <w:rFonts w:ascii="Humnst777 Lt BT" w:hAnsi="Humnst777 Lt BT" w:cs="Humnst777 Lt BT"/>
          <w:color w:val="000000" w:themeColor="text1"/>
        </w:rPr>
        <w:t>No response</w:t>
      </w:r>
    </w:p>
    <w:p w:rsidR="00800054" w:rsidRPr="006B470E" w:rsidRDefault="00800054" w:rsidP="00800054">
      <w:pPr>
        <w:pStyle w:val="Default"/>
        <w:rPr>
          <w:rFonts w:ascii="Humnst777 Lt BT" w:hAnsi="Humnst777 Lt BT" w:cs="Humnst777 Lt BT"/>
          <w:color w:val="0070C0"/>
        </w:rPr>
      </w:pPr>
      <w:r w:rsidRPr="006B470E">
        <w:rPr>
          <w:rFonts w:ascii="Humnst777 Lt BT" w:hAnsi="Humnst777 Lt BT" w:cs="Humnst777 Lt BT"/>
          <w:color w:val="0070C0"/>
        </w:rPr>
        <w:t xml:space="preserve"> </w:t>
      </w:r>
    </w:p>
    <w:p w:rsidR="00800054" w:rsidRPr="006B470E" w:rsidRDefault="00800054" w:rsidP="00800054">
      <w:pPr>
        <w:pStyle w:val="Default"/>
        <w:rPr>
          <w:color w:val="0070C0"/>
        </w:rPr>
      </w:pPr>
      <w:r w:rsidRPr="006B470E">
        <w:rPr>
          <w:b/>
          <w:bCs/>
          <w:color w:val="0070C0"/>
        </w:rPr>
        <w:lastRenderedPageBreak/>
        <w:t xml:space="preserve">Other issues </w:t>
      </w: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12: </w:t>
      </w:r>
      <w:r w:rsidRPr="006B470E">
        <w:rPr>
          <w:rFonts w:ascii="Humnst777 Lt BT" w:hAnsi="Humnst777 Lt BT" w:cs="Humnst777 Lt BT"/>
          <w:color w:val="0070C0"/>
        </w:rPr>
        <w:t xml:space="preserve">Are there any issues with applying the rules proposed above in order to prevent aid intensity from exceeding 100%? If so, please explain. </w:t>
      </w:r>
    </w:p>
    <w:p w:rsidR="00800054" w:rsidRPr="006B470E" w:rsidRDefault="00800054" w:rsidP="00800054">
      <w:pPr>
        <w:pStyle w:val="Default"/>
        <w:rPr>
          <w:rFonts w:ascii="Humnst777 Lt BT" w:hAnsi="Humnst777 Lt BT" w:cs="Humnst777 Lt BT"/>
          <w:color w:val="0070C0"/>
        </w:rPr>
      </w:pPr>
    </w:p>
    <w:p w:rsidR="00800054" w:rsidRPr="006B470E" w:rsidRDefault="00A22057" w:rsidP="00800054">
      <w:pPr>
        <w:pStyle w:val="Default"/>
        <w:rPr>
          <w:rFonts w:ascii="Humnst777 Lt BT" w:hAnsi="Humnst777 Lt BT" w:cs="Humnst777 Lt BT"/>
          <w:color w:val="000000" w:themeColor="text1"/>
        </w:rPr>
      </w:pPr>
      <w:r w:rsidRPr="006B470E">
        <w:rPr>
          <w:rFonts w:ascii="Humnst777 Lt BT" w:hAnsi="Humnst777 Lt BT" w:cs="Humnst777 Lt BT"/>
          <w:color w:val="000000" w:themeColor="text1"/>
        </w:rPr>
        <w:t>We do not believe there are any issues</w:t>
      </w:r>
      <w:r w:rsidR="00081098">
        <w:rPr>
          <w:rFonts w:ascii="Humnst777 Lt BT" w:hAnsi="Humnst777 Lt BT" w:cs="Humnst777 Lt BT"/>
          <w:color w:val="000000" w:themeColor="text1"/>
        </w:rPr>
        <w:t xml:space="preserve">. </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13: </w:t>
      </w:r>
      <w:r w:rsidRPr="006B470E">
        <w:rPr>
          <w:rFonts w:ascii="Humnst777 Lt BT" w:hAnsi="Humnst777 Lt BT" w:cs="Humnst777 Lt BT"/>
          <w:color w:val="0070C0"/>
        </w:rPr>
        <w:t xml:space="preserve">Are there any issues for the theatre industry in applying the same process as FTR to make claims under the new tax relief? </w:t>
      </w:r>
    </w:p>
    <w:p w:rsidR="00800054" w:rsidRPr="006B470E" w:rsidRDefault="00800054" w:rsidP="00800054">
      <w:pPr>
        <w:pStyle w:val="Default"/>
        <w:rPr>
          <w:rFonts w:ascii="Humnst777 Lt BT" w:hAnsi="Humnst777 Lt BT" w:cs="Humnst777 Lt BT"/>
          <w:color w:val="0070C0"/>
        </w:rPr>
      </w:pPr>
    </w:p>
    <w:p w:rsidR="00800054" w:rsidRPr="006B470E" w:rsidRDefault="00A22057" w:rsidP="00800054">
      <w:pPr>
        <w:pStyle w:val="Default"/>
        <w:rPr>
          <w:rFonts w:ascii="Humnst777 Lt BT" w:hAnsi="Humnst777 Lt BT" w:cs="Humnst777 Lt BT"/>
          <w:color w:val="000000" w:themeColor="text1"/>
        </w:rPr>
      </w:pPr>
      <w:r w:rsidRPr="006B470E">
        <w:rPr>
          <w:rFonts w:ascii="Humnst777 Lt BT" w:hAnsi="Humnst777 Lt BT" w:cs="Humnst777 Lt BT"/>
          <w:color w:val="000000" w:themeColor="text1"/>
        </w:rPr>
        <w:t xml:space="preserve">We </w:t>
      </w:r>
      <w:r w:rsidR="00463E22">
        <w:rPr>
          <w:rFonts w:ascii="Humnst777 Lt BT" w:hAnsi="Humnst777 Lt BT" w:cs="Humnst777 Lt BT"/>
          <w:color w:val="000000" w:themeColor="text1"/>
        </w:rPr>
        <w:t>do not</w:t>
      </w:r>
      <w:r w:rsidR="00C45A59">
        <w:rPr>
          <w:rFonts w:ascii="Humnst777 Lt BT" w:hAnsi="Humnst777 Lt BT" w:cs="Humnst777 Lt BT"/>
          <w:color w:val="000000" w:themeColor="text1"/>
        </w:rPr>
        <w:t xml:space="preserve"> know of </w:t>
      </w:r>
      <w:r w:rsidRPr="006B470E">
        <w:rPr>
          <w:rFonts w:ascii="Humnst777 Lt BT" w:hAnsi="Humnst777 Lt BT" w:cs="Humnst777 Lt BT"/>
          <w:color w:val="000000" w:themeColor="text1"/>
        </w:rPr>
        <w:t>any issues</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14: </w:t>
      </w:r>
      <w:r w:rsidRPr="006B470E">
        <w:rPr>
          <w:rFonts w:ascii="Humnst777 Lt BT" w:hAnsi="Humnst777 Lt BT" w:cs="Humnst777 Lt BT"/>
          <w:color w:val="0070C0"/>
        </w:rPr>
        <w:t xml:space="preserve">Do respondents think that this is an acceptable time scale to exclude unpaid costs? </w:t>
      </w:r>
    </w:p>
    <w:p w:rsidR="00800054" w:rsidRPr="006B470E" w:rsidRDefault="00800054" w:rsidP="00800054">
      <w:pPr>
        <w:pStyle w:val="Default"/>
        <w:rPr>
          <w:rFonts w:ascii="Humnst777 Lt BT" w:hAnsi="Humnst777 Lt BT" w:cs="Humnst777 Lt BT"/>
          <w:color w:val="0070C0"/>
        </w:rPr>
      </w:pPr>
    </w:p>
    <w:p w:rsidR="00827BD9" w:rsidRPr="006B470E" w:rsidRDefault="00B97DAC" w:rsidP="00800054">
      <w:pPr>
        <w:pStyle w:val="Default"/>
        <w:rPr>
          <w:rFonts w:ascii="Humnst777 Lt BT" w:hAnsi="Humnst777 Lt BT" w:cs="Humnst777 Lt BT"/>
          <w:color w:val="FF0000"/>
        </w:rPr>
      </w:pPr>
      <w:r w:rsidRPr="006B470E">
        <w:rPr>
          <w:rFonts w:ascii="Humnst777 Lt BT" w:hAnsi="Humnst777 Lt BT" w:cs="Humnst777 Lt BT"/>
          <w:color w:val="000000" w:themeColor="text1"/>
        </w:rPr>
        <w:t xml:space="preserve">Those working directly in theatre production </w:t>
      </w:r>
      <w:r w:rsidR="00A22057" w:rsidRPr="006B470E">
        <w:rPr>
          <w:rFonts w:ascii="Humnst777 Lt BT" w:hAnsi="Humnst777 Lt BT" w:cs="Humnst777 Lt BT"/>
          <w:color w:val="000000" w:themeColor="text1"/>
        </w:rPr>
        <w:t>would be able to give the best advice on this point</w:t>
      </w:r>
      <w:r w:rsidR="00081098">
        <w:rPr>
          <w:rFonts w:ascii="Humnst777 Lt BT" w:hAnsi="Humnst777 Lt BT" w:cs="Humnst777 Lt BT"/>
          <w:color w:val="FF0000"/>
        </w:rPr>
        <w:t>.</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15: </w:t>
      </w:r>
      <w:r w:rsidRPr="006B470E">
        <w:rPr>
          <w:rFonts w:ascii="Humnst777 Lt BT" w:hAnsi="Humnst777 Lt BT" w:cs="Humnst777 Lt BT"/>
          <w:color w:val="0070C0"/>
        </w:rPr>
        <w:t xml:space="preserve">Can respondents suggest ways to prevent abuse of the new tax relief to ensure that it remain effective? </w:t>
      </w:r>
    </w:p>
    <w:p w:rsidR="00827BD9" w:rsidRPr="006B470E" w:rsidRDefault="00827BD9" w:rsidP="00800054">
      <w:pPr>
        <w:pStyle w:val="Default"/>
        <w:rPr>
          <w:rFonts w:ascii="Humnst777 Lt BT" w:hAnsi="Humnst777 Lt BT" w:cs="Humnst777 Lt BT"/>
          <w:color w:val="0070C0"/>
        </w:rPr>
      </w:pPr>
    </w:p>
    <w:p w:rsidR="00A22057" w:rsidRPr="006B470E" w:rsidRDefault="00A22057" w:rsidP="00800054">
      <w:pPr>
        <w:pStyle w:val="Default"/>
        <w:rPr>
          <w:rFonts w:ascii="Humnst777 Lt BT" w:hAnsi="Humnst777 Lt BT" w:cs="Humnst777 Lt BT"/>
          <w:color w:val="000000" w:themeColor="text1"/>
        </w:rPr>
      </w:pPr>
      <w:r w:rsidRPr="006B470E">
        <w:rPr>
          <w:rFonts w:ascii="Humnst777 Lt BT" w:hAnsi="Humnst777 Lt BT" w:cs="Humnst777 Lt BT"/>
          <w:color w:val="000000" w:themeColor="text1"/>
        </w:rPr>
        <w:t>As with any new scheme, we would welcome a light touch review after the scheme has been in place for a few years to ensure that it is still fit for purpose and achieving its stated aims.</w:t>
      </w: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p>
    <w:p w:rsidR="00800054" w:rsidRPr="006B470E" w:rsidRDefault="00800054" w:rsidP="00800054">
      <w:pPr>
        <w:pStyle w:val="Default"/>
        <w:rPr>
          <w:rFonts w:ascii="Humnst777 Lt BT" w:hAnsi="Humnst777 Lt BT" w:cs="Humnst777 Lt BT"/>
          <w:color w:val="0070C0"/>
        </w:rPr>
      </w:pPr>
      <w:r w:rsidRPr="006B470E">
        <w:rPr>
          <w:rFonts w:ascii="Humnst777 BT" w:hAnsi="Humnst777 BT" w:cs="Humnst777 BT"/>
          <w:b/>
          <w:bCs/>
          <w:color w:val="0070C0"/>
        </w:rPr>
        <w:t xml:space="preserve">Question 16: </w:t>
      </w:r>
      <w:r w:rsidRPr="006B470E">
        <w:rPr>
          <w:rFonts w:ascii="Humnst777 Lt BT" w:hAnsi="Humnst777 Lt BT" w:cs="Humnst777 Lt BT"/>
          <w:color w:val="0070C0"/>
        </w:rPr>
        <w:t xml:space="preserve">Are there specific areas in addition to those mentioned, that create the opportunity for abuse? </w:t>
      </w:r>
    </w:p>
    <w:p w:rsidR="00800054" w:rsidRPr="006B470E" w:rsidRDefault="00800054" w:rsidP="00800054">
      <w:pPr>
        <w:pStyle w:val="Default"/>
        <w:rPr>
          <w:rFonts w:ascii="Humnst777 Lt BT" w:hAnsi="Humnst777 Lt BT" w:cs="Humnst777 Lt BT"/>
          <w:color w:val="000000" w:themeColor="text1"/>
        </w:rPr>
      </w:pPr>
    </w:p>
    <w:p w:rsidR="00800054" w:rsidRPr="006B470E" w:rsidRDefault="00A22057" w:rsidP="00800054">
      <w:pPr>
        <w:pStyle w:val="Default"/>
        <w:rPr>
          <w:rFonts w:ascii="Humnst777 Lt BT" w:hAnsi="Humnst777 Lt BT" w:cs="Humnst777 Lt BT"/>
          <w:color w:val="000000" w:themeColor="text1"/>
        </w:rPr>
      </w:pPr>
      <w:r w:rsidRPr="006B470E">
        <w:rPr>
          <w:rFonts w:ascii="Humnst777 Lt BT" w:hAnsi="Humnst777 Lt BT" w:cs="Humnst777 Lt BT"/>
          <w:color w:val="000000" w:themeColor="text1"/>
        </w:rPr>
        <w:t>We do not believe so.</w:t>
      </w:r>
    </w:p>
    <w:p w:rsidR="00800054" w:rsidRPr="006B470E" w:rsidRDefault="00800054" w:rsidP="00800054">
      <w:pPr>
        <w:pStyle w:val="Default"/>
        <w:rPr>
          <w:rFonts w:ascii="Humnst777 Lt BT" w:hAnsi="Humnst777 Lt BT" w:cs="Humnst777 Lt BT"/>
          <w:color w:val="0070C0"/>
        </w:rPr>
      </w:pPr>
    </w:p>
    <w:p w:rsidR="00800054" w:rsidRPr="006B470E" w:rsidRDefault="00463E22" w:rsidP="00800054">
      <w:pPr>
        <w:pStyle w:val="Default"/>
        <w:rPr>
          <w:color w:val="0070C0"/>
        </w:rPr>
      </w:pPr>
      <w:r>
        <w:rPr>
          <w:b/>
          <w:bCs/>
          <w:color w:val="0070C0"/>
        </w:rPr>
        <w:t>Tax impact assessment</w:t>
      </w:r>
      <w:r w:rsidR="00800054" w:rsidRPr="006B470E">
        <w:rPr>
          <w:b/>
          <w:bCs/>
          <w:color w:val="0070C0"/>
        </w:rPr>
        <w:t xml:space="preserve"> </w:t>
      </w:r>
    </w:p>
    <w:p w:rsidR="00B12219" w:rsidRPr="006B470E" w:rsidRDefault="00800054" w:rsidP="00800054">
      <w:pPr>
        <w:spacing w:line="320" w:lineRule="atLeast"/>
        <w:rPr>
          <w:rFonts w:ascii="Humnst777 Lt BT" w:hAnsi="Humnst777 Lt BT" w:cs="Humnst777 Lt BT"/>
          <w:color w:val="0070C0"/>
          <w:szCs w:val="24"/>
        </w:rPr>
      </w:pPr>
      <w:r w:rsidRPr="006B470E">
        <w:rPr>
          <w:rFonts w:ascii="Humnst777 BT" w:hAnsi="Humnst777 BT" w:cs="Humnst777 BT"/>
          <w:b/>
          <w:bCs/>
          <w:color w:val="0070C0"/>
          <w:szCs w:val="24"/>
        </w:rPr>
        <w:t xml:space="preserve">Question 17: </w:t>
      </w:r>
      <w:r w:rsidRPr="006B470E">
        <w:rPr>
          <w:rFonts w:ascii="Humnst777 Lt BT" w:hAnsi="Humnst777 Lt BT" w:cs="Humnst777 Lt BT"/>
          <w:color w:val="0070C0"/>
          <w:szCs w:val="24"/>
        </w:rPr>
        <w:t>Do you have any comments or evidence to further support the impacts identified, particularly our assessment of the impact of these proposals on administrative burdens?</w:t>
      </w:r>
    </w:p>
    <w:p w:rsidR="00827BD9" w:rsidRPr="006B470E" w:rsidRDefault="00827BD9" w:rsidP="00800054">
      <w:pPr>
        <w:spacing w:line="320" w:lineRule="atLeast"/>
        <w:rPr>
          <w:color w:val="000000" w:themeColor="text1"/>
          <w:szCs w:val="24"/>
        </w:rPr>
      </w:pPr>
    </w:p>
    <w:p w:rsidR="00A22057" w:rsidRPr="006B470E" w:rsidRDefault="00A22057" w:rsidP="00800054">
      <w:pPr>
        <w:spacing w:line="320" w:lineRule="atLeast"/>
        <w:rPr>
          <w:color w:val="000000" w:themeColor="text1"/>
          <w:szCs w:val="24"/>
        </w:rPr>
      </w:pPr>
      <w:r w:rsidRPr="006B470E">
        <w:rPr>
          <w:color w:val="000000" w:themeColor="text1"/>
          <w:szCs w:val="24"/>
        </w:rPr>
        <w:t>We would welcome clarity on</w:t>
      </w:r>
      <w:r w:rsidR="006B470E">
        <w:rPr>
          <w:color w:val="000000" w:themeColor="text1"/>
          <w:szCs w:val="24"/>
        </w:rPr>
        <w:t xml:space="preserve"> the issues raised in Question 10.</w:t>
      </w:r>
    </w:p>
    <w:p w:rsidR="00A22057" w:rsidRPr="006B470E" w:rsidRDefault="00A22057" w:rsidP="00800054">
      <w:pPr>
        <w:spacing w:line="320" w:lineRule="atLeast"/>
        <w:rPr>
          <w:color w:val="000000" w:themeColor="text1"/>
          <w:szCs w:val="24"/>
        </w:rPr>
      </w:pPr>
    </w:p>
    <w:p w:rsidR="00A22057" w:rsidRPr="006B470E" w:rsidRDefault="00A22057" w:rsidP="00800054">
      <w:pPr>
        <w:spacing w:line="320" w:lineRule="atLeast"/>
        <w:rPr>
          <w:color w:val="000000" w:themeColor="text1"/>
          <w:szCs w:val="24"/>
        </w:rPr>
      </w:pPr>
      <w:r w:rsidRPr="006B470E">
        <w:rPr>
          <w:color w:val="000000" w:themeColor="text1"/>
          <w:szCs w:val="24"/>
        </w:rPr>
        <w:t>It is possible that for some (particularly the not for profit, charitable and smaller organisations) the administrative burden outweighs the impact of any benefit the scheme may offer.</w:t>
      </w:r>
    </w:p>
    <w:p w:rsidR="00A22057" w:rsidRPr="006B470E" w:rsidRDefault="00A22057" w:rsidP="00800054">
      <w:pPr>
        <w:spacing w:line="320" w:lineRule="atLeast"/>
        <w:rPr>
          <w:color w:val="000000" w:themeColor="text1"/>
          <w:szCs w:val="24"/>
        </w:rPr>
      </w:pPr>
    </w:p>
    <w:p w:rsidR="003C0236" w:rsidRDefault="001D7E4A" w:rsidP="00800054">
      <w:pPr>
        <w:spacing w:line="320" w:lineRule="atLeast"/>
        <w:rPr>
          <w:color w:val="000000" w:themeColor="text1"/>
          <w:szCs w:val="24"/>
        </w:rPr>
      </w:pPr>
      <w:r w:rsidRPr="006B470E">
        <w:rPr>
          <w:color w:val="000000" w:themeColor="text1"/>
          <w:szCs w:val="24"/>
        </w:rPr>
        <w:t>We would welcome a</w:t>
      </w:r>
      <w:r w:rsidR="00A22057" w:rsidRPr="006B470E">
        <w:rPr>
          <w:color w:val="000000" w:themeColor="text1"/>
          <w:szCs w:val="24"/>
        </w:rPr>
        <w:t xml:space="preserve"> review </w:t>
      </w:r>
      <w:r w:rsidRPr="006B470E">
        <w:rPr>
          <w:color w:val="000000" w:themeColor="text1"/>
          <w:szCs w:val="24"/>
        </w:rPr>
        <w:t>of the scheme in due course to understand</w:t>
      </w:r>
      <w:r w:rsidR="003C0236">
        <w:rPr>
          <w:color w:val="000000" w:themeColor="text1"/>
          <w:szCs w:val="24"/>
        </w:rPr>
        <w:t xml:space="preserve"> how well it is achieving its objectives, especially</w:t>
      </w:r>
      <w:r w:rsidR="00463E22">
        <w:rPr>
          <w:color w:val="000000" w:themeColor="text1"/>
          <w:szCs w:val="24"/>
        </w:rPr>
        <w:t xml:space="preserve"> regarding</w:t>
      </w:r>
      <w:r w:rsidR="003C0236">
        <w:rPr>
          <w:color w:val="000000" w:themeColor="text1"/>
          <w:szCs w:val="24"/>
        </w:rPr>
        <w:t xml:space="preserve"> the ‘effectiveness’ </w:t>
      </w:r>
      <w:r w:rsidR="00463E22">
        <w:rPr>
          <w:color w:val="000000" w:themeColor="text1"/>
          <w:szCs w:val="24"/>
        </w:rPr>
        <w:t>criteria.</w:t>
      </w:r>
    </w:p>
    <w:p w:rsidR="00AA5FEF" w:rsidRDefault="00AA5FEF" w:rsidP="00800054">
      <w:pPr>
        <w:spacing w:line="320" w:lineRule="atLeast"/>
        <w:rPr>
          <w:color w:val="000000" w:themeColor="text1"/>
          <w:szCs w:val="24"/>
        </w:rPr>
      </w:pPr>
    </w:p>
    <w:p w:rsidR="00AA5FEF" w:rsidRPr="006B470E" w:rsidRDefault="00081098" w:rsidP="00800054">
      <w:pPr>
        <w:spacing w:line="320" w:lineRule="atLeast"/>
        <w:rPr>
          <w:color w:val="000000" w:themeColor="text1"/>
          <w:szCs w:val="24"/>
        </w:rPr>
      </w:pPr>
      <w:r>
        <w:rPr>
          <w:color w:val="000000" w:themeColor="text1"/>
          <w:szCs w:val="24"/>
        </w:rPr>
        <w:lastRenderedPageBreak/>
        <w:t xml:space="preserve">Finally, </w:t>
      </w:r>
      <w:r w:rsidR="00AA5FEF">
        <w:rPr>
          <w:color w:val="000000" w:themeColor="text1"/>
          <w:szCs w:val="24"/>
        </w:rPr>
        <w:t xml:space="preserve">we </w:t>
      </w:r>
      <w:r>
        <w:rPr>
          <w:color w:val="000000" w:themeColor="text1"/>
          <w:szCs w:val="24"/>
        </w:rPr>
        <w:t xml:space="preserve">have welcomed the opportunity to assist HM Treasury and </w:t>
      </w:r>
      <w:r w:rsidR="00AA5FEF">
        <w:rPr>
          <w:color w:val="000000" w:themeColor="text1"/>
          <w:szCs w:val="24"/>
        </w:rPr>
        <w:t>HM</w:t>
      </w:r>
      <w:r>
        <w:rPr>
          <w:color w:val="000000" w:themeColor="text1"/>
          <w:szCs w:val="24"/>
        </w:rPr>
        <w:t xml:space="preserve"> </w:t>
      </w:r>
      <w:r w:rsidR="00AA5FEF">
        <w:rPr>
          <w:color w:val="000000" w:themeColor="text1"/>
          <w:szCs w:val="24"/>
        </w:rPr>
        <w:t>R</w:t>
      </w:r>
      <w:r>
        <w:rPr>
          <w:color w:val="000000" w:themeColor="text1"/>
          <w:szCs w:val="24"/>
        </w:rPr>
        <w:t>evenue and Customs</w:t>
      </w:r>
      <w:r w:rsidR="00AA5FEF">
        <w:rPr>
          <w:color w:val="000000" w:themeColor="text1"/>
          <w:szCs w:val="24"/>
        </w:rPr>
        <w:t xml:space="preserve"> during the early consultation process</w:t>
      </w:r>
      <w:r>
        <w:rPr>
          <w:color w:val="000000" w:themeColor="text1"/>
          <w:szCs w:val="24"/>
        </w:rPr>
        <w:t xml:space="preserve"> for this initiative</w:t>
      </w:r>
      <w:r w:rsidR="00AA5FEF">
        <w:rPr>
          <w:color w:val="000000" w:themeColor="text1"/>
          <w:szCs w:val="24"/>
        </w:rPr>
        <w:t xml:space="preserve">. We </w:t>
      </w:r>
      <w:r w:rsidR="00850218">
        <w:rPr>
          <w:color w:val="000000" w:themeColor="text1"/>
          <w:szCs w:val="24"/>
        </w:rPr>
        <w:t xml:space="preserve">think </w:t>
      </w:r>
      <w:r w:rsidR="00AA5FEF">
        <w:rPr>
          <w:color w:val="000000" w:themeColor="text1"/>
          <w:szCs w:val="24"/>
        </w:rPr>
        <w:t xml:space="preserve">that the scheme has the potential to significantly aid the production of </w:t>
      </w:r>
      <w:r>
        <w:rPr>
          <w:color w:val="000000" w:themeColor="text1"/>
          <w:szCs w:val="24"/>
        </w:rPr>
        <w:t xml:space="preserve">‘theatre’ </w:t>
      </w:r>
      <w:r w:rsidR="00AA5FEF">
        <w:rPr>
          <w:color w:val="000000" w:themeColor="text1"/>
          <w:szCs w:val="24"/>
        </w:rPr>
        <w:t xml:space="preserve">in the UK, develop further the skill base, and aid the distribution of </w:t>
      </w:r>
      <w:r>
        <w:rPr>
          <w:color w:val="000000" w:themeColor="text1"/>
          <w:szCs w:val="24"/>
        </w:rPr>
        <w:t xml:space="preserve">work outside </w:t>
      </w:r>
      <w:r w:rsidR="00AA5FEF">
        <w:rPr>
          <w:color w:val="000000" w:themeColor="text1"/>
          <w:szCs w:val="24"/>
        </w:rPr>
        <w:t xml:space="preserve">London and other major metropolitan centres.  </w:t>
      </w:r>
    </w:p>
    <w:sectPr w:rsidR="00AA5FEF" w:rsidRPr="006B470E" w:rsidSect="00FB304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4F" w:rsidRDefault="0011524F" w:rsidP="0011524F">
      <w:pPr>
        <w:spacing w:line="240" w:lineRule="auto"/>
      </w:pPr>
      <w:r>
        <w:separator/>
      </w:r>
    </w:p>
  </w:endnote>
  <w:endnote w:type="continuationSeparator" w:id="0">
    <w:p w:rsidR="0011524F" w:rsidRDefault="0011524F" w:rsidP="00115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nst777 Cn BT">
    <w:altName w:val="Humnst777 Cn B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Humnst777 BT">
    <w:altName w:val="Humnst77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4F" w:rsidRDefault="0011524F" w:rsidP="0011524F">
      <w:pPr>
        <w:spacing w:line="240" w:lineRule="auto"/>
      </w:pPr>
      <w:r>
        <w:separator/>
      </w:r>
    </w:p>
  </w:footnote>
  <w:footnote w:type="continuationSeparator" w:id="0">
    <w:p w:rsidR="0011524F" w:rsidRDefault="0011524F" w:rsidP="001152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DD9"/>
    <w:multiLevelType w:val="hybridMultilevel"/>
    <w:tmpl w:val="405C84F8"/>
    <w:lvl w:ilvl="0" w:tplc="49326138">
      <w:numFmt w:val="bullet"/>
      <w:lvlText w:val="-"/>
      <w:lvlJc w:val="left"/>
      <w:pPr>
        <w:ind w:left="420" w:hanging="360"/>
      </w:pPr>
      <w:rPr>
        <w:rFonts w:ascii="Humnst777 Cn BT" w:eastAsia="Times New Roman" w:hAnsi="Humnst777 Cn BT" w:cs="Humnst777 Cn B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DD44138"/>
    <w:multiLevelType w:val="hybridMultilevel"/>
    <w:tmpl w:val="3CFE5872"/>
    <w:lvl w:ilvl="0" w:tplc="49326138">
      <w:numFmt w:val="bullet"/>
      <w:lvlText w:val="-"/>
      <w:lvlJc w:val="left"/>
      <w:pPr>
        <w:ind w:left="420" w:hanging="360"/>
      </w:pPr>
      <w:rPr>
        <w:rFonts w:ascii="Humnst777 Cn BT" w:eastAsia="Times New Roman" w:hAnsi="Humnst777 Cn BT" w:cs="Humnst777 Cn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35A52"/>
    <w:multiLevelType w:val="hybridMultilevel"/>
    <w:tmpl w:val="A6CC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93605"/>
    <w:multiLevelType w:val="hybridMultilevel"/>
    <w:tmpl w:val="26FE4646"/>
    <w:lvl w:ilvl="0" w:tplc="CA943BF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nsid w:val="36691D8C"/>
    <w:multiLevelType w:val="hybridMultilevel"/>
    <w:tmpl w:val="F5008CDE"/>
    <w:lvl w:ilvl="0" w:tplc="2F369014">
      <w:start w:val="1"/>
      <w:numFmt w:val="bullet"/>
      <w:lvlText w:val="-"/>
      <w:lvlJc w:val="left"/>
      <w:pPr>
        <w:ind w:left="720" w:hanging="360"/>
      </w:pPr>
      <w:rPr>
        <w:rFonts w:ascii="Humnst777 Cn BT" w:eastAsia="Times New Roman" w:hAnsi="Humnst777 Cn BT" w:cs="Humnst777 Cn BT"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B00451"/>
    <w:multiLevelType w:val="hybridMultilevel"/>
    <w:tmpl w:val="2C16C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6"/>
  </w:num>
  <w:num w:numId="15">
    <w:abstractNumId w:val="0"/>
  </w:num>
  <w:num w:numId="16">
    <w:abstractNumId w:val="7"/>
  </w:num>
  <w:num w:numId="17">
    <w:abstractNumId w:val="1"/>
  </w:num>
  <w:num w:numId="18">
    <w:abstractNumId w:val="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54"/>
    <w:rsid w:val="000109B8"/>
    <w:rsid w:val="00054409"/>
    <w:rsid w:val="00081098"/>
    <w:rsid w:val="00103D89"/>
    <w:rsid w:val="00106624"/>
    <w:rsid w:val="0011524F"/>
    <w:rsid w:val="0015097B"/>
    <w:rsid w:val="00186174"/>
    <w:rsid w:val="0019241E"/>
    <w:rsid w:val="001D7E4A"/>
    <w:rsid w:val="001E5069"/>
    <w:rsid w:val="003560C6"/>
    <w:rsid w:val="00391758"/>
    <w:rsid w:val="003C0236"/>
    <w:rsid w:val="003C3198"/>
    <w:rsid w:val="00463E22"/>
    <w:rsid w:val="004C01BD"/>
    <w:rsid w:val="00611C72"/>
    <w:rsid w:val="00665EE1"/>
    <w:rsid w:val="006924C4"/>
    <w:rsid w:val="006B470E"/>
    <w:rsid w:val="007C6366"/>
    <w:rsid w:val="00800054"/>
    <w:rsid w:val="00827BD9"/>
    <w:rsid w:val="00850218"/>
    <w:rsid w:val="00896557"/>
    <w:rsid w:val="00A22057"/>
    <w:rsid w:val="00A83C89"/>
    <w:rsid w:val="00AA5FEF"/>
    <w:rsid w:val="00B12219"/>
    <w:rsid w:val="00B12DBD"/>
    <w:rsid w:val="00B97DAC"/>
    <w:rsid w:val="00C45A59"/>
    <w:rsid w:val="00C96870"/>
    <w:rsid w:val="00CA20FC"/>
    <w:rsid w:val="00F30F0C"/>
    <w:rsid w:val="00FB3041"/>
    <w:rsid w:val="00FC4946"/>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Default">
    <w:name w:val="Default"/>
    <w:rsid w:val="00800054"/>
    <w:pPr>
      <w:autoSpaceDE w:val="0"/>
      <w:autoSpaceDN w:val="0"/>
      <w:adjustRightInd w:val="0"/>
    </w:pPr>
    <w:rPr>
      <w:rFonts w:ascii="Humnst777 Cn BT" w:hAnsi="Humnst777 Cn BT" w:cs="Humnst777 Cn BT"/>
      <w:color w:val="000000"/>
      <w:sz w:val="24"/>
      <w:szCs w:val="24"/>
    </w:rPr>
  </w:style>
  <w:style w:type="paragraph" w:styleId="BodyText">
    <w:name w:val="Body Text"/>
    <w:basedOn w:val="Normal"/>
    <w:link w:val="BodyTextChar"/>
    <w:rsid w:val="00103D89"/>
    <w:pPr>
      <w:spacing w:after="240" w:line="240" w:lineRule="auto"/>
      <w:jc w:val="both"/>
    </w:pPr>
    <w:rPr>
      <w:rFonts w:ascii="Calibri" w:eastAsiaTheme="minorHAnsi" w:hAnsi="Calibri" w:cstheme="minorBidi"/>
      <w:sz w:val="21"/>
      <w:szCs w:val="22"/>
    </w:rPr>
  </w:style>
  <w:style w:type="character" w:customStyle="1" w:styleId="BodyTextChar">
    <w:name w:val="Body Text Char"/>
    <w:basedOn w:val="DefaultParagraphFont"/>
    <w:link w:val="BodyText"/>
    <w:rsid w:val="00103D89"/>
    <w:rPr>
      <w:rFonts w:ascii="Calibri" w:eastAsiaTheme="minorHAnsi" w:hAnsi="Calibri" w:cstheme="minorBidi"/>
      <w:sz w:val="2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Default">
    <w:name w:val="Default"/>
    <w:rsid w:val="00800054"/>
    <w:pPr>
      <w:autoSpaceDE w:val="0"/>
      <w:autoSpaceDN w:val="0"/>
      <w:adjustRightInd w:val="0"/>
    </w:pPr>
    <w:rPr>
      <w:rFonts w:ascii="Humnst777 Cn BT" w:hAnsi="Humnst777 Cn BT" w:cs="Humnst777 Cn BT"/>
      <w:color w:val="000000"/>
      <w:sz w:val="24"/>
      <w:szCs w:val="24"/>
    </w:rPr>
  </w:style>
  <w:style w:type="paragraph" w:styleId="BodyText">
    <w:name w:val="Body Text"/>
    <w:basedOn w:val="Normal"/>
    <w:link w:val="BodyTextChar"/>
    <w:rsid w:val="00103D89"/>
    <w:pPr>
      <w:spacing w:after="240" w:line="240" w:lineRule="auto"/>
      <w:jc w:val="both"/>
    </w:pPr>
    <w:rPr>
      <w:rFonts w:ascii="Calibri" w:eastAsiaTheme="minorHAnsi" w:hAnsi="Calibri" w:cstheme="minorBidi"/>
      <w:sz w:val="21"/>
      <w:szCs w:val="22"/>
    </w:rPr>
  </w:style>
  <w:style w:type="character" w:customStyle="1" w:styleId="BodyTextChar">
    <w:name w:val="Body Text Char"/>
    <w:basedOn w:val="DefaultParagraphFont"/>
    <w:link w:val="BodyText"/>
    <w:rsid w:val="00103D89"/>
    <w:rPr>
      <w:rFonts w:ascii="Calibri" w:eastAsiaTheme="minorHAnsi" w:hAnsi="Calibri"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1297">
      <w:bodyDiv w:val="1"/>
      <w:marLeft w:val="0"/>
      <w:marRight w:val="0"/>
      <w:marTop w:val="0"/>
      <w:marBottom w:val="0"/>
      <w:divBdr>
        <w:top w:val="none" w:sz="0" w:space="0" w:color="auto"/>
        <w:left w:val="none" w:sz="0" w:space="0" w:color="auto"/>
        <w:bottom w:val="none" w:sz="0" w:space="0" w:color="auto"/>
        <w:right w:val="none" w:sz="0" w:space="0" w:color="auto"/>
      </w:divBdr>
    </w:div>
    <w:div w:id="16679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DFC4-77F7-4E79-B7F6-04CC2C6B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39318328</Template>
  <TotalTime>2</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Guy Taylor</cp:lastModifiedBy>
  <cp:revision>2</cp:revision>
  <cp:lastPrinted>1998-09-28T15:30:00Z</cp:lastPrinted>
  <dcterms:created xsi:type="dcterms:W3CDTF">2014-06-19T15:54:00Z</dcterms:created>
  <dcterms:modified xsi:type="dcterms:W3CDTF">2014-06-19T15:54:00Z</dcterms:modified>
</cp:coreProperties>
</file>