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72" w:rsidRDefault="00690AC5" w:rsidP="007630D2">
      <w:pPr>
        <w:rPr>
          <w:rFonts w:ascii="Georgia" w:hAnsi="Georgia"/>
        </w:rPr>
      </w:pPr>
      <w:r>
        <w:rPr>
          <w:noProof/>
          <w:lang w:eastAsia="en-GB"/>
        </w:rPr>
        <w:drawing>
          <wp:anchor distT="0" distB="0" distL="114300" distR="114300" simplePos="0" relativeHeight="251659264" behindDoc="0" locked="0" layoutInCell="1" allowOverlap="1" wp14:anchorId="669E7F68" wp14:editId="698AB802">
            <wp:simplePos x="0" y="0"/>
            <wp:positionH relativeFrom="margin">
              <wp:posOffset>4819650</wp:posOffset>
            </wp:positionH>
            <wp:positionV relativeFrom="paragraph">
              <wp:posOffset>-248285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933" cy="838200"/>
                    </a:xfrm>
                    <a:prstGeom prst="rect">
                      <a:avLst/>
                    </a:prstGeom>
                    <a:noFill/>
                    <a:ln>
                      <a:noFill/>
                    </a:ln>
                  </pic:spPr>
                </pic:pic>
              </a:graphicData>
            </a:graphic>
          </wp:anchor>
        </w:drawing>
      </w:r>
    </w:p>
    <w:p w:rsidR="00DF379D" w:rsidRDefault="00DF379D" w:rsidP="00690AC5">
      <w:pPr>
        <w:pStyle w:val="NoSpacing"/>
        <w:rPr>
          <w:rFonts w:ascii="Georgia" w:hAnsi="Georgia"/>
          <w:b/>
          <w:sz w:val="36"/>
          <w:szCs w:val="24"/>
        </w:rPr>
      </w:pPr>
    </w:p>
    <w:p w:rsidR="00DF379D" w:rsidRDefault="00DF379D" w:rsidP="00690AC5">
      <w:pPr>
        <w:pStyle w:val="NoSpacing"/>
        <w:rPr>
          <w:rFonts w:ascii="Georgia" w:hAnsi="Georgia"/>
          <w:b/>
          <w:color w:val="A6A6A6" w:themeColor="background1" w:themeShade="A6"/>
          <w:sz w:val="36"/>
          <w:szCs w:val="24"/>
        </w:rPr>
      </w:pPr>
      <w:r w:rsidRPr="00DF379D">
        <w:rPr>
          <w:rFonts w:ascii="Georgia" w:hAnsi="Georgia"/>
          <w:b/>
          <w:color w:val="A6A6A6" w:themeColor="background1" w:themeShade="A6"/>
          <w:sz w:val="36"/>
          <w:szCs w:val="24"/>
        </w:rPr>
        <w:t xml:space="preserve">Arts Council responds to ComRes </w:t>
      </w:r>
    </w:p>
    <w:p w:rsidR="00690AC5" w:rsidRPr="00690AC5" w:rsidRDefault="00DF379D" w:rsidP="00690AC5">
      <w:pPr>
        <w:pStyle w:val="NoSpacing"/>
        <w:rPr>
          <w:rFonts w:ascii="Georgia" w:hAnsi="Georgia"/>
          <w:b/>
          <w:color w:val="A6A6A6" w:themeColor="background1" w:themeShade="A6"/>
          <w:sz w:val="36"/>
          <w:szCs w:val="24"/>
        </w:rPr>
      </w:pPr>
      <w:r w:rsidRPr="00DF379D">
        <w:rPr>
          <w:rFonts w:ascii="Georgia" w:hAnsi="Georgia"/>
          <w:b/>
          <w:color w:val="A6A6A6" w:themeColor="background1" w:themeShade="A6"/>
          <w:sz w:val="36"/>
          <w:szCs w:val="24"/>
        </w:rPr>
        <w:t>report on investment process consultation</w:t>
      </w:r>
      <w:r w:rsidR="00690AC5">
        <w:rPr>
          <w:rFonts w:ascii="Georgia" w:hAnsi="Georgia"/>
          <w:b/>
          <w:color w:val="A6A6A6" w:themeColor="background1" w:themeShade="A6"/>
          <w:sz w:val="36"/>
          <w:szCs w:val="24"/>
        </w:rPr>
        <w:br/>
      </w:r>
      <w:r w:rsidR="00690AC5">
        <w:rPr>
          <w:rFonts w:ascii="Georgia" w:hAnsi="Georgia"/>
          <w:i/>
          <w:sz w:val="32"/>
          <w:szCs w:val="24"/>
        </w:rPr>
        <w:t>Published 14</w:t>
      </w:r>
      <w:r w:rsidR="00690AC5" w:rsidRPr="009C4463">
        <w:rPr>
          <w:rFonts w:ascii="Georgia" w:hAnsi="Georgia"/>
          <w:i/>
          <w:sz w:val="32"/>
          <w:szCs w:val="24"/>
        </w:rPr>
        <w:t xml:space="preserve"> July 2016</w:t>
      </w:r>
    </w:p>
    <w:p w:rsidR="00745182" w:rsidRDefault="00745182" w:rsidP="007630D2">
      <w:pPr>
        <w:rPr>
          <w:rFonts w:ascii="Georgia" w:eastAsia="Times New Roman" w:hAnsi="Georgia" w:cs="Times New Roman"/>
          <w:i/>
          <w:sz w:val="32"/>
        </w:rPr>
      </w:pPr>
    </w:p>
    <w:p w:rsidR="00690AC5" w:rsidRPr="0086151D" w:rsidRDefault="00690AC5" w:rsidP="007630D2">
      <w:pPr>
        <w:rPr>
          <w:rFonts w:ascii="Georgia" w:hAnsi="Georgia"/>
          <w:b/>
          <w:u w:val="single"/>
        </w:rPr>
      </w:pPr>
    </w:p>
    <w:p w:rsidR="005B2671" w:rsidRDefault="008275BD" w:rsidP="005B2671">
      <w:pPr>
        <w:rPr>
          <w:rFonts w:ascii="Georgia" w:hAnsi="Georgia"/>
        </w:rPr>
      </w:pPr>
      <w:r w:rsidRPr="0086151D">
        <w:rPr>
          <w:rFonts w:ascii="Georgia" w:hAnsi="Georgia"/>
        </w:rPr>
        <w:t xml:space="preserve">Since </w:t>
      </w:r>
      <w:r w:rsidR="00F00319" w:rsidRPr="0086151D">
        <w:rPr>
          <w:rFonts w:ascii="Georgia" w:hAnsi="Georgia"/>
        </w:rPr>
        <w:t>2010, the Arts Council</w:t>
      </w:r>
      <w:r w:rsidR="00544DA6" w:rsidRPr="0086151D">
        <w:rPr>
          <w:rFonts w:ascii="Georgia" w:hAnsi="Georgia"/>
        </w:rPr>
        <w:t>’s investment</w:t>
      </w:r>
      <w:r w:rsidR="005B2671">
        <w:rPr>
          <w:rFonts w:ascii="Georgia" w:hAnsi="Georgia"/>
        </w:rPr>
        <w:t xml:space="preserve"> has been directed towards the delivery of </w:t>
      </w:r>
      <w:r w:rsidR="002C4B45">
        <w:rPr>
          <w:rFonts w:ascii="Georgia" w:hAnsi="Georgia"/>
        </w:rPr>
        <w:t>our</w:t>
      </w:r>
      <w:r w:rsidR="00F00319" w:rsidRPr="0086151D">
        <w:rPr>
          <w:rFonts w:ascii="Georgia" w:hAnsi="Georgia"/>
        </w:rPr>
        <w:t xml:space="preserve"> </w:t>
      </w:r>
      <w:r w:rsidRPr="0086151D">
        <w:rPr>
          <w:rFonts w:ascii="Georgia" w:hAnsi="Georgia"/>
        </w:rPr>
        <w:t xml:space="preserve">10-year strategy, </w:t>
      </w:r>
      <w:r w:rsidRPr="0086151D">
        <w:rPr>
          <w:rFonts w:ascii="Georgia" w:hAnsi="Georgia"/>
          <w:i/>
        </w:rPr>
        <w:t xml:space="preserve">Great </w:t>
      </w:r>
      <w:r w:rsidR="00D25CC1" w:rsidRPr="0086151D">
        <w:rPr>
          <w:rFonts w:ascii="Georgia" w:hAnsi="Georgia"/>
          <w:i/>
        </w:rPr>
        <w:t xml:space="preserve">Art </w:t>
      </w:r>
      <w:r w:rsidRPr="0086151D">
        <w:rPr>
          <w:rFonts w:ascii="Georgia" w:hAnsi="Georgia"/>
          <w:i/>
        </w:rPr>
        <w:t xml:space="preserve">and </w:t>
      </w:r>
      <w:r w:rsidR="00D25CC1" w:rsidRPr="0086151D">
        <w:rPr>
          <w:rFonts w:ascii="Georgia" w:hAnsi="Georgia"/>
          <w:i/>
        </w:rPr>
        <w:t>C</w:t>
      </w:r>
      <w:r w:rsidRPr="0086151D">
        <w:rPr>
          <w:rFonts w:ascii="Georgia" w:hAnsi="Georgia"/>
          <w:i/>
        </w:rPr>
        <w:t xml:space="preserve">ulture for </w:t>
      </w:r>
      <w:r w:rsidR="00D25CC1" w:rsidRPr="0086151D">
        <w:rPr>
          <w:rFonts w:ascii="Georgia" w:hAnsi="Georgia"/>
          <w:i/>
        </w:rPr>
        <w:t>Everyone</w:t>
      </w:r>
      <w:r w:rsidR="00544DA6" w:rsidRPr="0086151D">
        <w:rPr>
          <w:rFonts w:ascii="Georgia" w:hAnsi="Georgia"/>
        </w:rPr>
        <w:t xml:space="preserve">. This strategy </w:t>
      </w:r>
      <w:r w:rsidR="005B2671">
        <w:rPr>
          <w:rFonts w:ascii="Georgia" w:hAnsi="Georgia"/>
        </w:rPr>
        <w:t xml:space="preserve">(the first in the history of the Arts Council) </w:t>
      </w:r>
      <w:r w:rsidR="004E236A" w:rsidRPr="0086151D">
        <w:rPr>
          <w:rFonts w:ascii="Georgia" w:hAnsi="Georgia"/>
        </w:rPr>
        <w:t xml:space="preserve">was </w:t>
      </w:r>
      <w:r w:rsidR="005B2671">
        <w:rPr>
          <w:rFonts w:ascii="Georgia" w:hAnsi="Georgia"/>
        </w:rPr>
        <w:t xml:space="preserve">shaped </w:t>
      </w:r>
      <w:r w:rsidR="00544DA6" w:rsidRPr="0086151D">
        <w:rPr>
          <w:rFonts w:ascii="Georgia" w:hAnsi="Georgia"/>
        </w:rPr>
        <w:t>in collaboration with the art</w:t>
      </w:r>
      <w:r w:rsidR="005B2671">
        <w:rPr>
          <w:rFonts w:ascii="Georgia" w:hAnsi="Georgia"/>
        </w:rPr>
        <w:t xml:space="preserve">s and culture sector and </w:t>
      </w:r>
      <w:r w:rsidR="00544DA6" w:rsidRPr="0086151D">
        <w:rPr>
          <w:rFonts w:ascii="Georgia" w:hAnsi="Georgia"/>
        </w:rPr>
        <w:t xml:space="preserve">reflects our </w:t>
      </w:r>
      <w:r w:rsidRPr="0086151D">
        <w:rPr>
          <w:rFonts w:ascii="Georgia" w:hAnsi="Georgia"/>
        </w:rPr>
        <w:t>shared</w:t>
      </w:r>
      <w:r w:rsidR="004D4961">
        <w:rPr>
          <w:rFonts w:ascii="Georgia" w:hAnsi="Georgia"/>
        </w:rPr>
        <w:t xml:space="preserve"> ambition</w:t>
      </w:r>
      <w:r w:rsidR="007D4D18">
        <w:rPr>
          <w:rFonts w:ascii="Georgia" w:hAnsi="Georgia"/>
        </w:rPr>
        <w:t xml:space="preserve"> for the development of the arts, museums and libraries </w:t>
      </w:r>
      <w:r w:rsidR="00544DA6" w:rsidRPr="0086151D">
        <w:rPr>
          <w:rFonts w:ascii="Georgia" w:hAnsi="Georgia"/>
        </w:rPr>
        <w:t xml:space="preserve">across England. </w:t>
      </w:r>
    </w:p>
    <w:p w:rsidR="005B2671" w:rsidRDefault="005B2671" w:rsidP="005B2671">
      <w:pPr>
        <w:rPr>
          <w:rFonts w:ascii="Georgia" w:hAnsi="Georgia"/>
        </w:rPr>
      </w:pPr>
    </w:p>
    <w:p w:rsidR="005B2671" w:rsidRDefault="002B133D" w:rsidP="005B2671">
      <w:pPr>
        <w:rPr>
          <w:rFonts w:ascii="Georgia" w:hAnsi="Georgia"/>
        </w:rPr>
      </w:pPr>
      <w:r w:rsidRPr="005E75DD">
        <w:rPr>
          <w:rFonts w:ascii="Georgia" w:hAnsi="Georgia"/>
          <w:i/>
        </w:rPr>
        <w:t>Great Art</w:t>
      </w:r>
      <w:r w:rsidR="005B2671" w:rsidRPr="005E75DD">
        <w:rPr>
          <w:rFonts w:ascii="Georgia" w:hAnsi="Georgia"/>
          <w:i/>
        </w:rPr>
        <w:t xml:space="preserve"> and Culture </w:t>
      </w:r>
      <w:r w:rsidRPr="005E75DD">
        <w:rPr>
          <w:rFonts w:ascii="Georgia" w:hAnsi="Georgia"/>
          <w:i/>
        </w:rPr>
        <w:t>for Everyone</w:t>
      </w:r>
      <w:r>
        <w:rPr>
          <w:rFonts w:ascii="Georgia" w:hAnsi="Georgia"/>
        </w:rPr>
        <w:t xml:space="preserve"> </w:t>
      </w:r>
      <w:r w:rsidR="005B2671">
        <w:rPr>
          <w:rFonts w:ascii="Georgia" w:hAnsi="Georgia"/>
        </w:rPr>
        <w:t xml:space="preserve">is built around five goals. These are, in brief, </w:t>
      </w:r>
      <w:r w:rsidR="005B2671" w:rsidRPr="0086151D">
        <w:rPr>
          <w:rFonts w:ascii="Georgia" w:hAnsi="Georgia"/>
        </w:rPr>
        <w:t xml:space="preserve">excellence; access </w:t>
      </w:r>
      <w:r w:rsidR="005B2671">
        <w:rPr>
          <w:rFonts w:ascii="Georgia" w:hAnsi="Georgia"/>
        </w:rPr>
        <w:t>for all</w:t>
      </w:r>
      <w:r w:rsidR="005B2671" w:rsidRPr="0086151D">
        <w:rPr>
          <w:rFonts w:ascii="Georgia" w:hAnsi="Georgia"/>
        </w:rPr>
        <w:t xml:space="preserve">; </w:t>
      </w:r>
      <w:r w:rsidR="005B2671">
        <w:rPr>
          <w:rFonts w:ascii="Georgia" w:hAnsi="Georgia"/>
        </w:rPr>
        <w:t xml:space="preserve">a </w:t>
      </w:r>
      <w:r w:rsidR="005B2671" w:rsidRPr="0086151D">
        <w:rPr>
          <w:rFonts w:ascii="Georgia" w:hAnsi="Georgia"/>
        </w:rPr>
        <w:t>resilien</w:t>
      </w:r>
      <w:r w:rsidR="005B2671">
        <w:rPr>
          <w:rFonts w:ascii="Georgia" w:hAnsi="Georgia"/>
        </w:rPr>
        <w:t>t and</w:t>
      </w:r>
      <w:r w:rsidR="005B2671" w:rsidRPr="0086151D">
        <w:rPr>
          <w:rFonts w:ascii="Georgia" w:hAnsi="Georgia"/>
        </w:rPr>
        <w:t xml:space="preserve"> sustainabl</w:t>
      </w:r>
      <w:r w:rsidR="005B2671">
        <w:rPr>
          <w:rFonts w:ascii="Georgia" w:hAnsi="Georgia"/>
        </w:rPr>
        <w:t xml:space="preserve">e </w:t>
      </w:r>
      <w:r w:rsidR="005B2671" w:rsidRPr="0086151D">
        <w:rPr>
          <w:rFonts w:ascii="Georgia" w:hAnsi="Georgia"/>
        </w:rPr>
        <w:t xml:space="preserve">sector; </w:t>
      </w:r>
      <w:r w:rsidR="005B2671">
        <w:rPr>
          <w:rFonts w:ascii="Georgia" w:hAnsi="Georgia"/>
        </w:rPr>
        <w:t xml:space="preserve">a </w:t>
      </w:r>
      <w:r w:rsidR="005B2671" w:rsidRPr="0086151D">
        <w:rPr>
          <w:rFonts w:ascii="Georgia" w:hAnsi="Georgia"/>
        </w:rPr>
        <w:t>diverse and skilled workforc</w:t>
      </w:r>
      <w:r w:rsidR="005B2671">
        <w:rPr>
          <w:rFonts w:ascii="Georgia" w:hAnsi="Georgia"/>
        </w:rPr>
        <w:t>e</w:t>
      </w:r>
      <w:r w:rsidR="00076D48">
        <w:rPr>
          <w:rFonts w:ascii="Georgia" w:hAnsi="Georgia"/>
        </w:rPr>
        <w:t>,</w:t>
      </w:r>
      <w:r w:rsidR="005B2671">
        <w:rPr>
          <w:rFonts w:ascii="Georgia" w:hAnsi="Georgia"/>
        </w:rPr>
        <w:t xml:space="preserve"> and </w:t>
      </w:r>
      <w:r w:rsidR="002C4B45">
        <w:rPr>
          <w:rFonts w:ascii="Georgia" w:hAnsi="Georgia"/>
        </w:rPr>
        <w:t xml:space="preserve">high </w:t>
      </w:r>
      <w:r>
        <w:rPr>
          <w:rFonts w:ascii="Georgia" w:hAnsi="Georgia"/>
        </w:rPr>
        <w:t xml:space="preserve">quality </w:t>
      </w:r>
      <w:r w:rsidR="002C4B45">
        <w:rPr>
          <w:rFonts w:ascii="Georgia" w:hAnsi="Georgia"/>
        </w:rPr>
        <w:t xml:space="preserve">cultural engagement for </w:t>
      </w:r>
      <w:r w:rsidR="005B2671" w:rsidRPr="0086151D">
        <w:rPr>
          <w:rFonts w:ascii="Georgia" w:hAnsi="Georgia"/>
        </w:rPr>
        <w:t>children and young people.</w:t>
      </w:r>
    </w:p>
    <w:p w:rsidR="000C1D88" w:rsidRPr="0086151D" w:rsidRDefault="000C1D88" w:rsidP="008275BD">
      <w:pPr>
        <w:rPr>
          <w:rFonts w:ascii="Georgia" w:hAnsi="Georgia"/>
        </w:rPr>
      </w:pPr>
    </w:p>
    <w:p w:rsidR="005B2671" w:rsidRDefault="005B2671" w:rsidP="0086151D">
      <w:pPr>
        <w:rPr>
          <w:rFonts w:ascii="Georgia" w:hAnsi="Georgia"/>
        </w:rPr>
      </w:pPr>
      <w:r>
        <w:rPr>
          <w:rFonts w:ascii="Georgia" w:hAnsi="Georgia"/>
        </w:rPr>
        <w:t>We are m</w:t>
      </w:r>
      <w:r w:rsidR="000C1D88" w:rsidRPr="0086151D">
        <w:rPr>
          <w:rFonts w:ascii="Georgia" w:hAnsi="Georgia"/>
        </w:rPr>
        <w:t>idway through th</w:t>
      </w:r>
      <w:r>
        <w:rPr>
          <w:rFonts w:ascii="Georgia" w:hAnsi="Georgia"/>
        </w:rPr>
        <w:t>at</w:t>
      </w:r>
      <w:r w:rsidR="000C1D88" w:rsidRPr="0086151D">
        <w:rPr>
          <w:rFonts w:ascii="Georgia" w:hAnsi="Georgia"/>
        </w:rPr>
        <w:t xml:space="preserve"> strategy</w:t>
      </w:r>
      <w:r>
        <w:rPr>
          <w:rFonts w:ascii="Georgia" w:hAnsi="Georgia"/>
        </w:rPr>
        <w:t>. Prior to</w:t>
      </w:r>
      <w:r w:rsidR="000C1D88" w:rsidRPr="0086151D">
        <w:rPr>
          <w:rFonts w:ascii="Georgia" w:hAnsi="Georgia"/>
        </w:rPr>
        <w:t xml:space="preserve"> the </w:t>
      </w:r>
      <w:r>
        <w:rPr>
          <w:rFonts w:ascii="Georgia" w:hAnsi="Georgia"/>
        </w:rPr>
        <w:t xml:space="preserve">launch of our </w:t>
      </w:r>
      <w:r w:rsidR="000C1D88" w:rsidRPr="0086151D">
        <w:rPr>
          <w:rFonts w:ascii="Georgia" w:hAnsi="Georgia"/>
        </w:rPr>
        <w:t xml:space="preserve">next investment </w:t>
      </w:r>
      <w:r w:rsidR="00ED0470">
        <w:rPr>
          <w:rFonts w:ascii="Georgia" w:hAnsi="Georgia"/>
        </w:rPr>
        <w:t>cycle</w:t>
      </w:r>
      <w:r w:rsidR="000C1D88" w:rsidRPr="0086151D">
        <w:rPr>
          <w:rFonts w:ascii="Georgia" w:hAnsi="Georgia"/>
        </w:rPr>
        <w:t xml:space="preserve"> </w:t>
      </w:r>
      <w:r>
        <w:rPr>
          <w:rFonts w:ascii="Georgia" w:hAnsi="Georgia"/>
        </w:rPr>
        <w:t xml:space="preserve">(which will run from </w:t>
      </w:r>
      <w:r w:rsidR="000C1D88" w:rsidRPr="0086151D">
        <w:rPr>
          <w:rFonts w:ascii="Georgia" w:hAnsi="Georgia"/>
        </w:rPr>
        <w:t>2018</w:t>
      </w:r>
      <w:r>
        <w:rPr>
          <w:rFonts w:ascii="Georgia" w:hAnsi="Georgia"/>
        </w:rPr>
        <w:t>)</w:t>
      </w:r>
      <w:r w:rsidR="000C1D88" w:rsidRPr="0086151D">
        <w:rPr>
          <w:rFonts w:ascii="Georgia" w:hAnsi="Georgia"/>
        </w:rPr>
        <w:t xml:space="preserve">, </w:t>
      </w:r>
      <w:r>
        <w:rPr>
          <w:rFonts w:ascii="Georgia" w:hAnsi="Georgia"/>
        </w:rPr>
        <w:t xml:space="preserve">we have </w:t>
      </w:r>
      <w:r w:rsidR="002C4B45">
        <w:rPr>
          <w:rFonts w:ascii="Georgia" w:hAnsi="Georgia"/>
        </w:rPr>
        <w:t xml:space="preserve">considered the </w:t>
      </w:r>
      <w:r w:rsidR="000C1D88" w:rsidRPr="0086151D">
        <w:rPr>
          <w:rFonts w:ascii="Georgia" w:hAnsi="Georgia"/>
        </w:rPr>
        <w:t xml:space="preserve">progress </w:t>
      </w:r>
      <w:r w:rsidR="002B133D">
        <w:rPr>
          <w:rFonts w:ascii="Georgia" w:hAnsi="Georgia"/>
        </w:rPr>
        <w:t xml:space="preserve">we </w:t>
      </w:r>
      <w:r w:rsidR="00542908">
        <w:rPr>
          <w:rFonts w:ascii="Georgia" w:hAnsi="Georgia"/>
        </w:rPr>
        <w:t xml:space="preserve">have made, </w:t>
      </w:r>
      <w:r w:rsidR="002B133D">
        <w:rPr>
          <w:rFonts w:ascii="Georgia" w:hAnsi="Georgia"/>
        </w:rPr>
        <w:t xml:space="preserve">and </w:t>
      </w:r>
      <w:r>
        <w:rPr>
          <w:rFonts w:ascii="Georgia" w:hAnsi="Georgia"/>
        </w:rPr>
        <w:t xml:space="preserve">what </w:t>
      </w:r>
      <w:r w:rsidR="000C1D88" w:rsidRPr="0086151D">
        <w:rPr>
          <w:rFonts w:ascii="Georgia" w:hAnsi="Georgia"/>
        </w:rPr>
        <w:t xml:space="preserve">changes </w:t>
      </w:r>
      <w:r w:rsidR="00542908">
        <w:rPr>
          <w:rFonts w:ascii="Georgia" w:hAnsi="Georgia"/>
        </w:rPr>
        <w:t>w</w:t>
      </w:r>
      <w:r w:rsidR="002C4B45">
        <w:rPr>
          <w:rFonts w:ascii="Georgia" w:hAnsi="Georgia"/>
        </w:rPr>
        <w:t xml:space="preserve">ill </w:t>
      </w:r>
      <w:r w:rsidR="00542908">
        <w:rPr>
          <w:rFonts w:ascii="Georgia" w:hAnsi="Georgia"/>
        </w:rPr>
        <w:t>help us</w:t>
      </w:r>
      <w:r w:rsidR="002C4B45">
        <w:rPr>
          <w:rFonts w:ascii="Georgia" w:hAnsi="Georgia"/>
        </w:rPr>
        <w:t xml:space="preserve"> achieve our </w:t>
      </w:r>
      <w:r w:rsidR="002B133D" w:rsidRPr="0086151D">
        <w:rPr>
          <w:rFonts w:ascii="Georgia" w:hAnsi="Georgia"/>
        </w:rPr>
        <w:t>goals</w:t>
      </w:r>
      <w:r w:rsidR="005E75DD">
        <w:rPr>
          <w:rFonts w:ascii="Georgia" w:hAnsi="Georgia"/>
        </w:rPr>
        <w:t>.</w:t>
      </w:r>
    </w:p>
    <w:p w:rsidR="005B2671" w:rsidRDefault="005B2671" w:rsidP="0086151D">
      <w:pPr>
        <w:rPr>
          <w:rFonts w:ascii="Georgia" w:hAnsi="Georgia"/>
        </w:rPr>
      </w:pPr>
    </w:p>
    <w:p w:rsidR="00BF77A4" w:rsidRPr="00690AC5" w:rsidRDefault="00542908" w:rsidP="00542908">
      <w:pPr>
        <w:rPr>
          <w:rFonts w:ascii="Georgia" w:hAnsi="Georgia"/>
          <w:b/>
          <w:sz w:val="28"/>
        </w:rPr>
      </w:pPr>
      <w:r w:rsidRPr="00690AC5">
        <w:rPr>
          <w:rFonts w:ascii="Georgia" w:hAnsi="Georgia"/>
          <w:b/>
          <w:sz w:val="28"/>
        </w:rPr>
        <w:t xml:space="preserve">Real progress – but challenges </w:t>
      </w:r>
      <w:r w:rsidR="00BF77A4" w:rsidRPr="00690AC5">
        <w:rPr>
          <w:rFonts w:ascii="Georgia" w:hAnsi="Georgia"/>
          <w:b/>
          <w:sz w:val="28"/>
        </w:rPr>
        <w:t xml:space="preserve">ahead: </w:t>
      </w:r>
    </w:p>
    <w:p w:rsidR="002C4B45" w:rsidRDefault="002C4B45" w:rsidP="00A235D6">
      <w:pPr>
        <w:rPr>
          <w:rFonts w:ascii="Georgia" w:hAnsi="Georgia"/>
        </w:rPr>
      </w:pPr>
    </w:p>
    <w:p w:rsidR="00331A11" w:rsidRDefault="00542908" w:rsidP="00331A11">
      <w:pPr>
        <w:rPr>
          <w:rFonts w:ascii="Georgia" w:hAnsi="Georgia"/>
        </w:rPr>
      </w:pPr>
      <w:r>
        <w:rPr>
          <w:rFonts w:ascii="Georgia" w:hAnsi="Georgia"/>
        </w:rPr>
        <w:t xml:space="preserve">Working together, we’ve ensured that we continue to produce and enjoy </w:t>
      </w:r>
      <w:r w:rsidR="005E75DD">
        <w:rPr>
          <w:rFonts w:ascii="Georgia" w:hAnsi="Georgia"/>
        </w:rPr>
        <w:t xml:space="preserve">the best of </w:t>
      </w:r>
      <w:r>
        <w:rPr>
          <w:rFonts w:ascii="Georgia" w:hAnsi="Georgia"/>
        </w:rPr>
        <w:t>a</w:t>
      </w:r>
      <w:r w:rsidR="00F05EF7" w:rsidRPr="0086151D">
        <w:rPr>
          <w:rFonts w:ascii="Georgia" w:hAnsi="Georgia"/>
        </w:rPr>
        <w:t>rt and cu</w:t>
      </w:r>
      <w:r w:rsidR="005E75DD">
        <w:rPr>
          <w:rFonts w:ascii="Georgia" w:hAnsi="Georgia"/>
        </w:rPr>
        <w:t>lture</w:t>
      </w:r>
      <w:r w:rsidR="00256068">
        <w:rPr>
          <w:rFonts w:ascii="Georgia" w:hAnsi="Georgia"/>
        </w:rPr>
        <w:t xml:space="preserve"> across the country, and we’ve seen</w:t>
      </w:r>
      <w:r w:rsidR="00331A11">
        <w:rPr>
          <w:rFonts w:ascii="Georgia" w:hAnsi="Georgia"/>
        </w:rPr>
        <w:t xml:space="preserve"> some </w:t>
      </w:r>
      <w:r w:rsidR="00331A11" w:rsidRPr="0086151D">
        <w:rPr>
          <w:rFonts w:ascii="Georgia" w:hAnsi="Georgia"/>
        </w:rPr>
        <w:t>outstanding talent</w:t>
      </w:r>
      <w:r w:rsidR="00256068">
        <w:rPr>
          <w:rFonts w:ascii="Georgia" w:hAnsi="Georgia"/>
        </w:rPr>
        <w:t xml:space="preserve"> emerge</w:t>
      </w:r>
      <w:r w:rsidR="005E75DD">
        <w:rPr>
          <w:rFonts w:ascii="Georgia" w:hAnsi="Georgia"/>
        </w:rPr>
        <w:t>.</w:t>
      </w:r>
      <w:r w:rsidR="00331A11" w:rsidRPr="0086151D">
        <w:rPr>
          <w:rFonts w:ascii="Georgia" w:hAnsi="Georgia"/>
        </w:rPr>
        <w:t xml:space="preserve"> </w:t>
      </w:r>
    </w:p>
    <w:p w:rsidR="005E75DD" w:rsidRDefault="005E75DD" w:rsidP="00A235D6">
      <w:pPr>
        <w:rPr>
          <w:rFonts w:ascii="Georgia" w:hAnsi="Georgia"/>
        </w:rPr>
      </w:pPr>
    </w:p>
    <w:p w:rsidR="00A235D6" w:rsidRPr="0086151D" w:rsidRDefault="00331A11" w:rsidP="00A235D6">
      <w:pPr>
        <w:rPr>
          <w:rFonts w:ascii="Georgia" w:hAnsi="Georgia"/>
        </w:rPr>
      </w:pPr>
      <w:r>
        <w:rPr>
          <w:rFonts w:ascii="Georgia" w:hAnsi="Georgia"/>
        </w:rPr>
        <w:t>We’re reaching</w:t>
      </w:r>
      <w:r w:rsidR="00A235D6" w:rsidRPr="0086151D">
        <w:rPr>
          <w:rFonts w:ascii="Georgia" w:hAnsi="Georgia"/>
        </w:rPr>
        <w:t xml:space="preserve"> more people than ever before</w:t>
      </w:r>
      <w:r>
        <w:rPr>
          <w:rFonts w:ascii="Georgia" w:hAnsi="Georgia"/>
        </w:rPr>
        <w:t xml:space="preserve">; and </w:t>
      </w:r>
      <w:r w:rsidR="002C4B45">
        <w:rPr>
          <w:rFonts w:ascii="Georgia" w:hAnsi="Georgia"/>
        </w:rPr>
        <w:t xml:space="preserve">culture plays </w:t>
      </w:r>
      <w:r>
        <w:rPr>
          <w:rFonts w:ascii="Georgia" w:hAnsi="Georgia"/>
        </w:rPr>
        <w:t xml:space="preserve">a prominent </w:t>
      </w:r>
      <w:r w:rsidR="00A235D6" w:rsidRPr="0086151D">
        <w:rPr>
          <w:rFonts w:ascii="Georgia" w:hAnsi="Georgia"/>
        </w:rPr>
        <w:t>role in the life of our nation</w:t>
      </w:r>
      <w:r>
        <w:rPr>
          <w:rFonts w:ascii="Georgia" w:hAnsi="Georgia"/>
        </w:rPr>
        <w:t xml:space="preserve"> </w:t>
      </w:r>
      <w:r w:rsidR="00A235D6" w:rsidRPr="0086151D">
        <w:rPr>
          <w:rFonts w:ascii="Georgia" w:hAnsi="Georgia"/>
        </w:rPr>
        <w:t xml:space="preserve">- </w:t>
      </w:r>
      <w:r w:rsidR="001A61B1">
        <w:rPr>
          <w:rFonts w:ascii="Georgia" w:hAnsi="Georgia"/>
        </w:rPr>
        <w:t xml:space="preserve">in education, in </w:t>
      </w:r>
      <w:r>
        <w:rPr>
          <w:rFonts w:ascii="Georgia" w:hAnsi="Georgia"/>
        </w:rPr>
        <w:t>our communities and in the wellbeing of our citizens. We have been recognised as a vital contributor</w:t>
      </w:r>
      <w:r w:rsidR="00A356B0">
        <w:rPr>
          <w:rFonts w:ascii="Georgia" w:hAnsi="Georgia"/>
        </w:rPr>
        <w:t xml:space="preserve"> to</w:t>
      </w:r>
      <w:r>
        <w:rPr>
          <w:rFonts w:ascii="Georgia" w:hAnsi="Georgia"/>
        </w:rPr>
        <w:t xml:space="preserve"> the national economy</w:t>
      </w:r>
      <w:r w:rsidR="00A356B0">
        <w:rPr>
          <w:rFonts w:ascii="Georgia" w:hAnsi="Georgia"/>
        </w:rPr>
        <w:t xml:space="preserve">, supplying the talent that fuels the fast-growing creative industries. </w:t>
      </w:r>
      <w:r w:rsidR="001A61B1">
        <w:rPr>
          <w:rFonts w:ascii="Georgia" w:hAnsi="Georgia"/>
        </w:rPr>
        <w:t xml:space="preserve">The Culture White Paper earlier </w:t>
      </w:r>
      <w:r w:rsidR="004E236A" w:rsidRPr="0086151D">
        <w:rPr>
          <w:rFonts w:ascii="Georgia" w:hAnsi="Georgia"/>
        </w:rPr>
        <w:t>this year</w:t>
      </w:r>
      <w:r w:rsidR="00A356B0">
        <w:rPr>
          <w:rFonts w:ascii="Georgia" w:hAnsi="Georgia"/>
        </w:rPr>
        <w:t xml:space="preserve"> put art and culture at the heart of </w:t>
      </w:r>
      <w:r w:rsidR="001A61B1">
        <w:rPr>
          <w:rFonts w:ascii="Georgia" w:hAnsi="Georgia"/>
        </w:rPr>
        <w:t xml:space="preserve">a </w:t>
      </w:r>
      <w:r w:rsidR="00A356B0">
        <w:rPr>
          <w:rFonts w:ascii="Georgia" w:hAnsi="Georgia"/>
        </w:rPr>
        <w:t xml:space="preserve">vision for national regeneration. </w:t>
      </w:r>
      <w:r w:rsidR="00A235D6" w:rsidRPr="0086151D">
        <w:rPr>
          <w:rFonts w:ascii="Georgia" w:hAnsi="Georgia"/>
        </w:rPr>
        <w:t xml:space="preserve"> </w:t>
      </w:r>
    </w:p>
    <w:p w:rsidR="008275BD" w:rsidRPr="0086151D" w:rsidRDefault="008275BD" w:rsidP="008275BD">
      <w:pPr>
        <w:rPr>
          <w:rFonts w:ascii="Georgia" w:hAnsi="Georgia"/>
        </w:rPr>
      </w:pPr>
    </w:p>
    <w:p w:rsidR="004E236A" w:rsidRDefault="00A356B0" w:rsidP="00A235D6">
      <w:pPr>
        <w:rPr>
          <w:rFonts w:ascii="Georgia" w:hAnsi="Georgia"/>
        </w:rPr>
      </w:pPr>
      <w:r>
        <w:rPr>
          <w:rFonts w:ascii="Georgia" w:hAnsi="Georgia"/>
        </w:rPr>
        <w:t xml:space="preserve">But we face </w:t>
      </w:r>
      <w:r w:rsidR="004E236A" w:rsidRPr="0086151D">
        <w:rPr>
          <w:rFonts w:ascii="Georgia" w:hAnsi="Georgia"/>
        </w:rPr>
        <w:t>c</w:t>
      </w:r>
      <w:r>
        <w:rPr>
          <w:rFonts w:ascii="Georgia" w:hAnsi="Georgia"/>
        </w:rPr>
        <w:t>hallenges, most</w:t>
      </w:r>
      <w:r w:rsidR="002C4B45">
        <w:rPr>
          <w:rFonts w:ascii="Georgia" w:hAnsi="Georgia"/>
        </w:rPr>
        <w:t xml:space="preserve"> recently the EU referendum vote </w:t>
      </w:r>
      <w:r w:rsidR="000E494C">
        <w:rPr>
          <w:rFonts w:ascii="Georgia" w:hAnsi="Georgia"/>
        </w:rPr>
        <w:t xml:space="preserve">which </w:t>
      </w:r>
      <w:r w:rsidR="002C4B45">
        <w:rPr>
          <w:rFonts w:ascii="Georgia" w:hAnsi="Georgia"/>
        </w:rPr>
        <w:t xml:space="preserve">makes the environment in which we operate more uncertain. We have </w:t>
      </w:r>
      <w:r w:rsidR="000E494C">
        <w:rPr>
          <w:rFonts w:ascii="Georgia" w:hAnsi="Georgia"/>
        </w:rPr>
        <w:t>also</w:t>
      </w:r>
      <w:r w:rsidR="002C4B45">
        <w:rPr>
          <w:rFonts w:ascii="Georgia" w:hAnsi="Georgia"/>
        </w:rPr>
        <w:t xml:space="preserve"> seen </w:t>
      </w:r>
      <w:r>
        <w:rPr>
          <w:rFonts w:ascii="Georgia" w:hAnsi="Georgia"/>
        </w:rPr>
        <w:t>significant losses in Local authority funding</w:t>
      </w:r>
      <w:r w:rsidR="000E494C">
        <w:rPr>
          <w:rFonts w:ascii="Georgia" w:hAnsi="Georgia"/>
        </w:rPr>
        <w:t>,</w:t>
      </w:r>
      <w:r>
        <w:rPr>
          <w:rFonts w:ascii="Georgia" w:hAnsi="Georgia"/>
        </w:rPr>
        <w:t xml:space="preserve"> </w:t>
      </w:r>
      <w:r w:rsidR="00A235D6" w:rsidRPr="0086151D">
        <w:rPr>
          <w:rFonts w:ascii="Georgia" w:hAnsi="Georgia"/>
        </w:rPr>
        <w:t>amount</w:t>
      </w:r>
      <w:r w:rsidR="000E494C">
        <w:rPr>
          <w:rFonts w:ascii="Georgia" w:hAnsi="Georgia"/>
        </w:rPr>
        <w:t>ing</w:t>
      </w:r>
      <w:r w:rsidR="00A235D6" w:rsidRPr="0086151D">
        <w:rPr>
          <w:rFonts w:ascii="Georgia" w:hAnsi="Georgia"/>
        </w:rPr>
        <w:t xml:space="preserve"> </w:t>
      </w:r>
      <w:r w:rsidR="009334DA">
        <w:rPr>
          <w:rFonts w:ascii="Georgia" w:hAnsi="Georgia"/>
        </w:rPr>
        <w:t>to some £56.6</w:t>
      </w:r>
      <w:r w:rsidR="001A61B1">
        <w:rPr>
          <w:rFonts w:ascii="Georgia" w:hAnsi="Georgia"/>
        </w:rPr>
        <w:t>million over the l</w:t>
      </w:r>
      <w:r w:rsidR="00A235D6" w:rsidRPr="0086151D">
        <w:rPr>
          <w:rFonts w:ascii="Georgia" w:hAnsi="Georgia"/>
        </w:rPr>
        <w:t xml:space="preserve">ast five years. So far, </w:t>
      </w:r>
      <w:r>
        <w:rPr>
          <w:rFonts w:ascii="Georgia" w:hAnsi="Georgia"/>
        </w:rPr>
        <w:t xml:space="preserve">the </w:t>
      </w:r>
      <w:r w:rsidR="00A235D6" w:rsidRPr="0086151D">
        <w:rPr>
          <w:rFonts w:ascii="Georgia" w:hAnsi="Georgia"/>
        </w:rPr>
        <w:t>sector</w:t>
      </w:r>
      <w:r w:rsidR="004E236A" w:rsidRPr="0086151D">
        <w:rPr>
          <w:rFonts w:ascii="Georgia" w:hAnsi="Georgia"/>
        </w:rPr>
        <w:t xml:space="preserve"> </w:t>
      </w:r>
      <w:r w:rsidR="004D4961">
        <w:rPr>
          <w:rFonts w:ascii="Georgia" w:hAnsi="Georgia"/>
        </w:rPr>
        <w:t xml:space="preserve">has </w:t>
      </w:r>
      <w:r w:rsidR="002C4B45">
        <w:rPr>
          <w:rFonts w:ascii="Georgia" w:hAnsi="Georgia"/>
        </w:rPr>
        <w:t xml:space="preserve">broadly </w:t>
      </w:r>
      <w:r w:rsidR="004D4961">
        <w:rPr>
          <w:rFonts w:ascii="Georgia" w:hAnsi="Georgia"/>
        </w:rPr>
        <w:t>weathered</w:t>
      </w:r>
      <w:r w:rsidR="001A61B1">
        <w:rPr>
          <w:rFonts w:ascii="Georgia" w:hAnsi="Georgia"/>
        </w:rPr>
        <w:t xml:space="preserve"> these cuts</w:t>
      </w:r>
      <w:r w:rsidR="004E236A" w:rsidRPr="0086151D">
        <w:rPr>
          <w:rFonts w:ascii="Georgia" w:hAnsi="Georgia"/>
        </w:rPr>
        <w:t xml:space="preserve">, but we need to plan </w:t>
      </w:r>
      <w:r>
        <w:rPr>
          <w:rFonts w:ascii="Georgia" w:hAnsi="Georgia"/>
        </w:rPr>
        <w:t xml:space="preserve">for </w:t>
      </w:r>
      <w:r w:rsidR="001A61B1">
        <w:rPr>
          <w:rFonts w:ascii="Georgia" w:hAnsi="Georgia"/>
        </w:rPr>
        <w:t xml:space="preserve">the </w:t>
      </w:r>
      <w:r>
        <w:rPr>
          <w:rFonts w:ascii="Georgia" w:hAnsi="Georgia"/>
        </w:rPr>
        <w:t>future</w:t>
      </w:r>
      <w:r w:rsidR="001A61B1">
        <w:rPr>
          <w:rFonts w:ascii="Georgia" w:hAnsi="Georgia"/>
        </w:rPr>
        <w:t>.</w:t>
      </w:r>
      <w:r>
        <w:rPr>
          <w:rFonts w:ascii="Georgia" w:hAnsi="Georgia"/>
        </w:rPr>
        <w:t xml:space="preserve"> </w:t>
      </w:r>
    </w:p>
    <w:p w:rsidR="00A356B0" w:rsidRPr="0086151D" w:rsidRDefault="00A356B0" w:rsidP="00A235D6">
      <w:pPr>
        <w:rPr>
          <w:rFonts w:ascii="Georgia" w:hAnsi="Georgia"/>
        </w:rPr>
      </w:pPr>
    </w:p>
    <w:p w:rsidR="00A235D6" w:rsidRPr="0086151D" w:rsidRDefault="00A235D6" w:rsidP="00A235D6">
      <w:pPr>
        <w:rPr>
          <w:rFonts w:ascii="Georgia" w:hAnsi="Georgia"/>
        </w:rPr>
      </w:pPr>
      <w:r w:rsidRPr="0086151D">
        <w:rPr>
          <w:rFonts w:ascii="Georgia" w:hAnsi="Georgia"/>
        </w:rPr>
        <w:t xml:space="preserve">We </w:t>
      </w:r>
      <w:r w:rsidR="00A356B0">
        <w:rPr>
          <w:rFonts w:ascii="Georgia" w:hAnsi="Georgia"/>
        </w:rPr>
        <w:t xml:space="preserve">also </w:t>
      </w:r>
      <w:r w:rsidRPr="0086151D">
        <w:rPr>
          <w:rFonts w:ascii="Georgia" w:hAnsi="Georgia"/>
        </w:rPr>
        <w:t xml:space="preserve">need to </w:t>
      </w:r>
      <w:r w:rsidR="00A356B0">
        <w:rPr>
          <w:rFonts w:ascii="Georgia" w:hAnsi="Georgia"/>
        </w:rPr>
        <w:t>reach</w:t>
      </w:r>
      <w:r w:rsidRPr="0086151D">
        <w:rPr>
          <w:rFonts w:ascii="Georgia" w:hAnsi="Georgia"/>
        </w:rPr>
        <w:t xml:space="preserve"> </w:t>
      </w:r>
      <w:r w:rsidR="004E236A" w:rsidRPr="0086151D">
        <w:rPr>
          <w:rFonts w:ascii="Georgia" w:hAnsi="Georgia"/>
        </w:rPr>
        <w:t>communities where there has been little cultural provision</w:t>
      </w:r>
      <w:r w:rsidR="002C4B45">
        <w:rPr>
          <w:rFonts w:ascii="Georgia" w:hAnsi="Georgia"/>
        </w:rPr>
        <w:t xml:space="preserve"> and engage them in projects that feel relevant </w:t>
      </w:r>
      <w:r w:rsidR="00A15F0D">
        <w:rPr>
          <w:rFonts w:ascii="Georgia" w:hAnsi="Georgia"/>
        </w:rPr>
        <w:t>to them, and which they will value</w:t>
      </w:r>
      <w:r w:rsidR="004E236A" w:rsidRPr="0086151D">
        <w:rPr>
          <w:rFonts w:ascii="Georgia" w:hAnsi="Georgia"/>
        </w:rPr>
        <w:t>.</w:t>
      </w:r>
      <w:r w:rsidR="00CC0977" w:rsidRPr="0086151D">
        <w:rPr>
          <w:rFonts w:ascii="Georgia" w:hAnsi="Georgia"/>
        </w:rPr>
        <w:t xml:space="preserve"> </w:t>
      </w:r>
      <w:r w:rsidR="004E679E">
        <w:rPr>
          <w:rFonts w:ascii="Georgia" w:hAnsi="Georgia"/>
        </w:rPr>
        <w:t>O</w:t>
      </w:r>
      <w:r w:rsidR="00CC0977" w:rsidRPr="0086151D">
        <w:rPr>
          <w:rFonts w:ascii="Georgia" w:hAnsi="Georgia"/>
        </w:rPr>
        <w:t xml:space="preserve">ur investment in art and culture must </w:t>
      </w:r>
      <w:r w:rsidR="00A356B0">
        <w:rPr>
          <w:rFonts w:ascii="Georgia" w:hAnsi="Georgia"/>
        </w:rPr>
        <w:t xml:space="preserve">better </w:t>
      </w:r>
      <w:r w:rsidR="00CC0977" w:rsidRPr="0086151D">
        <w:rPr>
          <w:rFonts w:ascii="Georgia" w:hAnsi="Georgia"/>
        </w:rPr>
        <w:t>reflect contemporary England</w:t>
      </w:r>
      <w:r w:rsidR="007D4D18">
        <w:rPr>
          <w:rFonts w:ascii="Georgia" w:hAnsi="Georgia"/>
        </w:rPr>
        <w:t>; w</w:t>
      </w:r>
      <w:r w:rsidR="001A61B1">
        <w:rPr>
          <w:rFonts w:ascii="Georgia" w:hAnsi="Georgia"/>
        </w:rPr>
        <w:t xml:space="preserve">e must bring about greater diversity among our </w:t>
      </w:r>
      <w:r w:rsidR="00CC0977" w:rsidRPr="0086151D">
        <w:rPr>
          <w:rFonts w:ascii="Georgia" w:hAnsi="Georgia"/>
        </w:rPr>
        <w:t xml:space="preserve">creative practitioners, </w:t>
      </w:r>
      <w:r w:rsidR="001A61B1">
        <w:rPr>
          <w:rFonts w:ascii="Georgia" w:hAnsi="Georgia"/>
        </w:rPr>
        <w:t xml:space="preserve">our </w:t>
      </w:r>
      <w:r w:rsidR="00A356B0">
        <w:rPr>
          <w:rFonts w:ascii="Georgia" w:hAnsi="Georgia"/>
        </w:rPr>
        <w:t xml:space="preserve">workforce and </w:t>
      </w:r>
      <w:r w:rsidR="001A61B1">
        <w:rPr>
          <w:rFonts w:ascii="Georgia" w:hAnsi="Georgia"/>
        </w:rPr>
        <w:t xml:space="preserve">our </w:t>
      </w:r>
      <w:r w:rsidR="00CC0977" w:rsidRPr="0086151D">
        <w:rPr>
          <w:rFonts w:ascii="Georgia" w:hAnsi="Georgia"/>
        </w:rPr>
        <w:t>audiences</w:t>
      </w:r>
      <w:r w:rsidR="007D4D18">
        <w:rPr>
          <w:rFonts w:ascii="Georgia" w:hAnsi="Georgia"/>
        </w:rPr>
        <w:t>; a</w:t>
      </w:r>
      <w:r w:rsidR="004E236A" w:rsidRPr="0086151D">
        <w:rPr>
          <w:rFonts w:ascii="Georgia" w:hAnsi="Georgia"/>
        </w:rPr>
        <w:t xml:space="preserve">nd we </w:t>
      </w:r>
      <w:r w:rsidR="001A61B1">
        <w:rPr>
          <w:rFonts w:ascii="Georgia" w:hAnsi="Georgia"/>
        </w:rPr>
        <w:t>have to ensure</w:t>
      </w:r>
      <w:r w:rsidR="004E236A" w:rsidRPr="0086151D">
        <w:rPr>
          <w:rFonts w:ascii="Georgia" w:hAnsi="Georgia"/>
        </w:rPr>
        <w:t xml:space="preserve"> </w:t>
      </w:r>
      <w:r w:rsidR="001A61B1">
        <w:rPr>
          <w:rFonts w:ascii="Georgia" w:hAnsi="Georgia"/>
        </w:rPr>
        <w:t>children and young people</w:t>
      </w:r>
      <w:r w:rsidR="001A61B1" w:rsidRPr="0086151D">
        <w:rPr>
          <w:rFonts w:ascii="Georgia" w:hAnsi="Georgia"/>
        </w:rPr>
        <w:t xml:space="preserve"> </w:t>
      </w:r>
      <w:r w:rsidR="001A61B1">
        <w:rPr>
          <w:rFonts w:ascii="Georgia" w:hAnsi="Georgia"/>
        </w:rPr>
        <w:t xml:space="preserve">have access to a </w:t>
      </w:r>
      <w:r w:rsidR="004D4961">
        <w:rPr>
          <w:rFonts w:ascii="Georgia" w:hAnsi="Georgia"/>
        </w:rPr>
        <w:t xml:space="preserve">quality </w:t>
      </w:r>
      <w:r w:rsidR="001A61B1">
        <w:rPr>
          <w:rFonts w:ascii="Georgia" w:hAnsi="Georgia"/>
        </w:rPr>
        <w:t>cultural education</w:t>
      </w:r>
      <w:r w:rsidR="004D4961">
        <w:rPr>
          <w:rFonts w:ascii="Georgia" w:hAnsi="Georgia"/>
        </w:rPr>
        <w:t xml:space="preserve"> wherever they live</w:t>
      </w:r>
      <w:r w:rsidR="002C4B45">
        <w:rPr>
          <w:rFonts w:ascii="Georgia" w:hAnsi="Georgia"/>
        </w:rPr>
        <w:t xml:space="preserve"> and whatever their background</w:t>
      </w:r>
      <w:r w:rsidR="004D4961">
        <w:rPr>
          <w:rFonts w:ascii="Georgia" w:hAnsi="Georgia"/>
        </w:rPr>
        <w:t>.</w:t>
      </w:r>
      <w:r w:rsidR="004E236A" w:rsidRPr="0086151D">
        <w:rPr>
          <w:rFonts w:ascii="Georgia" w:hAnsi="Georgia"/>
        </w:rPr>
        <w:t xml:space="preserve"> </w:t>
      </w:r>
    </w:p>
    <w:p w:rsidR="00BF77A4" w:rsidRDefault="00BF77A4" w:rsidP="00A235D6">
      <w:pPr>
        <w:rPr>
          <w:rFonts w:ascii="Georgia" w:hAnsi="Georgia"/>
          <w:b/>
          <w:sz w:val="28"/>
        </w:rPr>
      </w:pPr>
      <w:r w:rsidRPr="00690AC5">
        <w:rPr>
          <w:rFonts w:ascii="Georgia" w:hAnsi="Georgia"/>
          <w:b/>
          <w:sz w:val="28"/>
        </w:rPr>
        <w:t>The financial context:</w:t>
      </w:r>
    </w:p>
    <w:p w:rsidR="00690AC5" w:rsidRPr="00690AC5" w:rsidRDefault="00690AC5" w:rsidP="00A235D6">
      <w:pPr>
        <w:rPr>
          <w:rFonts w:ascii="Georgia" w:hAnsi="Georgia"/>
          <w:b/>
          <w:sz w:val="28"/>
        </w:rPr>
      </w:pPr>
    </w:p>
    <w:p w:rsidR="002C4B45" w:rsidRPr="009334DA" w:rsidRDefault="00A235D6" w:rsidP="00A235D6">
      <w:pPr>
        <w:rPr>
          <w:rFonts w:ascii="Georgia" w:hAnsi="Georgia"/>
        </w:rPr>
      </w:pPr>
      <w:r w:rsidRPr="009334DA">
        <w:rPr>
          <w:rFonts w:ascii="Georgia" w:hAnsi="Georgia"/>
        </w:rPr>
        <w:t>In the 2015 Autumn Statement, arts and culture received a 4-year settlement from the Treasury</w:t>
      </w:r>
      <w:r w:rsidR="007229DC">
        <w:rPr>
          <w:rFonts w:ascii="Georgia" w:hAnsi="Georgia"/>
        </w:rPr>
        <w:t>, which will see our funding remain at the same level in 2018</w:t>
      </w:r>
      <w:r w:rsidRPr="009334DA">
        <w:rPr>
          <w:rFonts w:ascii="Georgia" w:hAnsi="Georgia"/>
        </w:rPr>
        <w:t xml:space="preserve">. </w:t>
      </w:r>
      <w:r w:rsidR="002C4B45" w:rsidRPr="009334DA">
        <w:rPr>
          <w:rFonts w:ascii="Georgia" w:hAnsi="Georgia"/>
        </w:rPr>
        <w:t>However, the Chancellor has indicated there is likely to be fiscal tightening following the outcome of the EU referendum.  We will need to plan for a range of scenarios.</w:t>
      </w:r>
    </w:p>
    <w:p w:rsidR="002C4B45" w:rsidRPr="009334DA" w:rsidRDefault="002C4B45" w:rsidP="00A235D6">
      <w:pPr>
        <w:rPr>
          <w:rFonts w:ascii="Georgia" w:hAnsi="Georgia"/>
        </w:rPr>
      </w:pPr>
    </w:p>
    <w:p w:rsidR="00BA5438" w:rsidRDefault="002C4B45">
      <w:pPr>
        <w:rPr>
          <w:rFonts w:ascii="Georgia" w:hAnsi="Georgia"/>
        </w:rPr>
      </w:pPr>
      <w:r w:rsidRPr="009334DA">
        <w:rPr>
          <w:rFonts w:ascii="Georgia" w:hAnsi="Georgia"/>
        </w:rPr>
        <w:t xml:space="preserve">We remain committed to </w:t>
      </w:r>
      <w:r w:rsidR="00A670AB">
        <w:rPr>
          <w:rFonts w:ascii="Georgia" w:hAnsi="Georgia"/>
        </w:rPr>
        <w:t xml:space="preserve">a </w:t>
      </w:r>
      <w:r w:rsidRPr="009334DA">
        <w:rPr>
          <w:rFonts w:ascii="Georgia" w:hAnsi="Georgia"/>
        </w:rPr>
        <w:t>shift</w:t>
      </w:r>
      <w:r w:rsidR="00A670AB">
        <w:rPr>
          <w:rFonts w:ascii="Georgia" w:hAnsi="Georgia"/>
        </w:rPr>
        <w:t xml:space="preserve"> in</w:t>
      </w:r>
      <w:r w:rsidRPr="009334DA">
        <w:rPr>
          <w:rFonts w:ascii="Georgia" w:hAnsi="Georgia"/>
        </w:rPr>
        <w:t xml:space="preserve"> investment from London to the rest of the country so we can continue</w:t>
      </w:r>
      <w:r>
        <w:rPr>
          <w:rFonts w:ascii="Georgia" w:hAnsi="Georgia"/>
        </w:rPr>
        <w:t xml:space="preserve"> to </w:t>
      </w:r>
      <w:r w:rsidR="00BA5438">
        <w:rPr>
          <w:rFonts w:ascii="Georgia" w:hAnsi="Georgia"/>
        </w:rPr>
        <w:t>build up the cultural infrastructure across all of England.</w:t>
      </w:r>
      <w:r>
        <w:rPr>
          <w:rFonts w:ascii="Georgia" w:hAnsi="Georgia"/>
        </w:rPr>
        <w:t xml:space="preserve">  </w:t>
      </w:r>
    </w:p>
    <w:p w:rsidR="004E236A" w:rsidRDefault="004E236A" w:rsidP="00A235D6">
      <w:pPr>
        <w:rPr>
          <w:rFonts w:ascii="Georgia" w:hAnsi="Georgia"/>
        </w:rPr>
      </w:pPr>
    </w:p>
    <w:p w:rsidR="00141161" w:rsidRDefault="00C9612D" w:rsidP="00A235D6">
      <w:pPr>
        <w:rPr>
          <w:rFonts w:ascii="Georgia" w:hAnsi="Georgia"/>
        </w:rPr>
      </w:pPr>
      <w:r>
        <w:rPr>
          <w:rFonts w:ascii="Georgia" w:hAnsi="Georgia"/>
        </w:rPr>
        <w:t>W</w:t>
      </w:r>
      <w:r w:rsidR="002C4B45">
        <w:rPr>
          <w:rFonts w:ascii="Georgia" w:hAnsi="Georgia"/>
        </w:rPr>
        <w:t xml:space="preserve">e do not </w:t>
      </w:r>
      <w:r>
        <w:rPr>
          <w:rFonts w:ascii="Georgia" w:hAnsi="Georgia"/>
        </w:rPr>
        <w:t xml:space="preserve">anticipate </w:t>
      </w:r>
      <w:r w:rsidR="002C4B45">
        <w:rPr>
          <w:rFonts w:ascii="Georgia" w:hAnsi="Georgia"/>
        </w:rPr>
        <w:t>th</w:t>
      </w:r>
      <w:r w:rsidR="00141161">
        <w:rPr>
          <w:rFonts w:ascii="Georgia" w:hAnsi="Georgia"/>
        </w:rPr>
        <w:t>at</w:t>
      </w:r>
      <w:r w:rsidR="002C4B45">
        <w:rPr>
          <w:rFonts w:ascii="Georgia" w:hAnsi="Georgia"/>
        </w:rPr>
        <w:t xml:space="preserve"> </w:t>
      </w:r>
      <w:r w:rsidR="00141161">
        <w:rPr>
          <w:rFonts w:ascii="Georgia" w:hAnsi="Georgia"/>
        </w:rPr>
        <w:t xml:space="preserve">the </w:t>
      </w:r>
      <w:r w:rsidR="002C4B45">
        <w:rPr>
          <w:rFonts w:ascii="Georgia" w:hAnsi="Georgia"/>
        </w:rPr>
        <w:t xml:space="preserve">economic picture </w:t>
      </w:r>
      <w:r w:rsidR="00141161">
        <w:rPr>
          <w:rFonts w:ascii="Georgia" w:hAnsi="Georgia"/>
        </w:rPr>
        <w:t xml:space="preserve">will </w:t>
      </w:r>
      <w:r w:rsidR="00893445">
        <w:rPr>
          <w:rFonts w:ascii="Georgia" w:hAnsi="Georgia"/>
        </w:rPr>
        <w:t>a</w:t>
      </w:r>
      <w:r w:rsidR="002C4B45">
        <w:rPr>
          <w:rFonts w:ascii="Georgia" w:hAnsi="Georgia"/>
        </w:rPr>
        <w:t xml:space="preserve">ffect the decisions </w:t>
      </w:r>
      <w:r w:rsidR="00141161">
        <w:rPr>
          <w:rFonts w:ascii="Georgia" w:hAnsi="Georgia"/>
        </w:rPr>
        <w:t xml:space="preserve">about our investment processes that </w:t>
      </w:r>
      <w:r w:rsidR="002C4B45">
        <w:rPr>
          <w:rFonts w:ascii="Georgia" w:hAnsi="Georgia"/>
        </w:rPr>
        <w:t xml:space="preserve">we are sharing today </w:t>
      </w:r>
    </w:p>
    <w:p w:rsidR="00A235D6" w:rsidRPr="0086151D" w:rsidRDefault="00A235D6" w:rsidP="00A235D6">
      <w:pPr>
        <w:rPr>
          <w:rFonts w:ascii="Georgia" w:hAnsi="Georgia"/>
        </w:rPr>
      </w:pPr>
    </w:p>
    <w:p w:rsidR="00BF77A4" w:rsidRPr="00690AC5" w:rsidRDefault="00BF77A4" w:rsidP="00A235D6">
      <w:pPr>
        <w:rPr>
          <w:rFonts w:ascii="Georgia" w:hAnsi="Georgia"/>
          <w:b/>
          <w:sz w:val="28"/>
        </w:rPr>
      </w:pPr>
      <w:r w:rsidRPr="00690AC5">
        <w:rPr>
          <w:rFonts w:ascii="Georgia" w:hAnsi="Georgia"/>
          <w:b/>
          <w:sz w:val="28"/>
        </w:rPr>
        <w:t xml:space="preserve">Consulting with our sector: </w:t>
      </w:r>
    </w:p>
    <w:p w:rsidR="00ED0470" w:rsidRPr="0086151D" w:rsidRDefault="00ED0470" w:rsidP="00A235D6">
      <w:pPr>
        <w:rPr>
          <w:rFonts w:ascii="Georgia" w:hAnsi="Georgia"/>
          <w:b/>
        </w:rPr>
      </w:pPr>
    </w:p>
    <w:p w:rsidR="00ED0470" w:rsidRDefault="00ED0470" w:rsidP="00ED0470">
      <w:pPr>
        <w:rPr>
          <w:rFonts w:ascii="Georgia" w:hAnsi="Georgia"/>
        </w:rPr>
      </w:pPr>
      <w:r w:rsidRPr="0086151D">
        <w:rPr>
          <w:rFonts w:ascii="Georgia" w:hAnsi="Georgia"/>
        </w:rPr>
        <w:t xml:space="preserve">We’ve worked hard to make our decision-making and our funding processes more transparent </w:t>
      </w:r>
      <w:r>
        <w:rPr>
          <w:rFonts w:ascii="Georgia" w:hAnsi="Georgia"/>
        </w:rPr>
        <w:t>and we want to b</w:t>
      </w:r>
      <w:r w:rsidR="002C4B45">
        <w:rPr>
          <w:rFonts w:ascii="Georgia" w:hAnsi="Georgia"/>
        </w:rPr>
        <w:t>e</w:t>
      </w:r>
      <w:r w:rsidR="007A2D44">
        <w:rPr>
          <w:rFonts w:ascii="Georgia" w:hAnsi="Georgia"/>
        </w:rPr>
        <w:t xml:space="preserve"> </w:t>
      </w:r>
      <w:r w:rsidRPr="0086151D">
        <w:rPr>
          <w:rFonts w:ascii="Georgia" w:hAnsi="Georgia"/>
        </w:rPr>
        <w:t>responsive to our sector</w:t>
      </w:r>
      <w:r>
        <w:rPr>
          <w:rFonts w:ascii="Georgia" w:hAnsi="Georgia"/>
        </w:rPr>
        <w:t>’s needs</w:t>
      </w:r>
      <w:r w:rsidR="007A2D44">
        <w:rPr>
          <w:rFonts w:ascii="Georgia" w:hAnsi="Georgia"/>
        </w:rPr>
        <w:t>.</w:t>
      </w:r>
      <w:r w:rsidRPr="0086151D">
        <w:rPr>
          <w:rFonts w:ascii="Georgia" w:hAnsi="Georgia"/>
        </w:rPr>
        <w:t xml:space="preserve"> </w:t>
      </w:r>
    </w:p>
    <w:p w:rsidR="00ED0470" w:rsidRDefault="00ED0470" w:rsidP="00CB6734">
      <w:pPr>
        <w:rPr>
          <w:rFonts w:ascii="Georgia" w:hAnsi="Georgia"/>
        </w:rPr>
      </w:pPr>
    </w:p>
    <w:p w:rsidR="00BF77A4" w:rsidRDefault="001B048B" w:rsidP="00A235D6">
      <w:pPr>
        <w:rPr>
          <w:rFonts w:ascii="Georgia" w:hAnsi="Georgia"/>
        </w:rPr>
      </w:pPr>
      <w:r w:rsidRPr="0086151D">
        <w:rPr>
          <w:rFonts w:ascii="Georgia" w:hAnsi="Georgia"/>
        </w:rPr>
        <w:t>Earlier this year we</w:t>
      </w:r>
      <w:r w:rsidR="00A235D6" w:rsidRPr="0086151D">
        <w:rPr>
          <w:rFonts w:ascii="Georgia" w:hAnsi="Georgia"/>
        </w:rPr>
        <w:t xml:space="preserve"> shared our initial thinking </w:t>
      </w:r>
      <w:r w:rsidR="00A62DE3">
        <w:rPr>
          <w:rFonts w:ascii="Georgia" w:hAnsi="Georgia"/>
        </w:rPr>
        <w:t>about how we might shape our investment strategy from 2018</w:t>
      </w:r>
      <w:r w:rsidR="004E236A" w:rsidRPr="0086151D">
        <w:rPr>
          <w:rFonts w:ascii="Georgia" w:hAnsi="Georgia"/>
        </w:rPr>
        <w:t>. Proposals included:</w:t>
      </w:r>
    </w:p>
    <w:p w:rsidR="00A62DE3" w:rsidRPr="0086151D" w:rsidRDefault="00A62DE3" w:rsidP="00A235D6">
      <w:pPr>
        <w:rPr>
          <w:rFonts w:ascii="Georgia" w:hAnsi="Georgia"/>
        </w:rPr>
      </w:pPr>
    </w:p>
    <w:p w:rsidR="00BF77A4" w:rsidRPr="0086151D" w:rsidRDefault="00BF77A4" w:rsidP="00BF77A4">
      <w:pPr>
        <w:pStyle w:val="ListParagraph"/>
        <w:numPr>
          <w:ilvl w:val="0"/>
          <w:numId w:val="20"/>
        </w:numPr>
        <w:rPr>
          <w:rFonts w:ascii="Georgia" w:hAnsi="Georgia"/>
        </w:rPr>
      </w:pPr>
      <w:r w:rsidRPr="0086151D">
        <w:rPr>
          <w:rFonts w:ascii="Georgia" w:hAnsi="Georgia"/>
        </w:rPr>
        <w:t>introducing three funding bandings in the National Portfolio re</w:t>
      </w:r>
      <w:r w:rsidR="00ED0470">
        <w:rPr>
          <w:rFonts w:ascii="Georgia" w:hAnsi="Georgia"/>
        </w:rPr>
        <w:t>lat</w:t>
      </w:r>
      <w:r w:rsidR="00A62DE3">
        <w:rPr>
          <w:rFonts w:ascii="Georgia" w:hAnsi="Georgia"/>
        </w:rPr>
        <w:t>ing</w:t>
      </w:r>
      <w:r w:rsidR="00D85A64">
        <w:rPr>
          <w:rFonts w:ascii="Georgia" w:hAnsi="Georgia"/>
        </w:rPr>
        <w:t xml:space="preserve"> to size of grant</w:t>
      </w:r>
    </w:p>
    <w:p w:rsidR="00BF77A4" w:rsidRPr="0086151D" w:rsidRDefault="00BF77A4" w:rsidP="00BF77A4">
      <w:pPr>
        <w:pStyle w:val="ListParagraph"/>
        <w:numPr>
          <w:ilvl w:val="0"/>
          <w:numId w:val="20"/>
        </w:numPr>
        <w:rPr>
          <w:rFonts w:ascii="Georgia" w:hAnsi="Georgia"/>
        </w:rPr>
      </w:pPr>
      <w:r w:rsidRPr="0086151D">
        <w:rPr>
          <w:rFonts w:ascii="Georgia" w:hAnsi="Georgia"/>
        </w:rPr>
        <w:t>lengthening our funding agreements from 3 to 4 years</w:t>
      </w:r>
    </w:p>
    <w:p w:rsidR="00BF77A4" w:rsidRPr="0086151D" w:rsidRDefault="00BF77A4" w:rsidP="00BF77A4">
      <w:pPr>
        <w:pStyle w:val="ListParagraph"/>
        <w:numPr>
          <w:ilvl w:val="0"/>
          <w:numId w:val="20"/>
        </w:numPr>
        <w:rPr>
          <w:rFonts w:ascii="Georgia" w:hAnsi="Georgia"/>
        </w:rPr>
      </w:pPr>
      <w:r w:rsidRPr="0086151D">
        <w:rPr>
          <w:rFonts w:ascii="Georgia" w:hAnsi="Georgia"/>
        </w:rPr>
        <w:t>taking an integrated approach to funding arts, museums and libraries</w:t>
      </w:r>
    </w:p>
    <w:p w:rsidR="00BF77A4" w:rsidRPr="0086151D" w:rsidRDefault="00BF77A4" w:rsidP="00BF77A4">
      <w:pPr>
        <w:pStyle w:val="ListParagraph"/>
        <w:numPr>
          <w:ilvl w:val="0"/>
          <w:numId w:val="20"/>
        </w:numPr>
        <w:rPr>
          <w:rFonts w:ascii="Georgia" w:hAnsi="Georgia"/>
        </w:rPr>
      </w:pPr>
      <w:r w:rsidRPr="0086151D">
        <w:rPr>
          <w:rFonts w:ascii="Georgia" w:hAnsi="Georgia"/>
        </w:rPr>
        <w:t>better, more targeted support to individual artists</w:t>
      </w:r>
    </w:p>
    <w:p w:rsidR="00BF77A4" w:rsidRPr="0086151D" w:rsidRDefault="00BF77A4" w:rsidP="00BF77A4">
      <w:pPr>
        <w:pStyle w:val="ListParagraph"/>
        <w:numPr>
          <w:ilvl w:val="0"/>
          <w:numId w:val="20"/>
        </w:numPr>
        <w:rPr>
          <w:rFonts w:ascii="Georgia" w:hAnsi="Georgia"/>
        </w:rPr>
      </w:pPr>
      <w:r w:rsidRPr="0086151D">
        <w:rPr>
          <w:rFonts w:ascii="Georgia" w:hAnsi="Georgia"/>
        </w:rPr>
        <w:t>changes to our Grants for the Arts and strategic funding programmes</w:t>
      </w:r>
      <w:r w:rsidR="00FC4A32">
        <w:rPr>
          <w:rFonts w:ascii="Georgia" w:hAnsi="Georgia"/>
        </w:rPr>
        <w:t>.</w:t>
      </w:r>
      <w:r w:rsidRPr="0086151D">
        <w:rPr>
          <w:rFonts w:ascii="Georgia" w:hAnsi="Georgia"/>
        </w:rPr>
        <w:t xml:space="preserve"> </w:t>
      </w:r>
    </w:p>
    <w:p w:rsidR="001B048B" w:rsidRPr="0086151D" w:rsidRDefault="001B048B" w:rsidP="00BF77A4">
      <w:pPr>
        <w:rPr>
          <w:rFonts w:ascii="Georgia" w:hAnsi="Georgia"/>
        </w:rPr>
      </w:pPr>
    </w:p>
    <w:p w:rsidR="00BF77A4" w:rsidRPr="00690AC5" w:rsidRDefault="00DF379D" w:rsidP="00BF77A4">
      <w:pPr>
        <w:rPr>
          <w:rFonts w:ascii="Georgia" w:hAnsi="Georgia"/>
        </w:rPr>
      </w:pPr>
      <w:hyperlink r:id="rId9" w:history="1">
        <w:r w:rsidR="00BF77A4" w:rsidRPr="00DF379D">
          <w:rPr>
            <w:rStyle w:val="Hyperlink"/>
            <w:rFonts w:ascii="Georgia" w:hAnsi="Georgia"/>
          </w:rPr>
          <w:t>Read our Proposal document for more detail</w:t>
        </w:r>
      </w:hyperlink>
    </w:p>
    <w:p w:rsidR="00BF77A4" w:rsidRPr="0086151D" w:rsidRDefault="00BF77A4" w:rsidP="00A235D6">
      <w:pPr>
        <w:rPr>
          <w:rFonts w:ascii="Georgia" w:hAnsi="Georgia"/>
          <w:color w:val="00B050"/>
        </w:rPr>
      </w:pPr>
    </w:p>
    <w:p w:rsidR="007A2D44" w:rsidRDefault="00A235D6" w:rsidP="00BF77A4">
      <w:pPr>
        <w:rPr>
          <w:rFonts w:ascii="Georgia" w:hAnsi="Georgia"/>
        </w:rPr>
      </w:pPr>
      <w:r w:rsidRPr="0086151D">
        <w:rPr>
          <w:rFonts w:ascii="Georgia" w:hAnsi="Georgia"/>
        </w:rPr>
        <w:t xml:space="preserve">The consultation was led by ComRes and involved </w:t>
      </w:r>
      <w:r w:rsidR="004E236A" w:rsidRPr="0086151D">
        <w:rPr>
          <w:rFonts w:ascii="Georgia" w:hAnsi="Georgia"/>
        </w:rPr>
        <w:t xml:space="preserve">more than </w:t>
      </w:r>
      <w:r w:rsidRPr="0086151D">
        <w:rPr>
          <w:rFonts w:ascii="Georgia" w:hAnsi="Georgia"/>
        </w:rPr>
        <w:t>1</w:t>
      </w:r>
      <w:r w:rsidR="00FC4A32">
        <w:rPr>
          <w:rFonts w:ascii="Georgia" w:hAnsi="Georgia"/>
        </w:rPr>
        <w:t>,</w:t>
      </w:r>
      <w:r w:rsidRPr="0086151D">
        <w:rPr>
          <w:rFonts w:ascii="Georgia" w:hAnsi="Georgia"/>
        </w:rPr>
        <w:t xml:space="preserve">000 stakeholders </w:t>
      </w:r>
      <w:r w:rsidR="004E236A" w:rsidRPr="0086151D">
        <w:rPr>
          <w:rFonts w:ascii="Georgia" w:hAnsi="Georgia"/>
        </w:rPr>
        <w:t xml:space="preserve">in </w:t>
      </w:r>
      <w:r w:rsidRPr="0086151D">
        <w:rPr>
          <w:rFonts w:ascii="Georgia" w:hAnsi="Georgia"/>
        </w:rPr>
        <w:t>a number of in-depths interviews and roundtables across the country, a</w:t>
      </w:r>
      <w:r w:rsidR="004E236A" w:rsidRPr="0086151D">
        <w:rPr>
          <w:rFonts w:ascii="Georgia" w:hAnsi="Georgia"/>
        </w:rPr>
        <w:t xml:space="preserve">s well as </w:t>
      </w:r>
      <w:r w:rsidRPr="0086151D">
        <w:rPr>
          <w:rFonts w:ascii="Georgia" w:hAnsi="Georgia"/>
        </w:rPr>
        <w:t xml:space="preserve">online consultation. </w:t>
      </w:r>
    </w:p>
    <w:p w:rsidR="007A2D44" w:rsidRDefault="007A2D44" w:rsidP="00BF77A4">
      <w:pPr>
        <w:rPr>
          <w:rFonts w:ascii="Georgia" w:hAnsi="Georgia"/>
        </w:rPr>
      </w:pPr>
    </w:p>
    <w:p w:rsidR="00BF77A4" w:rsidRPr="00690AC5" w:rsidRDefault="00DF379D" w:rsidP="00BF77A4">
      <w:pPr>
        <w:rPr>
          <w:rFonts w:ascii="Georgia" w:hAnsi="Georgia"/>
        </w:rPr>
      </w:pPr>
      <w:hyperlink r:id="rId10" w:history="1">
        <w:r w:rsidR="00BF77A4" w:rsidRPr="00DF379D">
          <w:rPr>
            <w:rStyle w:val="Hyperlink"/>
            <w:rFonts w:ascii="Georgia" w:hAnsi="Georgia"/>
          </w:rPr>
          <w:t xml:space="preserve">Read </w:t>
        </w:r>
        <w:r w:rsidR="001B048B" w:rsidRPr="00DF379D">
          <w:rPr>
            <w:rStyle w:val="Hyperlink"/>
            <w:rFonts w:ascii="Georgia" w:hAnsi="Georgia"/>
          </w:rPr>
          <w:t xml:space="preserve">the ComRes Report for </w:t>
        </w:r>
        <w:r w:rsidR="00BF77A4" w:rsidRPr="00DF379D">
          <w:rPr>
            <w:rStyle w:val="Hyperlink"/>
            <w:rFonts w:ascii="Georgia" w:hAnsi="Georgia"/>
          </w:rPr>
          <w:t xml:space="preserve">more </w:t>
        </w:r>
        <w:r w:rsidR="001B048B" w:rsidRPr="00DF379D">
          <w:rPr>
            <w:rStyle w:val="Hyperlink"/>
            <w:rFonts w:ascii="Georgia" w:hAnsi="Georgia"/>
          </w:rPr>
          <w:t>on</w:t>
        </w:r>
        <w:r w:rsidR="00BF77A4" w:rsidRPr="00DF379D">
          <w:rPr>
            <w:rStyle w:val="Hyperlink"/>
            <w:rFonts w:ascii="Georgia" w:hAnsi="Georgia"/>
          </w:rPr>
          <w:t xml:space="preserve"> the sector’s re</w:t>
        </w:r>
        <w:r w:rsidR="00690AC5" w:rsidRPr="00DF379D">
          <w:rPr>
            <w:rStyle w:val="Hyperlink"/>
            <w:rFonts w:ascii="Georgia" w:hAnsi="Georgia"/>
          </w:rPr>
          <w:t>sponse to our proposal document</w:t>
        </w:r>
      </w:hyperlink>
    </w:p>
    <w:p w:rsidR="00B16215" w:rsidRPr="0086151D" w:rsidRDefault="00B16215" w:rsidP="007630D2">
      <w:pPr>
        <w:rPr>
          <w:rFonts w:ascii="Georgia" w:hAnsi="Georgia"/>
        </w:rPr>
      </w:pPr>
    </w:p>
    <w:p w:rsidR="000D5507" w:rsidRDefault="00A15F0D" w:rsidP="007630D2">
      <w:pPr>
        <w:rPr>
          <w:rFonts w:ascii="Georgia" w:hAnsi="Georgia"/>
        </w:rPr>
      </w:pPr>
      <w:r>
        <w:rPr>
          <w:rFonts w:ascii="Georgia" w:hAnsi="Georgia"/>
        </w:rPr>
        <w:t>We’ve listened, and g</w:t>
      </w:r>
      <w:r w:rsidR="007A2D44">
        <w:rPr>
          <w:rFonts w:ascii="Georgia" w:hAnsi="Georgia"/>
        </w:rPr>
        <w:t xml:space="preserve">uided by the </w:t>
      </w:r>
      <w:r w:rsidR="00BF77A4" w:rsidRPr="0086151D">
        <w:rPr>
          <w:rFonts w:ascii="Georgia" w:hAnsi="Georgia"/>
        </w:rPr>
        <w:t xml:space="preserve">views </w:t>
      </w:r>
      <w:r w:rsidR="007A2D44">
        <w:rPr>
          <w:rFonts w:ascii="Georgia" w:hAnsi="Georgia"/>
        </w:rPr>
        <w:t xml:space="preserve">of our sector, we’ve made some changes to the way we will be </w:t>
      </w:r>
      <w:r w:rsidR="000D5507">
        <w:rPr>
          <w:rFonts w:ascii="Georgia" w:hAnsi="Georgia"/>
        </w:rPr>
        <w:t xml:space="preserve">investing. </w:t>
      </w:r>
    </w:p>
    <w:p w:rsidR="000D5507" w:rsidRDefault="000D5507" w:rsidP="007630D2">
      <w:pPr>
        <w:rPr>
          <w:rFonts w:ascii="Georgia" w:hAnsi="Georgia"/>
        </w:rPr>
      </w:pPr>
    </w:p>
    <w:p w:rsidR="001B048B" w:rsidRPr="00690AC5" w:rsidRDefault="000D5507" w:rsidP="007630D2">
      <w:pPr>
        <w:rPr>
          <w:rFonts w:ascii="Georgia" w:hAnsi="Georgia"/>
        </w:rPr>
      </w:pPr>
      <w:r>
        <w:rPr>
          <w:rFonts w:ascii="Georgia" w:hAnsi="Georgia"/>
        </w:rPr>
        <w:t>W</w:t>
      </w:r>
      <w:r w:rsidR="00BF77A4" w:rsidRPr="0086151D">
        <w:rPr>
          <w:rFonts w:ascii="Georgia" w:hAnsi="Georgia"/>
        </w:rPr>
        <w:t xml:space="preserve">e think these changes </w:t>
      </w:r>
      <w:r w:rsidR="00CB6734" w:rsidRPr="0086151D">
        <w:rPr>
          <w:rFonts w:ascii="Georgia" w:hAnsi="Georgia"/>
        </w:rPr>
        <w:t xml:space="preserve">will help us </w:t>
      </w:r>
      <w:r>
        <w:rPr>
          <w:rFonts w:ascii="Georgia" w:hAnsi="Georgia"/>
        </w:rPr>
        <w:t xml:space="preserve">make better progress towards </w:t>
      </w:r>
      <w:r w:rsidR="00CB6734" w:rsidRPr="0086151D">
        <w:rPr>
          <w:rFonts w:ascii="Georgia" w:hAnsi="Georgia"/>
        </w:rPr>
        <w:t xml:space="preserve">our </w:t>
      </w:r>
      <w:r>
        <w:rPr>
          <w:rFonts w:ascii="Georgia" w:hAnsi="Georgia"/>
        </w:rPr>
        <w:t xml:space="preserve">strategic </w:t>
      </w:r>
      <w:r w:rsidR="00CB6734" w:rsidRPr="0086151D">
        <w:rPr>
          <w:rFonts w:ascii="Georgia" w:hAnsi="Georgia"/>
        </w:rPr>
        <w:t>goals.</w:t>
      </w:r>
      <w:r>
        <w:rPr>
          <w:rFonts w:ascii="Georgia" w:hAnsi="Georgia"/>
        </w:rPr>
        <w:t xml:space="preserve"> They will </w:t>
      </w:r>
      <w:r w:rsidR="002C4B45">
        <w:rPr>
          <w:rFonts w:ascii="Georgia" w:hAnsi="Georgia"/>
        </w:rPr>
        <w:t>enable us to invest in the most ambitio</w:t>
      </w:r>
      <w:r w:rsidR="009334DA">
        <w:rPr>
          <w:rFonts w:ascii="Georgia" w:hAnsi="Georgia"/>
        </w:rPr>
        <w:t>u</w:t>
      </w:r>
      <w:r w:rsidR="002C4B45">
        <w:rPr>
          <w:rFonts w:ascii="Georgia" w:hAnsi="Georgia"/>
        </w:rPr>
        <w:t xml:space="preserve">s work, </w:t>
      </w:r>
      <w:r w:rsidR="001C1113">
        <w:rPr>
          <w:rFonts w:ascii="Georgia" w:hAnsi="Georgia"/>
        </w:rPr>
        <w:t>provide more support to creative</w:t>
      </w:r>
      <w:r w:rsidR="004E236A" w:rsidRPr="0086151D">
        <w:rPr>
          <w:rFonts w:ascii="Georgia" w:hAnsi="Georgia"/>
        </w:rPr>
        <w:t xml:space="preserve"> talent</w:t>
      </w:r>
      <w:r>
        <w:rPr>
          <w:rFonts w:ascii="Georgia" w:hAnsi="Georgia"/>
        </w:rPr>
        <w:t xml:space="preserve">, relieve the administrative burden on </w:t>
      </w:r>
      <w:r w:rsidR="00BF77A4" w:rsidRPr="0086151D">
        <w:rPr>
          <w:rFonts w:ascii="Georgia" w:hAnsi="Georgia"/>
        </w:rPr>
        <w:t>smaller organisations</w:t>
      </w:r>
      <w:r>
        <w:rPr>
          <w:rFonts w:ascii="Georgia" w:hAnsi="Georgia"/>
        </w:rPr>
        <w:t>, and help shape a more diverse, resilient and enterprising portfolio.</w:t>
      </w:r>
    </w:p>
    <w:p w:rsidR="000E494C" w:rsidRPr="0086151D" w:rsidRDefault="000E494C" w:rsidP="007630D2">
      <w:pPr>
        <w:rPr>
          <w:rFonts w:ascii="Georgia" w:hAnsi="Georgia"/>
          <w:b/>
        </w:rPr>
      </w:pPr>
    </w:p>
    <w:p w:rsidR="00FC4A32" w:rsidRDefault="00690AC5" w:rsidP="007630D2">
      <w:pPr>
        <w:rPr>
          <w:rFonts w:ascii="Georgia" w:hAnsi="Georgia"/>
          <w:b/>
        </w:rPr>
      </w:pPr>
      <w:r>
        <w:rPr>
          <w:rFonts w:ascii="Georgia" w:hAnsi="Georgia"/>
          <w:b/>
        </w:rPr>
        <w:t>On the following pages</w:t>
      </w:r>
      <w:r w:rsidR="007D193B">
        <w:rPr>
          <w:rFonts w:ascii="Georgia" w:hAnsi="Georgia"/>
          <w:b/>
        </w:rPr>
        <w:t xml:space="preserve"> are the changes we will be making </w:t>
      </w:r>
      <w:r w:rsidR="001B048B" w:rsidRPr="0086151D">
        <w:rPr>
          <w:rFonts w:ascii="Georgia" w:hAnsi="Georgia"/>
          <w:b/>
        </w:rPr>
        <w:t>across our f</w:t>
      </w:r>
      <w:r w:rsidR="007D193B">
        <w:rPr>
          <w:rFonts w:ascii="Georgia" w:hAnsi="Georgia"/>
          <w:b/>
        </w:rPr>
        <w:t>unding streams from 2018</w:t>
      </w:r>
      <w:r w:rsidR="001B048B" w:rsidRPr="0086151D">
        <w:rPr>
          <w:rFonts w:ascii="Georgia" w:hAnsi="Georgia"/>
          <w:b/>
        </w:rPr>
        <w:t xml:space="preserve">. </w:t>
      </w:r>
    </w:p>
    <w:p w:rsidR="00FC4A32" w:rsidRDefault="00FC4A32">
      <w:pPr>
        <w:rPr>
          <w:rFonts w:ascii="Georgia" w:hAnsi="Georgia"/>
          <w:b/>
        </w:rPr>
      </w:pPr>
      <w:bookmarkStart w:id="0" w:name="_GoBack"/>
      <w:bookmarkEnd w:id="0"/>
      <w:r>
        <w:rPr>
          <w:rFonts w:ascii="Georgia" w:hAnsi="Georgia"/>
          <w:b/>
        </w:rPr>
        <w:br w:type="page"/>
      </w:r>
    </w:p>
    <w:p w:rsidR="007630D2" w:rsidRPr="00690AC5" w:rsidRDefault="007630D2" w:rsidP="007630D2">
      <w:pPr>
        <w:rPr>
          <w:rFonts w:ascii="Georgia" w:hAnsi="Georgia"/>
          <w:b/>
          <w:sz w:val="28"/>
        </w:rPr>
      </w:pPr>
      <w:r w:rsidRPr="00690AC5">
        <w:rPr>
          <w:rFonts w:ascii="Georgia" w:hAnsi="Georgia"/>
          <w:b/>
          <w:sz w:val="28"/>
        </w:rPr>
        <w:lastRenderedPageBreak/>
        <w:t>Integration of arts, museums and libraries funding</w:t>
      </w:r>
    </w:p>
    <w:p w:rsidR="007D193B" w:rsidRDefault="007D193B" w:rsidP="007630D2">
      <w:pPr>
        <w:rPr>
          <w:rFonts w:ascii="Georgia" w:hAnsi="Georgia"/>
          <w:b/>
          <w:u w:val="single"/>
        </w:rPr>
      </w:pPr>
    </w:p>
    <w:p w:rsidR="007D193B" w:rsidRPr="00690AC5" w:rsidRDefault="007D193B" w:rsidP="007630D2">
      <w:pPr>
        <w:rPr>
          <w:rFonts w:ascii="Georgia" w:hAnsi="Georgia"/>
          <w:b/>
        </w:rPr>
      </w:pPr>
      <w:r w:rsidRPr="00690AC5">
        <w:rPr>
          <w:rFonts w:ascii="Georgia" w:hAnsi="Georgia"/>
          <w:b/>
        </w:rPr>
        <w:t>We will:</w:t>
      </w:r>
    </w:p>
    <w:p w:rsidR="007630D2" w:rsidRPr="0086151D" w:rsidRDefault="007630D2" w:rsidP="007630D2">
      <w:pPr>
        <w:rPr>
          <w:rFonts w:ascii="Georgia" w:hAnsi="Georgia"/>
          <w:b/>
          <w:u w:val="single"/>
        </w:rPr>
      </w:pPr>
    </w:p>
    <w:p w:rsidR="007630D2" w:rsidRPr="0086151D" w:rsidRDefault="007630D2" w:rsidP="00946716">
      <w:pPr>
        <w:numPr>
          <w:ilvl w:val="0"/>
          <w:numId w:val="13"/>
        </w:numPr>
        <w:rPr>
          <w:rFonts w:ascii="Georgia" w:hAnsi="Georgia"/>
        </w:rPr>
      </w:pPr>
      <w:r w:rsidRPr="0086151D">
        <w:rPr>
          <w:rFonts w:ascii="Georgia" w:hAnsi="Georgia"/>
        </w:rPr>
        <w:t xml:space="preserve">Integrate </w:t>
      </w:r>
      <w:r w:rsidR="00544DA6" w:rsidRPr="0086151D">
        <w:rPr>
          <w:rFonts w:ascii="Georgia" w:hAnsi="Georgia"/>
        </w:rPr>
        <w:t xml:space="preserve">libraries and </w:t>
      </w:r>
      <w:r w:rsidRPr="0086151D">
        <w:rPr>
          <w:rFonts w:ascii="Georgia" w:hAnsi="Georgia"/>
        </w:rPr>
        <w:t xml:space="preserve">museums within the portfolio, Grants for the Arts and </w:t>
      </w:r>
      <w:r w:rsidR="00D25CC1" w:rsidRPr="0086151D">
        <w:rPr>
          <w:rFonts w:ascii="Georgia" w:hAnsi="Georgia"/>
        </w:rPr>
        <w:t xml:space="preserve">Strategic </w:t>
      </w:r>
      <w:r w:rsidR="00FC4A32">
        <w:rPr>
          <w:rFonts w:ascii="Georgia" w:hAnsi="Georgia"/>
        </w:rPr>
        <w:t>f</w:t>
      </w:r>
      <w:r w:rsidRPr="0086151D">
        <w:rPr>
          <w:rFonts w:ascii="Georgia" w:hAnsi="Georgia"/>
        </w:rPr>
        <w:t>unds</w:t>
      </w:r>
      <w:r w:rsidR="00D85A64">
        <w:rPr>
          <w:rFonts w:ascii="Georgia" w:hAnsi="Georgia"/>
        </w:rPr>
        <w:t xml:space="preserve">. We will only fund arts and museums activity carried out by libraries, not their statutory work, which is </w:t>
      </w:r>
      <w:r w:rsidR="001C1113">
        <w:rPr>
          <w:rFonts w:ascii="Georgia" w:hAnsi="Georgia"/>
        </w:rPr>
        <w:t>the funding responsibility of</w:t>
      </w:r>
      <w:r w:rsidR="00D85A64">
        <w:rPr>
          <w:rFonts w:ascii="Georgia" w:hAnsi="Georgia"/>
        </w:rPr>
        <w:t xml:space="preserve"> local authorities</w:t>
      </w:r>
      <w:r w:rsidR="00FC4A32">
        <w:rPr>
          <w:rFonts w:ascii="Georgia" w:hAnsi="Georgia"/>
        </w:rPr>
        <w:t>.</w:t>
      </w:r>
    </w:p>
    <w:p w:rsidR="00073597" w:rsidRPr="0086151D" w:rsidRDefault="00073597" w:rsidP="00073597">
      <w:pPr>
        <w:numPr>
          <w:ilvl w:val="0"/>
          <w:numId w:val="13"/>
        </w:numPr>
        <w:rPr>
          <w:rFonts w:ascii="Georgia" w:hAnsi="Georgia"/>
        </w:rPr>
      </w:pPr>
      <w:r w:rsidRPr="0086151D">
        <w:rPr>
          <w:rFonts w:ascii="Georgia" w:hAnsi="Georgia"/>
        </w:rPr>
        <w:t xml:space="preserve">End the ring-fencing of </w:t>
      </w:r>
      <w:r w:rsidR="00562FE1">
        <w:rPr>
          <w:rFonts w:ascii="Georgia" w:hAnsi="Georgia"/>
        </w:rPr>
        <w:t>funds</w:t>
      </w:r>
      <w:r w:rsidR="007D193B">
        <w:rPr>
          <w:rFonts w:ascii="Georgia" w:hAnsi="Georgia"/>
        </w:rPr>
        <w:t xml:space="preserve"> </w:t>
      </w:r>
      <w:r w:rsidRPr="0086151D">
        <w:rPr>
          <w:rFonts w:ascii="Georgia" w:hAnsi="Georgia"/>
        </w:rPr>
        <w:t xml:space="preserve">for arts and museums in the National </w:t>
      </w:r>
      <w:r w:rsidR="00A62DE3">
        <w:rPr>
          <w:rFonts w:ascii="Georgia" w:hAnsi="Georgia"/>
        </w:rPr>
        <w:t>P</w:t>
      </w:r>
      <w:r w:rsidRPr="0086151D">
        <w:rPr>
          <w:rFonts w:ascii="Georgia" w:hAnsi="Georgia"/>
        </w:rPr>
        <w:t xml:space="preserve">ortfolio, and for libraries in Grants for </w:t>
      </w:r>
      <w:r w:rsidR="00A70691">
        <w:rPr>
          <w:rFonts w:ascii="Georgia" w:hAnsi="Georgia"/>
        </w:rPr>
        <w:t xml:space="preserve">the </w:t>
      </w:r>
      <w:r w:rsidRPr="0086151D">
        <w:rPr>
          <w:rFonts w:ascii="Georgia" w:hAnsi="Georgia"/>
        </w:rPr>
        <w:t xml:space="preserve">Arts, to enhance the potential for collaborative bids. </w:t>
      </w:r>
    </w:p>
    <w:p w:rsidR="007630D2" w:rsidRDefault="007630D2" w:rsidP="00220AF8">
      <w:pPr>
        <w:pStyle w:val="ListParagraph"/>
        <w:rPr>
          <w:rFonts w:ascii="Georgia" w:hAnsi="Georgia"/>
        </w:rPr>
      </w:pPr>
    </w:p>
    <w:p w:rsidR="00690AC5" w:rsidRPr="0086151D" w:rsidRDefault="00690AC5" w:rsidP="00220AF8">
      <w:pPr>
        <w:pStyle w:val="ListParagraph"/>
        <w:rPr>
          <w:rFonts w:ascii="Georgia" w:hAnsi="Georgia"/>
        </w:rPr>
      </w:pPr>
    </w:p>
    <w:p w:rsidR="00571055" w:rsidRPr="00690AC5" w:rsidRDefault="00571055" w:rsidP="00571055">
      <w:pPr>
        <w:rPr>
          <w:rFonts w:ascii="Georgia" w:hAnsi="Georgia"/>
          <w:b/>
          <w:sz w:val="28"/>
        </w:rPr>
      </w:pPr>
      <w:r w:rsidRPr="00690AC5">
        <w:rPr>
          <w:rFonts w:ascii="Georgia" w:hAnsi="Georgia"/>
          <w:b/>
          <w:sz w:val="28"/>
        </w:rPr>
        <w:t>Support for individual artists and creative practitioners</w:t>
      </w:r>
    </w:p>
    <w:p w:rsidR="00A70691" w:rsidRDefault="00A70691" w:rsidP="00571055">
      <w:pPr>
        <w:rPr>
          <w:rFonts w:ascii="Georgia" w:hAnsi="Georgia"/>
          <w:b/>
          <w:u w:val="single"/>
        </w:rPr>
      </w:pPr>
    </w:p>
    <w:p w:rsidR="00A70691" w:rsidRPr="00690AC5" w:rsidRDefault="00A70691" w:rsidP="00571055">
      <w:pPr>
        <w:rPr>
          <w:rFonts w:ascii="Georgia" w:hAnsi="Georgia"/>
          <w:b/>
        </w:rPr>
      </w:pPr>
      <w:r w:rsidRPr="00690AC5">
        <w:rPr>
          <w:rFonts w:ascii="Georgia" w:hAnsi="Georgia"/>
          <w:b/>
        </w:rPr>
        <w:t>We will:</w:t>
      </w:r>
    </w:p>
    <w:p w:rsidR="00571055" w:rsidRPr="0086151D" w:rsidRDefault="00571055" w:rsidP="00571055">
      <w:pPr>
        <w:rPr>
          <w:rFonts w:ascii="Georgia" w:hAnsi="Georgia"/>
          <w:b/>
        </w:rPr>
      </w:pPr>
    </w:p>
    <w:p w:rsidR="0012130D" w:rsidRDefault="0012130D" w:rsidP="0012130D">
      <w:pPr>
        <w:numPr>
          <w:ilvl w:val="0"/>
          <w:numId w:val="15"/>
        </w:numPr>
        <w:rPr>
          <w:rFonts w:ascii="Georgia" w:hAnsi="Georgia"/>
        </w:rPr>
      </w:pPr>
      <w:r>
        <w:rPr>
          <w:rFonts w:ascii="Georgia" w:hAnsi="Georgia"/>
        </w:rPr>
        <w:t>M</w:t>
      </w:r>
      <w:r w:rsidRPr="0086151D">
        <w:rPr>
          <w:rFonts w:ascii="Georgia" w:hAnsi="Georgia"/>
        </w:rPr>
        <w:t xml:space="preserve">ake special provision for individual </w:t>
      </w:r>
      <w:r w:rsidR="001C1113">
        <w:rPr>
          <w:rFonts w:ascii="Georgia" w:hAnsi="Georgia"/>
        </w:rPr>
        <w:t>artists to develop their creative practice</w:t>
      </w:r>
      <w:r w:rsidR="00FC4A32">
        <w:rPr>
          <w:rFonts w:ascii="Georgia" w:hAnsi="Georgia"/>
        </w:rPr>
        <w:t>.</w:t>
      </w:r>
    </w:p>
    <w:p w:rsidR="0012130D" w:rsidRPr="0086151D" w:rsidRDefault="0012130D" w:rsidP="0012130D">
      <w:pPr>
        <w:numPr>
          <w:ilvl w:val="0"/>
          <w:numId w:val="15"/>
        </w:numPr>
        <w:rPr>
          <w:rFonts w:ascii="Georgia" w:hAnsi="Georgia"/>
        </w:rPr>
      </w:pPr>
      <w:r w:rsidRPr="0086151D">
        <w:rPr>
          <w:rFonts w:ascii="Georgia" w:hAnsi="Georgia"/>
        </w:rPr>
        <w:t>Strengthen g</w:t>
      </w:r>
      <w:r>
        <w:rPr>
          <w:rFonts w:ascii="Georgia" w:hAnsi="Georgia"/>
        </w:rPr>
        <w:t>uidance on fees and salaries</w:t>
      </w:r>
      <w:r w:rsidR="00FC4A32">
        <w:rPr>
          <w:rFonts w:ascii="Georgia" w:hAnsi="Georgia"/>
        </w:rPr>
        <w:t>.</w:t>
      </w:r>
      <w:r w:rsidRPr="0086151D">
        <w:rPr>
          <w:rFonts w:ascii="Georgia" w:hAnsi="Georgia"/>
        </w:rPr>
        <w:t xml:space="preserve"> </w:t>
      </w:r>
    </w:p>
    <w:p w:rsidR="00571055" w:rsidRPr="0086151D" w:rsidRDefault="00571055" w:rsidP="00571055">
      <w:pPr>
        <w:pStyle w:val="ListParagraph"/>
        <w:numPr>
          <w:ilvl w:val="0"/>
          <w:numId w:val="15"/>
        </w:numPr>
        <w:rPr>
          <w:rFonts w:ascii="Georgia" w:hAnsi="Georgia"/>
        </w:rPr>
      </w:pPr>
      <w:r w:rsidRPr="0086151D">
        <w:rPr>
          <w:rFonts w:ascii="Georgia" w:hAnsi="Georgia"/>
        </w:rPr>
        <w:t xml:space="preserve">Look to National Portfolio Organisations to describe </w:t>
      </w:r>
      <w:r w:rsidR="00A70691" w:rsidRPr="0086151D">
        <w:rPr>
          <w:rFonts w:ascii="Georgia" w:hAnsi="Georgia"/>
        </w:rPr>
        <w:t xml:space="preserve">clearly </w:t>
      </w:r>
      <w:r w:rsidRPr="0086151D">
        <w:rPr>
          <w:rFonts w:ascii="Georgia" w:hAnsi="Georgia"/>
        </w:rPr>
        <w:t xml:space="preserve">how they </w:t>
      </w:r>
      <w:r w:rsidR="00A62DE3">
        <w:rPr>
          <w:rFonts w:ascii="Georgia" w:hAnsi="Georgia"/>
        </w:rPr>
        <w:t xml:space="preserve">will </w:t>
      </w:r>
      <w:r w:rsidRPr="0086151D">
        <w:rPr>
          <w:rFonts w:ascii="Georgia" w:hAnsi="Georgia"/>
        </w:rPr>
        <w:t xml:space="preserve">support individual artists, and ask those in Bands 2 and 3 </w:t>
      </w:r>
      <w:r w:rsidR="005E5E0D">
        <w:rPr>
          <w:rFonts w:ascii="Georgia" w:hAnsi="Georgia"/>
        </w:rPr>
        <w:t xml:space="preserve">(see below) </w:t>
      </w:r>
      <w:r w:rsidRPr="0086151D">
        <w:rPr>
          <w:rFonts w:ascii="Georgia" w:hAnsi="Georgia"/>
        </w:rPr>
        <w:t xml:space="preserve">to do more </w:t>
      </w:r>
      <w:r w:rsidR="00CB6734" w:rsidRPr="0086151D">
        <w:rPr>
          <w:rFonts w:ascii="Georgia" w:hAnsi="Georgia"/>
        </w:rPr>
        <w:t xml:space="preserve">to support the development of </w:t>
      </w:r>
      <w:r w:rsidRPr="0086151D">
        <w:rPr>
          <w:rFonts w:ascii="Georgia" w:hAnsi="Georgia"/>
        </w:rPr>
        <w:t xml:space="preserve">individual artists and creative practitioners. </w:t>
      </w:r>
    </w:p>
    <w:p w:rsidR="00571055" w:rsidRDefault="00571055" w:rsidP="007630D2">
      <w:pPr>
        <w:rPr>
          <w:rFonts w:ascii="Georgia" w:hAnsi="Georgia"/>
          <w:b/>
          <w:u w:val="single"/>
        </w:rPr>
      </w:pPr>
    </w:p>
    <w:p w:rsidR="00690AC5" w:rsidRPr="0086151D" w:rsidRDefault="00690AC5" w:rsidP="007630D2">
      <w:pPr>
        <w:rPr>
          <w:rFonts w:ascii="Georgia" w:hAnsi="Georgia"/>
          <w:b/>
          <w:u w:val="single"/>
        </w:rPr>
      </w:pPr>
    </w:p>
    <w:p w:rsidR="00571055" w:rsidRPr="00690AC5" w:rsidRDefault="00571055" w:rsidP="00571055">
      <w:pPr>
        <w:rPr>
          <w:rFonts w:ascii="Georgia" w:hAnsi="Georgia"/>
          <w:b/>
        </w:rPr>
      </w:pPr>
      <w:r w:rsidRPr="00690AC5">
        <w:rPr>
          <w:rFonts w:ascii="Georgia" w:hAnsi="Georgia"/>
          <w:b/>
          <w:sz w:val="28"/>
        </w:rPr>
        <w:t>Changes to the structure of the National Portfolio</w:t>
      </w:r>
    </w:p>
    <w:p w:rsidR="00A70691" w:rsidRDefault="00A70691" w:rsidP="00571055">
      <w:pPr>
        <w:rPr>
          <w:rFonts w:ascii="Georgia" w:hAnsi="Georgia"/>
          <w:b/>
          <w:u w:val="single"/>
        </w:rPr>
      </w:pPr>
    </w:p>
    <w:p w:rsidR="00A70691" w:rsidRPr="00690AC5" w:rsidRDefault="00A70691" w:rsidP="00571055">
      <w:pPr>
        <w:rPr>
          <w:rFonts w:ascii="Georgia" w:hAnsi="Georgia"/>
          <w:b/>
        </w:rPr>
      </w:pPr>
      <w:r w:rsidRPr="00690AC5">
        <w:rPr>
          <w:rFonts w:ascii="Georgia" w:hAnsi="Georgia"/>
          <w:b/>
        </w:rPr>
        <w:t>We will:</w:t>
      </w:r>
    </w:p>
    <w:p w:rsidR="00571055" w:rsidRPr="0086151D" w:rsidRDefault="00571055" w:rsidP="00571055">
      <w:pPr>
        <w:rPr>
          <w:rFonts w:ascii="Georgia" w:hAnsi="Georgia"/>
          <w:b/>
          <w:u w:val="single"/>
        </w:rPr>
      </w:pPr>
    </w:p>
    <w:p w:rsidR="0047748E" w:rsidRDefault="00571055" w:rsidP="003A0266">
      <w:pPr>
        <w:pStyle w:val="ListParagraph"/>
        <w:numPr>
          <w:ilvl w:val="0"/>
          <w:numId w:val="11"/>
        </w:numPr>
        <w:rPr>
          <w:rFonts w:ascii="Georgia" w:hAnsi="Georgia"/>
        </w:rPr>
      </w:pPr>
      <w:r w:rsidRPr="0086151D">
        <w:rPr>
          <w:rFonts w:ascii="Georgia" w:hAnsi="Georgia"/>
        </w:rPr>
        <w:t>Introduce 4-year funding agreements for 2018-22</w:t>
      </w:r>
      <w:r w:rsidR="00141161">
        <w:rPr>
          <w:rFonts w:ascii="Georgia" w:hAnsi="Georgia"/>
        </w:rPr>
        <w:t xml:space="preserve">. </w:t>
      </w:r>
      <w:r w:rsidR="00C9563F">
        <w:rPr>
          <w:rFonts w:ascii="Georgia" w:hAnsi="Georgia"/>
        </w:rPr>
        <w:t xml:space="preserve"> </w:t>
      </w:r>
      <w:r w:rsidR="00141161" w:rsidRPr="00582E7F">
        <w:rPr>
          <w:rFonts w:ascii="Georgia" w:hAnsi="Georgia"/>
        </w:rPr>
        <w:t>W</w:t>
      </w:r>
      <w:r w:rsidR="00C9563F" w:rsidRPr="00582E7F">
        <w:rPr>
          <w:rFonts w:ascii="Georgia" w:hAnsi="Georgia"/>
        </w:rPr>
        <w:t xml:space="preserve">hile </w:t>
      </w:r>
      <w:r w:rsidR="0047748E" w:rsidRPr="00582E7F">
        <w:rPr>
          <w:rFonts w:ascii="Georgia" w:hAnsi="Georgia"/>
        </w:rPr>
        <w:t xml:space="preserve">some stakeholders in the consultation process were interested in </w:t>
      </w:r>
      <w:r w:rsidR="00141161" w:rsidRPr="00582E7F">
        <w:rPr>
          <w:rFonts w:ascii="Georgia" w:hAnsi="Georgia"/>
        </w:rPr>
        <w:t xml:space="preserve">seeing </w:t>
      </w:r>
      <w:r w:rsidR="00C9563F" w:rsidRPr="00582E7F">
        <w:rPr>
          <w:rFonts w:ascii="Georgia" w:hAnsi="Georgia"/>
        </w:rPr>
        <w:t>a tw</w:t>
      </w:r>
      <w:r w:rsidR="00F8402F" w:rsidRPr="00582E7F">
        <w:rPr>
          <w:rFonts w:ascii="Georgia" w:hAnsi="Georgia"/>
        </w:rPr>
        <w:t>o</w:t>
      </w:r>
      <w:r w:rsidR="00141161" w:rsidRPr="00582E7F">
        <w:rPr>
          <w:rFonts w:ascii="Georgia" w:hAnsi="Georgia"/>
        </w:rPr>
        <w:t>-</w:t>
      </w:r>
      <w:r w:rsidR="00C9563F" w:rsidRPr="00582E7F">
        <w:rPr>
          <w:rFonts w:ascii="Georgia" w:hAnsi="Georgia"/>
        </w:rPr>
        <w:t xml:space="preserve">year break clause, </w:t>
      </w:r>
      <w:r w:rsidR="0047748E" w:rsidRPr="00582E7F">
        <w:rPr>
          <w:rFonts w:ascii="Georgia" w:hAnsi="Georgia"/>
        </w:rPr>
        <w:t>others thought it w</w:t>
      </w:r>
      <w:r w:rsidR="00141161" w:rsidRPr="00582E7F">
        <w:rPr>
          <w:rFonts w:ascii="Georgia" w:hAnsi="Georgia"/>
        </w:rPr>
        <w:t xml:space="preserve">ould exacerbate the uncertainty we are trying </w:t>
      </w:r>
      <w:r w:rsidR="00C9563F" w:rsidRPr="00582E7F">
        <w:rPr>
          <w:rFonts w:ascii="Georgia" w:hAnsi="Georgia"/>
        </w:rPr>
        <w:t xml:space="preserve">to address </w:t>
      </w:r>
      <w:r w:rsidR="00141161" w:rsidRPr="00582E7F">
        <w:rPr>
          <w:rFonts w:ascii="Georgia" w:hAnsi="Georgia"/>
        </w:rPr>
        <w:t xml:space="preserve">through </w:t>
      </w:r>
      <w:r w:rsidR="00C9563F" w:rsidRPr="00582E7F">
        <w:rPr>
          <w:rFonts w:ascii="Georgia" w:hAnsi="Georgia"/>
        </w:rPr>
        <w:t>a longer investment period</w:t>
      </w:r>
      <w:r w:rsidR="0047748E" w:rsidRPr="00582E7F">
        <w:rPr>
          <w:rFonts w:ascii="Georgia" w:hAnsi="Georgia"/>
        </w:rPr>
        <w:t>, and so we have decided not to adopt a break clause</w:t>
      </w:r>
      <w:r w:rsidR="0047748E">
        <w:rPr>
          <w:rFonts w:ascii="Georgia" w:hAnsi="Georgia"/>
        </w:rPr>
        <w:t>.</w:t>
      </w:r>
    </w:p>
    <w:p w:rsidR="00FC4A32" w:rsidRDefault="00141161" w:rsidP="003A0266">
      <w:pPr>
        <w:pStyle w:val="ListParagraph"/>
        <w:numPr>
          <w:ilvl w:val="0"/>
          <w:numId w:val="11"/>
        </w:numPr>
        <w:rPr>
          <w:rFonts w:ascii="Georgia" w:hAnsi="Georgia"/>
        </w:rPr>
      </w:pPr>
      <w:r>
        <w:rPr>
          <w:rFonts w:ascii="Georgia" w:hAnsi="Georgia"/>
        </w:rPr>
        <w:t xml:space="preserve">Introduce </w:t>
      </w:r>
      <w:r w:rsidR="005E5E0D" w:rsidRPr="00FC4A32">
        <w:rPr>
          <w:rFonts w:ascii="Georgia" w:hAnsi="Georgia"/>
        </w:rPr>
        <w:t>three funding bands</w:t>
      </w:r>
      <w:r w:rsidR="00FC4A32" w:rsidRPr="00FC4A32">
        <w:rPr>
          <w:rFonts w:ascii="Georgia" w:hAnsi="Georgia"/>
        </w:rPr>
        <w:t xml:space="preserve">: Band 1: £40k- £250K, Band 2: £250k - £1m, and Band 3: over £1m. </w:t>
      </w:r>
    </w:p>
    <w:p w:rsidR="00FC4A32" w:rsidRPr="00FC4A32" w:rsidRDefault="00FC4A32" w:rsidP="00FC4A32">
      <w:pPr>
        <w:pStyle w:val="ListParagraph"/>
        <w:numPr>
          <w:ilvl w:val="0"/>
          <w:numId w:val="11"/>
        </w:numPr>
        <w:rPr>
          <w:rFonts w:ascii="Georgia" w:hAnsi="Georgia"/>
        </w:rPr>
      </w:pPr>
      <w:r w:rsidRPr="00FC4A32">
        <w:rPr>
          <w:rFonts w:ascii="Georgia" w:hAnsi="Georgia"/>
        </w:rPr>
        <w:t xml:space="preserve">These </w:t>
      </w:r>
      <w:r>
        <w:rPr>
          <w:rFonts w:ascii="Georgia" w:hAnsi="Georgia"/>
        </w:rPr>
        <w:t>three b</w:t>
      </w:r>
      <w:r w:rsidRPr="00FC4A32">
        <w:rPr>
          <w:rFonts w:ascii="Georgia" w:hAnsi="Georgia"/>
        </w:rPr>
        <w:t xml:space="preserve">ands will have </w:t>
      </w:r>
      <w:r w:rsidR="00FF7F6E" w:rsidRPr="00FC4A32">
        <w:rPr>
          <w:rFonts w:ascii="Georgia" w:hAnsi="Georgia"/>
        </w:rPr>
        <w:t>commensurate</w:t>
      </w:r>
      <w:r w:rsidR="00571055" w:rsidRPr="00FC4A32">
        <w:rPr>
          <w:rFonts w:ascii="Georgia" w:hAnsi="Georgia"/>
        </w:rPr>
        <w:t xml:space="preserve"> expectations and approaches to monitoring and reporting</w:t>
      </w:r>
      <w:r w:rsidRPr="00FC4A32">
        <w:rPr>
          <w:rFonts w:ascii="Georgia" w:hAnsi="Georgia"/>
        </w:rPr>
        <w:t>,</w:t>
      </w:r>
      <w:r w:rsidR="00571055" w:rsidRPr="00FC4A32">
        <w:rPr>
          <w:rFonts w:ascii="Georgia" w:hAnsi="Georgia"/>
        </w:rPr>
        <w:t xml:space="preserve"> </w:t>
      </w:r>
      <w:r w:rsidRPr="00FC4A32">
        <w:rPr>
          <w:rFonts w:ascii="Georgia" w:hAnsi="Georgia"/>
        </w:rPr>
        <w:t xml:space="preserve">so that those who receive less funding will </w:t>
      </w:r>
      <w:r w:rsidR="007229DC">
        <w:rPr>
          <w:rFonts w:ascii="Georgia" w:hAnsi="Georgia"/>
        </w:rPr>
        <w:t>see their administrative burden reduced</w:t>
      </w:r>
      <w:r w:rsidRPr="00FC4A32">
        <w:rPr>
          <w:rFonts w:ascii="Georgia" w:hAnsi="Georgia"/>
        </w:rPr>
        <w:t xml:space="preserve">, and those who receive the most investment, will be required to do more to contribute to all five of the Arts Council’s goals, to drive diversity, nurture talent, and to play a key role in supporting the wider sector.  </w:t>
      </w:r>
    </w:p>
    <w:p w:rsidR="005E5E0D" w:rsidRPr="00FC4A32" w:rsidRDefault="0012130D" w:rsidP="005E5E0D">
      <w:pPr>
        <w:pStyle w:val="ListParagraph"/>
        <w:numPr>
          <w:ilvl w:val="0"/>
          <w:numId w:val="11"/>
        </w:numPr>
        <w:rPr>
          <w:rFonts w:ascii="Georgia" w:hAnsi="Georgia"/>
        </w:rPr>
      </w:pPr>
      <w:r w:rsidRPr="00FC4A32">
        <w:rPr>
          <w:rFonts w:ascii="Georgia" w:hAnsi="Georgia" w:cs="Arial"/>
          <w:iCs/>
        </w:rPr>
        <w:t>Organisations of all scales and type</w:t>
      </w:r>
      <w:r>
        <w:rPr>
          <w:rFonts w:ascii="Georgia" w:hAnsi="Georgia" w:cs="Arial"/>
          <w:iCs/>
        </w:rPr>
        <w:t xml:space="preserve"> are vital to the health of the cultural ecology.  We will b</w:t>
      </w:r>
      <w:r w:rsidR="00132761">
        <w:rPr>
          <w:rFonts w:ascii="Georgia" w:hAnsi="Georgia" w:cs="Arial"/>
          <w:iCs/>
        </w:rPr>
        <w:t>e</w:t>
      </w:r>
      <w:r w:rsidR="005E5E0D" w:rsidRPr="0086151D">
        <w:rPr>
          <w:rFonts w:ascii="Georgia" w:hAnsi="Georgia" w:cs="Arial"/>
          <w:iCs/>
        </w:rPr>
        <w:t xml:space="preserve"> clear that the </w:t>
      </w:r>
      <w:r w:rsidR="001C1113">
        <w:rPr>
          <w:rFonts w:ascii="Georgia" w:hAnsi="Georgia" w:cs="Arial"/>
          <w:iCs/>
        </w:rPr>
        <w:t>new</w:t>
      </w:r>
      <w:r w:rsidR="001C1113" w:rsidRPr="0086151D">
        <w:rPr>
          <w:rFonts w:ascii="Georgia" w:hAnsi="Georgia" w:cs="Arial"/>
          <w:iCs/>
        </w:rPr>
        <w:t xml:space="preserve"> </w:t>
      </w:r>
      <w:r w:rsidR="005E5E0D" w:rsidRPr="0086151D">
        <w:rPr>
          <w:rFonts w:ascii="Georgia" w:hAnsi="Georgia" w:cs="Arial"/>
          <w:iCs/>
        </w:rPr>
        <w:t>bands do not imply a hierarchy of importance: they enable</w:t>
      </w:r>
      <w:r w:rsidR="005E5E0D">
        <w:rPr>
          <w:rFonts w:ascii="Georgia" w:hAnsi="Georgia" w:cs="Arial"/>
          <w:iCs/>
        </w:rPr>
        <w:t xml:space="preserve"> us to </w:t>
      </w:r>
      <w:r w:rsidR="005E5E0D" w:rsidRPr="0086151D">
        <w:rPr>
          <w:rFonts w:ascii="Georgia" w:hAnsi="Georgia" w:cs="Arial"/>
          <w:iCs/>
        </w:rPr>
        <w:t xml:space="preserve">match our expectations against the scale of our investment. The guidance documents will </w:t>
      </w:r>
      <w:r w:rsidR="005E5E0D">
        <w:rPr>
          <w:rFonts w:ascii="Georgia" w:hAnsi="Georgia" w:cs="Arial"/>
          <w:iCs/>
        </w:rPr>
        <w:t>detail the criteria for application</w:t>
      </w:r>
      <w:r w:rsidR="005E5E0D" w:rsidRPr="0086151D">
        <w:rPr>
          <w:rFonts w:ascii="Georgia" w:hAnsi="Georgia" w:cs="Arial"/>
          <w:iCs/>
        </w:rPr>
        <w:t xml:space="preserve"> an</w:t>
      </w:r>
      <w:r w:rsidR="005E5E0D">
        <w:rPr>
          <w:rFonts w:ascii="Georgia" w:hAnsi="Georgia" w:cs="Arial"/>
          <w:iCs/>
        </w:rPr>
        <w:t>d our expectations of funded organisations</w:t>
      </w:r>
      <w:r w:rsidR="005E5E0D" w:rsidRPr="0086151D">
        <w:rPr>
          <w:rFonts w:ascii="Georgia" w:hAnsi="Georgia" w:cs="Arial"/>
          <w:iCs/>
        </w:rPr>
        <w:t>.</w:t>
      </w:r>
    </w:p>
    <w:p w:rsidR="00FC4A32" w:rsidRPr="00582E7F" w:rsidRDefault="00FC4A32" w:rsidP="00FC4A32">
      <w:pPr>
        <w:pStyle w:val="ListParagraph"/>
        <w:numPr>
          <w:ilvl w:val="0"/>
          <w:numId w:val="11"/>
        </w:numPr>
        <w:rPr>
          <w:rFonts w:ascii="Georgia" w:hAnsi="Georgia"/>
        </w:rPr>
      </w:pPr>
      <w:r w:rsidRPr="00582E7F">
        <w:rPr>
          <w:rFonts w:ascii="Georgia" w:hAnsi="Georgia"/>
        </w:rPr>
        <w:t xml:space="preserve">Introduce a new category </w:t>
      </w:r>
      <w:r w:rsidR="0047748E" w:rsidRPr="00582E7F">
        <w:rPr>
          <w:rFonts w:ascii="Georgia" w:hAnsi="Georgia"/>
        </w:rPr>
        <w:t>of ‘</w:t>
      </w:r>
      <w:r w:rsidRPr="00582E7F">
        <w:rPr>
          <w:rFonts w:ascii="Georgia" w:hAnsi="Georgia"/>
        </w:rPr>
        <w:t xml:space="preserve">Sector Support Organisations’ covering organisations that offer support services to our sector, </w:t>
      </w:r>
      <w:r w:rsidR="00582E7F" w:rsidRPr="00582E7F">
        <w:rPr>
          <w:rFonts w:ascii="Georgia" w:hAnsi="Georgia"/>
        </w:rPr>
        <w:t xml:space="preserve">rather than </w:t>
      </w:r>
      <w:r w:rsidRPr="00582E7F">
        <w:rPr>
          <w:rFonts w:ascii="Georgia" w:hAnsi="Georgia"/>
        </w:rPr>
        <w:t>producing arts and culture themselves.</w:t>
      </w:r>
      <w:r w:rsidR="00C9563F" w:rsidRPr="00582E7F">
        <w:rPr>
          <w:rFonts w:ascii="Georgia" w:hAnsi="Georgia"/>
        </w:rPr>
        <w:t xml:space="preserve"> </w:t>
      </w:r>
      <w:r w:rsidR="00582E7F" w:rsidRPr="00582E7F">
        <w:rPr>
          <w:rFonts w:ascii="Georgia" w:hAnsi="Georgia"/>
        </w:rPr>
        <w:t>Originally named ‘</w:t>
      </w:r>
      <w:r w:rsidR="00F8402F" w:rsidRPr="00582E7F">
        <w:rPr>
          <w:rFonts w:ascii="Georgia" w:hAnsi="Georgia"/>
        </w:rPr>
        <w:t xml:space="preserve">Service </w:t>
      </w:r>
      <w:r w:rsidR="00F8402F" w:rsidRPr="00582E7F">
        <w:rPr>
          <w:rFonts w:ascii="Georgia" w:hAnsi="Georgia"/>
        </w:rPr>
        <w:lastRenderedPageBreak/>
        <w:t>Organisations’</w:t>
      </w:r>
      <w:r w:rsidR="00A670AB" w:rsidRPr="00582E7F">
        <w:rPr>
          <w:rFonts w:ascii="Georgia" w:hAnsi="Georgia"/>
        </w:rPr>
        <w:t xml:space="preserve"> in our proposals</w:t>
      </w:r>
      <w:r w:rsidR="00F8402F" w:rsidRPr="00582E7F">
        <w:rPr>
          <w:rFonts w:ascii="Georgia" w:hAnsi="Georgia"/>
        </w:rPr>
        <w:t xml:space="preserve">, we changed the name </w:t>
      </w:r>
      <w:r w:rsidR="00582E7F" w:rsidRPr="00582E7F">
        <w:rPr>
          <w:rFonts w:ascii="Georgia" w:hAnsi="Georgia"/>
        </w:rPr>
        <w:t>following</w:t>
      </w:r>
      <w:r w:rsidR="00F8402F" w:rsidRPr="00582E7F">
        <w:rPr>
          <w:rFonts w:ascii="Georgia" w:hAnsi="Georgia"/>
        </w:rPr>
        <w:t xml:space="preserve"> feedback from the sector</w:t>
      </w:r>
      <w:r w:rsidR="008813A5" w:rsidRPr="00582E7F">
        <w:rPr>
          <w:rFonts w:ascii="Georgia" w:hAnsi="Georgia"/>
        </w:rPr>
        <w:t xml:space="preserve"> to more accurately reflect the role of organisations within this group and the breadth of work they perform</w:t>
      </w:r>
      <w:r w:rsidR="0047748E" w:rsidRPr="00582E7F">
        <w:rPr>
          <w:rFonts w:ascii="Georgia" w:hAnsi="Georgia"/>
        </w:rPr>
        <w:t>.</w:t>
      </w:r>
    </w:p>
    <w:p w:rsidR="00141161" w:rsidRDefault="00141161" w:rsidP="003A0266">
      <w:pPr>
        <w:pStyle w:val="ListParagraph"/>
        <w:rPr>
          <w:rFonts w:ascii="Georgia" w:hAnsi="Georgia"/>
        </w:rPr>
      </w:pPr>
    </w:p>
    <w:p w:rsidR="00690AC5" w:rsidRPr="00FC4A32" w:rsidRDefault="00690AC5" w:rsidP="003A0266">
      <w:pPr>
        <w:pStyle w:val="ListParagraph"/>
        <w:rPr>
          <w:rFonts w:ascii="Georgia" w:hAnsi="Georgia"/>
        </w:rPr>
      </w:pPr>
    </w:p>
    <w:p w:rsidR="007630D2" w:rsidRPr="00690AC5" w:rsidRDefault="007630D2" w:rsidP="007630D2">
      <w:pPr>
        <w:rPr>
          <w:rFonts w:ascii="Georgia" w:hAnsi="Georgia"/>
          <w:b/>
          <w:sz w:val="28"/>
        </w:rPr>
      </w:pPr>
      <w:r w:rsidRPr="00690AC5">
        <w:rPr>
          <w:rFonts w:ascii="Georgia" w:hAnsi="Georgia"/>
          <w:b/>
          <w:sz w:val="28"/>
        </w:rPr>
        <w:t>Changes to Grants for the Arts</w:t>
      </w:r>
    </w:p>
    <w:p w:rsidR="00E03033" w:rsidRDefault="00E03033" w:rsidP="007630D2">
      <w:pPr>
        <w:rPr>
          <w:rFonts w:ascii="Georgia" w:hAnsi="Georgia"/>
          <w:b/>
          <w:u w:val="single"/>
        </w:rPr>
      </w:pPr>
    </w:p>
    <w:p w:rsidR="00E03033" w:rsidRPr="00690AC5" w:rsidRDefault="00E03033" w:rsidP="007630D2">
      <w:pPr>
        <w:rPr>
          <w:rFonts w:ascii="Georgia" w:hAnsi="Georgia"/>
          <w:b/>
        </w:rPr>
      </w:pPr>
      <w:r w:rsidRPr="00690AC5">
        <w:rPr>
          <w:rFonts w:ascii="Georgia" w:hAnsi="Georgia"/>
          <w:b/>
        </w:rPr>
        <w:t>We will:</w:t>
      </w:r>
    </w:p>
    <w:p w:rsidR="004E236A" w:rsidRPr="0086151D" w:rsidRDefault="004E236A" w:rsidP="007630D2">
      <w:pPr>
        <w:rPr>
          <w:rFonts w:ascii="Georgia" w:hAnsi="Georgia"/>
          <w:b/>
          <w:u w:val="single"/>
        </w:rPr>
      </w:pPr>
    </w:p>
    <w:p w:rsidR="007630D2" w:rsidRPr="0086151D" w:rsidRDefault="00A3610C" w:rsidP="007630D2">
      <w:pPr>
        <w:numPr>
          <w:ilvl w:val="0"/>
          <w:numId w:val="13"/>
        </w:numPr>
        <w:rPr>
          <w:rFonts w:ascii="Georgia" w:hAnsi="Georgia"/>
        </w:rPr>
      </w:pPr>
      <w:r w:rsidRPr="0086151D">
        <w:rPr>
          <w:rFonts w:ascii="Georgia" w:hAnsi="Georgia"/>
        </w:rPr>
        <w:t xml:space="preserve">Change the name of Grants for the Arts to ‘Grants for the Arts and Culture’ to reflect the </w:t>
      </w:r>
      <w:r w:rsidR="00220AF8" w:rsidRPr="0086151D">
        <w:rPr>
          <w:rFonts w:ascii="Georgia" w:hAnsi="Georgia"/>
        </w:rPr>
        <w:t xml:space="preserve">breadth of </w:t>
      </w:r>
      <w:r w:rsidRPr="0086151D">
        <w:rPr>
          <w:rFonts w:ascii="Georgia" w:hAnsi="Georgia"/>
        </w:rPr>
        <w:t xml:space="preserve">activity eligible for funding. </w:t>
      </w:r>
    </w:p>
    <w:p w:rsidR="007630D2" w:rsidRDefault="00A601F3" w:rsidP="00D85A64">
      <w:pPr>
        <w:numPr>
          <w:ilvl w:val="0"/>
          <w:numId w:val="2"/>
        </w:numPr>
        <w:tabs>
          <w:tab w:val="left" w:pos="3402"/>
        </w:tabs>
        <w:rPr>
          <w:rFonts w:ascii="Georgia" w:hAnsi="Georgia"/>
        </w:rPr>
      </w:pPr>
      <w:r w:rsidRPr="0086151D">
        <w:rPr>
          <w:rFonts w:ascii="Georgia" w:hAnsi="Georgia"/>
        </w:rPr>
        <w:t>C</w:t>
      </w:r>
      <w:r w:rsidR="00974383" w:rsidRPr="0086151D">
        <w:rPr>
          <w:rFonts w:ascii="Georgia" w:hAnsi="Georgia"/>
        </w:rPr>
        <w:t>larify</w:t>
      </w:r>
      <w:r w:rsidR="007630D2" w:rsidRPr="0086151D">
        <w:rPr>
          <w:rFonts w:ascii="Georgia" w:hAnsi="Georgia"/>
        </w:rPr>
        <w:t xml:space="preserve"> eligibility and application criteria </w:t>
      </w:r>
      <w:r w:rsidR="00A96ED1" w:rsidRPr="0086151D">
        <w:rPr>
          <w:rFonts w:ascii="Georgia" w:hAnsi="Georgia"/>
        </w:rPr>
        <w:t>for</w:t>
      </w:r>
      <w:r w:rsidR="007630D2" w:rsidRPr="0086151D">
        <w:rPr>
          <w:rFonts w:ascii="Georgia" w:hAnsi="Georgia"/>
        </w:rPr>
        <w:t xml:space="preserve"> </w:t>
      </w:r>
      <w:r w:rsidR="00A96ED1" w:rsidRPr="0086151D">
        <w:rPr>
          <w:rFonts w:ascii="Georgia" w:hAnsi="Georgia"/>
        </w:rPr>
        <w:t>creative industries</w:t>
      </w:r>
      <w:r w:rsidR="007630D2" w:rsidRPr="0086151D">
        <w:rPr>
          <w:rFonts w:ascii="Georgia" w:hAnsi="Georgia"/>
        </w:rPr>
        <w:t>, creative m</w:t>
      </w:r>
      <w:r w:rsidR="00A96ED1" w:rsidRPr="0086151D">
        <w:rPr>
          <w:rFonts w:ascii="Georgia" w:hAnsi="Georgia"/>
        </w:rPr>
        <w:t>edia and digital activity</w:t>
      </w:r>
      <w:r w:rsidR="0012130D">
        <w:rPr>
          <w:rFonts w:ascii="Georgia" w:hAnsi="Georgia"/>
        </w:rPr>
        <w:t xml:space="preserve"> to ensure our </w:t>
      </w:r>
      <w:r w:rsidR="00CF58DE">
        <w:rPr>
          <w:rFonts w:ascii="Georgia" w:hAnsi="Georgia"/>
        </w:rPr>
        <w:t xml:space="preserve">investment is able to support a wider range of creative practice that </w:t>
      </w:r>
      <w:r w:rsidR="0012130D">
        <w:rPr>
          <w:rFonts w:ascii="Georgia" w:hAnsi="Georgia"/>
        </w:rPr>
        <w:t>deliver</w:t>
      </w:r>
      <w:r w:rsidR="00CF58DE">
        <w:rPr>
          <w:rFonts w:ascii="Georgia" w:hAnsi="Georgia"/>
        </w:rPr>
        <w:t>s</w:t>
      </w:r>
      <w:r w:rsidR="0012130D">
        <w:rPr>
          <w:rFonts w:ascii="Georgia" w:hAnsi="Georgia"/>
        </w:rPr>
        <w:t xml:space="preserve"> public benefit</w:t>
      </w:r>
      <w:r w:rsidR="00CF58DE">
        <w:rPr>
          <w:rFonts w:ascii="Georgia" w:hAnsi="Georgia"/>
        </w:rPr>
        <w:t>.</w:t>
      </w:r>
    </w:p>
    <w:p w:rsidR="00132761" w:rsidRDefault="00132761" w:rsidP="00D85A64">
      <w:pPr>
        <w:numPr>
          <w:ilvl w:val="0"/>
          <w:numId w:val="2"/>
        </w:numPr>
        <w:tabs>
          <w:tab w:val="left" w:pos="3402"/>
        </w:tabs>
        <w:rPr>
          <w:rFonts w:ascii="Georgia" w:hAnsi="Georgia"/>
        </w:rPr>
      </w:pPr>
      <w:r>
        <w:rPr>
          <w:rFonts w:ascii="Georgia" w:hAnsi="Georgia"/>
        </w:rPr>
        <w:t>Provide further details of changes to Grants for the Arts and Culture in autumn</w:t>
      </w:r>
      <w:r w:rsidR="00FC4A32">
        <w:rPr>
          <w:rFonts w:ascii="Georgia" w:hAnsi="Georgia"/>
        </w:rPr>
        <w:t>.</w:t>
      </w:r>
    </w:p>
    <w:p w:rsidR="00141611" w:rsidRPr="00582E7F" w:rsidRDefault="00141161" w:rsidP="00D85A64">
      <w:pPr>
        <w:numPr>
          <w:ilvl w:val="0"/>
          <w:numId w:val="2"/>
        </w:numPr>
        <w:tabs>
          <w:tab w:val="left" w:pos="3402"/>
        </w:tabs>
        <w:rPr>
          <w:rFonts w:ascii="Georgia" w:hAnsi="Georgia"/>
        </w:rPr>
      </w:pPr>
      <w:r w:rsidRPr="00582E7F">
        <w:rPr>
          <w:rFonts w:ascii="Georgia" w:hAnsi="Georgia"/>
        </w:rPr>
        <w:t xml:space="preserve">Continue to use a standardised format for applications. While we </w:t>
      </w:r>
      <w:r w:rsidR="00141611" w:rsidRPr="00582E7F">
        <w:rPr>
          <w:rFonts w:ascii="Georgia" w:hAnsi="Georgia"/>
        </w:rPr>
        <w:t>listened to the sector’s views on introducing different formats for applications</w:t>
      </w:r>
      <w:r w:rsidRPr="00582E7F">
        <w:rPr>
          <w:rFonts w:ascii="Georgia" w:hAnsi="Georgia"/>
        </w:rPr>
        <w:t>, we decided that only a standardised format would allow us t</w:t>
      </w:r>
      <w:r w:rsidR="00582E7F" w:rsidRPr="00582E7F">
        <w:rPr>
          <w:rFonts w:ascii="Georgia" w:hAnsi="Georgia"/>
        </w:rPr>
        <w:t>o assess all applications consistently and fairly</w:t>
      </w:r>
      <w:r w:rsidRPr="00582E7F">
        <w:rPr>
          <w:rFonts w:ascii="Georgia" w:hAnsi="Georgia"/>
        </w:rPr>
        <w:t xml:space="preserve">. </w:t>
      </w:r>
      <w:r w:rsidR="00A670AB" w:rsidRPr="00582E7F">
        <w:rPr>
          <w:rFonts w:ascii="Georgia" w:hAnsi="Georgia"/>
        </w:rPr>
        <w:t>W</w:t>
      </w:r>
      <w:r w:rsidR="00141611" w:rsidRPr="00582E7F">
        <w:rPr>
          <w:rFonts w:ascii="Georgia" w:hAnsi="Georgia"/>
        </w:rPr>
        <w:t xml:space="preserve">e </w:t>
      </w:r>
      <w:r w:rsidR="0047748E" w:rsidRPr="00582E7F">
        <w:rPr>
          <w:rFonts w:ascii="Georgia" w:hAnsi="Georgia"/>
        </w:rPr>
        <w:t xml:space="preserve">will </w:t>
      </w:r>
      <w:r w:rsidR="00582E7F" w:rsidRPr="00582E7F">
        <w:rPr>
          <w:rFonts w:ascii="Georgia" w:hAnsi="Georgia"/>
        </w:rPr>
        <w:t>continue to promote the use of</w:t>
      </w:r>
      <w:r w:rsidR="0047748E" w:rsidRPr="00582E7F">
        <w:rPr>
          <w:rFonts w:ascii="Georgia" w:hAnsi="Georgia"/>
        </w:rPr>
        <w:t xml:space="preserve"> an Access F</w:t>
      </w:r>
      <w:r w:rsidR="00141611" w:rsidRPr="00582E7F">
        <w:rPr>
          <w:rFonts w:ascii="Georgia" w:hAnsi="Georgia"/>
        </w:rPr>
        <w:t xml:space="preserve">und </w:t>
      </w:r>
      <w:r w:rsidR="00A670AB" w:rsidRPr="00582E7F">
        <w:rPr>
          <w:rFonts w:ascii="Georgia" w:hAnsi="Georgia"/>
        </w:rPr>
        <w:t xml:space="preserve">to </w:t>
      </w:r>
      <w:r w:rsidR="0047748E" w:rsidRPr="00582E7F">
        <w:rPr>
          <w:rFonts w:ascii="Georgia" w:hAnsi="Georgia"/>
        </w:rPr>
        <w:t>help</w:t>
      </w:r>
      <w:r w:rsidR="00A670AB" w:rsidRPr="00582E7F">
        <w:rPr>
          <w:rFonts w:ascii="Georgia" w:hAnsi="Georgia"/>
        </w:rPr>
        <w:t xml:space="preserve"> remov</w:t>
      </w:r>
      <w:r w:rsidR="0047748E" w:rsidRPr="00582E7F">
        <w:rPr>
          <w:rFonts w:ascii="Georgia" w:hAnsi="Georgia"/>
        </w:rPr>
        <w:t>e</w:t>
      </w:r>
      <w:r w:rsidR="00A670AB" w:rsidRPr="00582E7F">
        <w:rPr>
          <w:rFonts w:ascii="Georgia" w:hAnsi="Georgia"/>
        </w:rPr>
        <w:t xml:space="preserve"> </w:t>
      </w:r>
      <w:r w:rsidR="00141611" w:rsidRPr="00582E7F">
        <w:rPr>
          <w:rFonts w:ascii="Georgia" w:hAnsi="Georgia"/>
        </w:rPr>
        <w:t>barriers to the application process</w:t>
      </w:r>
      <w:r w:rsidRPr="00582E7F">
        <w:rPr>
          <w:rFonts w:ascii="Georgia" w:hAnsi="Georgia"/>
        </w:rPr>
        <w:t>.</w:t>
      </w:r>
    </w:p>
    <w:p w:rsidR="00C9563F" w:rsidRPr="00582E7F" w:rsidRDefault="00141161" w:rsidP="0047748E">
      <w:pPr>
        <w:numPr>
          <w:ilvl w:val="0"/>
          <w:numId w:val="2"/>
        </w:numPr>
        <w:tabs>
          <w:tab w:val="left" w:pos="3402"/>
        </w:tabs>
        <w:rPr>
          <w:rFonts w:ascii="Georgia" w:hAnsi="Georgia"/>
        </w:rPr>
      </w:pPr>
      <w:r w:rsidRPr="00582E7F">
        <w:rPr>
          <w:rFonts w:ascii="Georgia" w:hAnsi="Georgia" w:cs="Arial"/>
        </w:rPr>
        <w:t>Continue to provide a feedback statement f</w:t>
      </w:r>
      <w:r w:rsidR="0047748E" w:rsidRPr="00582E7F">
        <w:rPr>
          <w:rFonts w:ascii="Georgia" w:hAnsi="Georgia" w:cs="Arial"/>
        </w:rPr>
        <w:t>or unsuccessful grant applications under £15,</w:t>
      </w:r>
      <w:r w:rsidR="00F8402F" w:rsidRPr="00582E7F">
        <w:rPr>
          <w:rFonts w:ascii="Georgia" w:hAnsi="Georgia" w:cs="Arial"/>
        </w:rPr>
        <w:t>000</w:t>
      </w:r>
      <w:r w:rsidRPr="00582E7F">
        <w:rPr>
          <w:rFonts w:ascii="Georgia" w:hAnsi="Georgia" w:cs="Arial"/>
        </w:rPr>
        <w:t>. While there was some desire from the sector to see more d</w:t>
      </w:r>
      <w:r w:rsidR="0047748E" w:rsidRPr="00582E7F">
        <w:rPr>
          <w:rFonts w:ascii="Georgia" w:hAnsi="Georgia" w:cs="Arial"/>
        </w:rPr>
        <w:t>etailed feedback at this grant application level, t</w:t>
      </w:r>
      <w:r w:rsidRPr="00582E7F">
        <w:rPr>
          <w:rFonts w:ascii="Georgia" w:hAnsi="Georgia" w:cs="Arial"/>
        </w:rPr>
        <w:t xml:space="preserve">he high </w:t>
      </w:r>
      <w:r w:rsidR="00F8402F" w:rsidRPr="00582E7F">
        <w:rPr>
          <w:rFonts w:ascii="Georgia" w:hAnsi="Georgia" w:cs="Arial"/>
        </w:rPr>
        <w:t>volume of applications</w:t>
      </w:r>
      <w:r w:rsidR="0047748E" w:rsidRPr="00582E7F">
        <w:rPr>
          <w:rFonts w:ascii="Georgia" w:hAnsi="Georgia" w:cs="Arial"/>
        </w:rPr>
        <w:t xml:space="preserve"> we receive would have made this too </w:t>
      </w:r>
      <w:r w:rsidR="003A0266" w:rsidRPr="00582E7F">
        <w:rPr>
          <w:rFonts w:ascii="Georgia" w:hAnsi="Georgia" w:cs="Arial"/>
        </w:rPr>
        <w:t>costly</w:t>
      </w:r>
      <w:r w:rsidR="0047748E" w:rsidRPr="00582E7F">
        <w:rPr>
          <w:rFonts w:ascii="Georgia" w:hAnsi="Georgia" w:cs="Arial"/>
        </w:rPr>
        <w:t xml:space="preserve"> to administer</w:t>
      </w:r>
      <w:r w:rsidR="003A0266" w:rsidRPr="00582E7F">
        <w:rPr>
          <w:rFonts w:ascii="Georgia" w:hAnsi="Georgia" w:cs="Arial"/>
        </w:rPr>
        <w:t>.</w:t>
      </w:r>
      <w:r w:rsidR="00582E7F" w:rsidRPr="00582E7F">
        <w:rPr>
          <w:rFonts w:ascii="Georgia" w:hAnsi="Georgia" w:cs="Arial"/>
        </w:rPr>
        <w:t xml:space="preserve"> We think it is very important to invest this resource into front line arts and culture activity, rather than additional administration cost.</w:t>
      </w:r>
    </w:p>
    <w:p w:rsidR="00141611" w:rsidRDefault="00141611" w:rsidP="007630D2">
      <w:pPr>
        <w:rPr>
          <w:rFonts w:ascii="Georgia" w:hAnsi="Georgia"/>
        </w:rPr>
      </w:pPr>
    </w:p>
    <w:p w:rsidR="00690AC5" w:rsidRPr="0086151D" w:rsidRDefault="00690AC5" w:rsidP="007630D2">
      <w:pPr>
        <w:rPr>
          <w:rFonts w:ascii="Georgia" w:hAnsi="Georgia"/>
        </w:rPr>
      </w:pPr>
    </w:p>
    <w:p w:rsidR="007630D2" w:rsidRPr="00690AC5" w:rsidRDefault="007630D2" w:rsidP="007630D2">
      <w:pPr>
        <w:rPr>
          <w:rFonts w:ascii="Georgia" w:hAnsi="Georgia"/>
          <w:b/>
          <w:sz w:val="28"/>
        </w:rPr>
      </w:pPr>
      <w:r w:rsidRPr="00690AC5">
        <w:rPr>
          <w:rFonts w:ascii="Georgia" w:hAnsi="Georgia"/>
          <w:b/>
          <w:sz w:val="28"/>
        </w:rPr>
        <w:t xml:space="preserve">Strategic </w:t>
      </w:r>
      <w:r w:rsidR="00D25CC1" w:rsidRPr="00690AC5">
        <w:rPr>
          <w:rFonts w:ascii="Georgia" w:hAnsi="Georgia"/>
          <w:b/>
          <w:sz w:val="28"/>
        </w:rPr>
        <w:t>F</w:t>
      </w:r>
      <w:r w:rsidRPr="00690AC5">
        <w:rPr>
          <w:rFonts w:ascii="Georgia" w:hAnsi="Georgia"/>
          <w:b/>
          <w:sz w:val="28"/>
        </w:rPr>
        <w:t>unds</w:t>
      </w:r>
    </w:p>
    <w:p w:rsidR="00E03033" w:rsidRDefault="00E03033" w:rsidP="007630D2">
      <w:pPr>
        <w:rPr>
          <w:rFonts w:ascii="Georgia" w:hAnsi="Georgia"/>
          <w:b/>
          <w:u w:val="single"/>
        </w:rPr>
      </w:pPr>
    </w:p>
    <w:p w:rsidR="00E03033" w:rsidRPr="00690AC5" w:rsidRDefault="00E03033" w:rsidP="007630D2">
      <w:pPr>
        <w:rPr>
          <w:rFonts w:ascii="Georgia" w:hAnsi="Georgia"/>
          <w:b/>
        </w:rPr>
      </w:pPr>
      <w:r w:rsidRPr="00690AC5">
        <w:rPr>
          <w:rFonts w:ascii="Georgia" w:hAnsi="Georgia"/>
          <w:b/>
        </w:rPr>
        <w:t>We will:</w:t>
      </w:r>
    </w:p>
    <w:p w:rsidR="000E5848" w:rsidRPr="000E494C" w:rsidRDefault="000E5848" w:rsidP="000E494C">
      <w:pPr>
        <w:ind w:left="757"/>
        <w:rPr>
          <w:rFonts w:ascii="Georgia" w:hAnsi="Georgia"/>
        </w:rPr>
      </w:pPr>
    </w:p>
    <w:p w:rsidR="00073597" w:rsidRPr="0086151D" w:rsidRDefault="00073597" w:rsidP="007630D2">
      <w:pPr>
        <w:numPr>
          <w:ilvl w:val="0"/>
          <w:numId w:val="8"/>
        </w:numPr>
        <w:rPr>
          <w:rFonts w:ascii="Georgia" w:hAnsi="Georgia"/>
        </w:rPr>
      </w:pPr>
      <w:r w:rsidRPr="0086151D">
        <w:rPr>
          <w:rFonts w:ascii="Georgia" w:hAnsi="Georgia"/>
        </w:rPr>
        <w:t>Continue strategic funding that contributes towards our five goals.</w:t>
      </w:r>
    </w:p>
    <w:p w:rsidR="000E494C" w:rsidRPr="000E494C" w:rsidRDefault="000E494C" w:rsidP="000E494C">
      <w:pPr>
        <w:numPr>
          <w:ilvl w:val="0"/>
          <w:numId w:val="8"/>
        </w:numPr>
        <w:rPr>
          <w:rFonts w:ascii="Georgia" w:hAnsi="Georgia"/>
        </w:rPr>
      </w:pPr>
      <w:r w:rsidRPr="000E494C">
        <w:rPr>
          <w:rFonts w:ascii="Georgia" w:hAnsi="Georgia"/>
        </w:rPr>
        <w:t>We will develop a place-based scheme, building on and complimenting the work of our existing funds Creative People and Places, Creative Local Growth and Ambition for Excellence.  We will also work to deliver the Great Place pilot scheme, announced in the Culture White Paper.</w:t>
      </w:r>
      <w:r>
        <w:rPr>
          <w:rFonts w:ascii="Georgia" w:hAnsi="Georgia"/>
        </w:rPr>
        <w:t xml:space="preserve"> </w:t>
      </w:r>
    </w:p>
    <w:p w:rsidR="00132761" w:rsidRDefault="00E03033" w:rsidP="000E494C">
      <w:pPr>
        <w:numPr>
          <w:ilvl w:val="0"/>
          <w:numId w:val="8"/>
        </w:numPr>
        <w:rPr>
          <w:rFonts w:ascii="Georgia" w:hAnsi="Georgia"/>
        </w:rPr>
      </w:pPr>
      <w:r w:rsidRPr="00076D48">
        <w:rPr>
          <w:rFonts w:ascii="Georgia" w:hAnsi="Georgia"/>
        </w:rPr>
        <w:t xml:space="preserve">Deliver greater diversity through </w:t>
      </w:r>
      <w:r w:rsidR="004E236A" w:rsidRPr="00076D48">
        <w:rPr>
          <w:rFonts w:ascii="Georgia" w:hAnsi="Georgia"/>
        </w:rPr>
        <w:t>all our funding streams</w:t>
      </w:r>
      <w:r w:rsidR="00CF58DE">
        <w:rPr>
          <w:rFonts w:ascii="Georgia" w:hAnsi="Georgia"/>
        </w:rPr>
        <w:t xml:space="preserve">, while developing </w:t>
      </w:r>
      <w:r w:rsidR="00745182" w:rsidRPr="00076D48">
        <w:rPr>
          <w:rFonts w:ascii="Georgia" w:hAnsi="Georgia"/>
        </w:rPr>
        <w:t xml:space="preserve">specific </w:t>
      </w:r>
      <w:r w:rsidR="00FE2B04">
        <w:rPr>
          <w:rFonts w:ascii="Georgia" w:hAnsi="Georgia"/>
        </w:rPr>
        <w:t>s</w:t>
      </w:r>
      <w:r w:rsidR="00745182" w:rsidRPr="00076D48">
        <w:rPr>
          <w:rFonts w:ascii="Georgia" w:hAnsi="Georgia"/>
        </w:rPr>
        <w:t xml:space="preserve">trategic </w:t>
      </w:r>
      <w:r w:rsidR="00FE2B04">
        <w:rPr>
          <w:rFonts w:ascii="Georgia" w:hAnsi="Georgia"/>
        </w:rPr>
        <w:t>f</w:t>
      </w:r>
      <w:r w:rsidR="00745182" w:rsidRPr="00076D48">
        <w:rPr>
          <w:rFonts w:ascii="Georgia" w:hAnsi="Georgia"/>
        </w:rPr>
        <w:t xml:space="preserve">unds </w:t>
      </w:r>
      <w:r w:rsidRPr="00076D48">
        <w:rPr>
          <w:rFonts w:ascii="Georgia" w:hAnsi="Georgia"/>
        </w:rPr>
        <w:t>to</w:t>
      </w:r>
      <w:r w:rsidR="004E236A" w:rsidRPr="00076D48">
        <w:rPr>
          <w:rFonts w:ascii="Georgia" w:hAnsi="Georgia"/>
        </w:rPr>
        <w:t xml:space="preserve"> </w:t>
      </w:r>
      <w:r w:rsidR="00CF58DE">
        <w:rPr>
          <w:rFonts w:ascii="Georgia" w:hAnsi="Georgia"/>
        </w:rPr>
        <w:t>help deliver</w:t>
      </w:r>
      <w:r w:rsidR="006F4152" w:rsidRPr="00076D48">
        <w:rPr>
          <w:rFonts w:ascii="Georgia" w:hAnsi="Georgia"/>
        </w:rPr>
        <w:t xml:space="preserve"> our diversity agenda.</w:t>
      </w:r>
      <w:r w:rsidRPr="00076D48">
        <w:rPr>
          <w:rFonts w:ascii="Georgia" w:hAnsi="Georgia"/>
        </w:rPr>
        <w:t xml:space="preserve"> </w:t>
      </w:r>
      <w:r w:rsidR="006F4152" w:rsidRPr="00076D48">
        <w:rPr>
          <w:rFonts w:ascii="Georgia" w:hAnsi="Georgia"/>
        </w:rPr>
        <w:t>A</w:t>
      </w:r>
      <w:r w:rsidR="00310F1C" w:rsidRPr="00076D48">
        <w:rPr>
          <w:rFonts w:ascii="Georgia" w:hAnsi="Georgia"/>
        </w:rPr>
        <w:t xml:space="preserve">nnounce the outline of our </w:t>
      </w:r>
      <w:r w:rsidR="00FE2B04">
        <w:rPr>
          <w:rFonts w:ascii="Georgia" w:hAnsi="Georgia"/>
        </w:rPr>
        <w:t>strategic f</w:t>
      </w:r>
      <w:r w:rsidR="00544DA6" w:rsidRPr="00076D48">
        <w:rPr>
          <w:rFonts w:ascii="Georgia" w:hAnsi="Georgia"/>
        </w:rPr>
        <w:t>unds</w:t>
      </w:r>
      <w:r w:rsidR="00310F1C" w:rsidRPr="00076D48">
        <w:rPr>
          <w:rFonts w:ascii="Georgia" w:hAnsi="Georgia"/>
        </w:rPr>
        <w:t xml:space="preserve"> programme for 2018-22 </w:t>
      </w:r>
      <w:r w:rsidR="006F4152" w:rsidRPr="00076D48">
        <w:rPr>
          <w:rFonts w:ascii="Georgia" w:hAnsi="Georgia"/>
        </w:rPr>
        <w:t>in the a</w:t>
      </w:r>
      <w:r w:rsidR="00544DA6" w:rsidRPr="00076D48">
        <w:rPr>
          <w:rFonts w:ascii="Georgia" w:hAnsi="Georgia"/>
        </w:rPr>
        <w:t>utumn</w:t>
      </w:r>
      <w:r w:rsidR="00E2157F" w:rsidRPr="00076D48">
        <w:rPr>
          <w:rFonts w:ascii="Georgia" w:hAnsi="Georgia"/>
        </w:rPr>
        <w:t>.</w:t>
      </w:r>
      <w:r w:rsidR="00544DA6" w:rsidRPr="00076D48">
        <w:rPr>
          <w:rFonts w:ascii="Georgia" w:hAnsi="Georgia"/>
        </w:rPr>
        <w:t xml:space="preserve"> </w:t>
      </w:r>
    </w:p>
    <w:p w:rsidR="00DD5242" w:rsidRDefault="00DD5242" w:rsidP="00DD5242">
      <w:pPr>
        <w:ind w:left="397"/>
        <w:rPr>
          <w:rFonts w:ascii="Georgia" w:hAnsi="Georgia"/>
        </w:rPr>
      </w:pPr>
    </w:p>
    <w:p w:rsidR="00690AC5" w:rsidRDefault="00690AC5" w:rsidP="00DD5242">
      <w:pPr>
        <w:ind w:left="397"/>
        <w:rPr>
          <w:rFonts w:ascii="Georgia" w:hAnsi="Georgia"/>
        </w:rPr>
      </w:pPr>
    </w:p>
    <w:p w:rsidR="00690AC5" w:rsidRDefault="00690AC5" w:rsidP="00DD5242">
      <w:pPr>
        <w:ind w:left="397"/>
        <w:rPr>
          <w:rFonts w:ascii="Georgia" w:hAnsi="Georgia"/>
        </w:rPr>
      </w:pPr>
    </w:p>
    <w:p w:rsidR="00690AC5" w:rsidRDefault="00690AC5" w:rsidP="00DD5242">
      <w:pPr>
        <w:ind w:left="397"/>
        <w:rPr>
          <w:rFonts w:ascii="Georgia" w:hAnsi="Georgia"/>
        </w:rPr>
      </w:pPr>
    </w:p>
    <w:p w:rsidR="00690AC5" w:rsidRDefault="00690AC5" w:rsidP="00DD5242">
      <w:pPr>
        <w:ind w:left="397"/>
        <w:rPr>
          <w:rFonts w:ascii="Georgia" w:hAnsi="Georgia"/>
        </w:rPr>
      </w:pPr>
    </w:p>
    <w:p w:rsidR="00690AC5" w:rsidRDefault="00690AC5" w:rsidP="00DD5242">
      <w:pPr>
        <w:ind w:left="397"/>
        <w:rPr>
          <w:rFonts w:ascii="Georgia" w:hAnsi="Georgia"/>
        </w:rPr>
      </w:pPr>
    </w:p>
    <w:p w:rsidR="00DD5242" w:rsidRDefault="00DD5242" w:rsidP="007630D2">
      <w:pPr>
        <w:rPr>
          <w:rFonts w:ascii="Georgia" w:hAnsi="Georgia"/>
        </w:rPr>
      </w:pPr>
    </w:p>
    <w:p w:rsidR="00E2157F" w:rsidRDefault="007229DC" w:rsidP="00F83EEE">
      <w:pPr>
        <w:rPr>
          <w:rFonts w:ascii="Georgia" w:hAnsi="Georgia"/>
          <w:b/>
        </w:rPr>
      </w:pPr>
      <w:r w:rsidRPr="00690AC5">
        <w:rPr>
          <w:rFonts w:ascii="Georgia" w:hAnsi="Georgia"/>
          <w:b/>
          <w:sz w:val="28"/>
        </w:rPr>
        <w:t>Timeline</w:t>
      </w:r>
    </w:p>
    <w:p w:rsidR="00E2157F" w:rsidRDefault="00E2157F" w:rsidP="00F83EEE">
      <w:pPr>
        <w:rPr>
          <w:rFonts w:ascii="Georgia" w:hAnsi="Georgia"/>
          <w:b/>
        </w:rPr>
      </w:pPr>
    </w:p>
    <w:p w:rsidR="00E2157F" w:rsidRDefault="00E2157F" w:rsidP="00F83EEE">
      <w:pPr>
        <w:rPr>
          <w:rFonts w:ascii="Georgia" w:hAnsi="Georgia"/>
        </w:rPr>
      </w:pPr>
      <w:r>
        <w:rPr>
          <w:rFonts w:ascii="Georgia" w:hAnsi="Georgia"/>
          <w:b/>
        </w:rPr>
        <w:t xml:space="preserve">October 4: </w:t>
      </w:r>
      <w:r>
        <w:rPr>
          <w:rFonts w:ascii="Georgia" w:hAnsi="Georgia"/>
        </w:rPr>
        <w:t xml:space="preserve">publication of guidance for National </w:t>
      </w:r>
      <w:r w:rsidR="00DC4C79">
        <w:rPr>
          <w:rFonts w:ascii="Georgia" w:hAnsi="Georgia"/>
        </w:rPr>
        <w:t>P</w:t>
      </w:r>
      <w:r>
        <w:rPr>
          <w:rFonts w:ascii="Georgia" w:hAnsi="Georgia"/>
        </w:rPr>
        <w:t>ortfolio applicants</w:t>
      </w:r>
      <w:r w:rsidR="008633BB">
        <w:rPr>
          <w:rFonts w:ascii="Georgia" w:hAnsi="Georgia"/>
        </w:rPr>
        <w:t xml:space="preserve"> and fu</w:t>
      </w:r>
      <w:r w:rsidR="00DF379D">
        <w:rPr>
          <w:rFonts w:ascii="Georgia" w:hAnsi="Georgia"/>
        </w:rPr>
        <w:t>rther details published on our strategic fu</w:t>
      </w:r>
      <w:r w:rsidR="008633BB">
        <w:rPr>
          <w:rFonts w:ascii="Georgia" w:hAnsi="Georgia"/>
        </w:rPr>
        <w:t>nds and Grants for the Arts</w:t>
      </w:r>
      <w:r w:rsidR="00DF379D">
        <w:rPr>
          <w:rFonts w:ascii="Georgia" w:hAnsi="Georgia"/>
        </w:rPr>
        <w:t xml:space="preserve"> and Culture</w:t>
      </w:r>
      <w:r>
        <w:rPr>
          <w:rFonts w:ascii="Georgia" w:hAnsi="Georgia"/>
        </w:rPr>
        <w:t>.</w:t>
      </w:r>
    </w:p>
    <w:p w:rsidR="00E2157F" w:rsidRDefault="00E2157F" w:rsidP="00F83EEE">
      <w:pPr>
        <w:rPr>
          <w:rFonts w:ascii="Georgia" w:hAnsi="Georgia"/>
        </w:rPr>
      </w:pPr>
    </w:p>
    <w:p w:rsidR="00E2157F" w:rsidRDefault="00E2157F" w:rsidP="00F83EEE">
      <w:pPr>
        <w:rPr>
          <w:rFonts w:ascii="Georgia" w:hAnsi="Georgia"/>
        </w:rPr>
      </w:pPr>
      <w:r w:rsidRPr="00E2157F">
        <w:rPr>
          <w:rFonts w:ascii="Georgia" w:hAnsi="Georgia"/>
          <w:b/>
        </w:rPr>
        <w:t>October</w:t>
      </w:r>
      <w:r w:rsidR="008633BB">
        <w:rPr>
          <w:rFonts w:ascii="Georgia" w:hAnsi="Georgia"/>
          <w:b/>
        </w:rPr>
        <w:t xml:space="preserve"> (dates tbc)</w:t>
      </w:r>
      <w:r>
        <w:rPr>
          <w:rFonts w:ascii="Georgia" w:hAnsi="Georgia"/>
        </w:rPr>
        <w:t>: briefings for applicants</w:t>
      </w:r>
      <w:r w:rsidR="008633BB">
        <w:rPr>
          <w:rFonts w:ascii="Georgia" w:hAnsi="Georgia"/>
        </w:rPr>
        <w:t>.</w:t>
      </w:r>
    </w:p>
    <w:p w:rsidR="00E2157F" w:rsidRDefault="00E2157F" w:rsidP="00F83EEE">
      <w:pPr>
        <w:rPr>
          <w:rFonts w:ascii="Georgia" w:hAnsi="Georgia"/>
        </w:rPr>
      </w:pPr>
    </w:p>
    <w:p w:rsidR="00E2157F" w:rsidRDefault="00E2157F" w:rsidP="00F83EEE">
      <w:pPr>
        <w:rPr>
          <w:rFonts w:ascii="Georgia" w:hAnsi="Georgia"/>
        </w:rPr>
      </w:pPr>
      <w:r w:rsidRPr="009334DA">
        <w:rPr>
          <w:rFonts w:ascii="Georgia" w:hAnsi="Georgia"/>
          <w:b/>
        </w:rPr>
        <w:t>October 26:</w:t>
      </w:r>
      <w:r w:rsidR="00FE2B04">
        <w:rPr>
          <w:rFonts w:ascii="Georgia" w:hAnsi="Georgia"/>
        </w:rPr>
        <w:t xml:space="preserve"> National P</w:t>
      </w:r>
      <w:r>
        <w:rPr>
          <w:rFonts w:ascii="Georgia" w:hAnsi="Georgia"/>
        </w:rPr>
        <w:t>ortfolio portal opens</w:t>
      </w:r>
      <w:r w:rsidR="00DD5242">
        <w:rPr>
          <w:rFonts w:ascii="Georgia" w:hAnsi="Georgia"/>
        </w:rPr>
        <w:t>.</w:t>
      </w:r>
    </w:p>
    <w:p w:rsidR="00E2157F" w:rsidRDefault="00E2157F" w:rsidP="00F83EEE">
      <w:pPr>
        <w:rPr>
          <w:rFonts w:ascii="Georgia" w:hAnsi="Georgia"/>
        </w:rPr>
      </w:pPr>
    </w:p>
    <w:p w:rsidR="00E2157F" w:rsidRDefault="00E2157F" w:rsidP="00F83EEE">
      <w:pPr>
        <w:rPr>
          <w:rFonts w:ascii="Georgia" w:hAnsi="Georgia"/>
        </w:rPr>
      </w:pPr>
      <w:r w:rsidRPr="009334DA">
        <w:rPr>
          <w:rFonts w:ascii="Georgia" w:hAnsi="Georgia"/>
          <w:b/>
        </w:rPr>
        <w:t>June 27 2017:</w:t>
      </w:r>
      <w:r>
        <w:rPr>
          <w:rFonts w:ascii="Georgia" w:hAnsi="Georgia"/>
        </w:rPr>
        <w:t xml:space="preserve"> Portfolio funding decisions announced</w:t>
      </w:r>
      <w:r w:rsidR="00DD5242">
        <w:rPr>
          <w:rFonts w:ascii="Georgia" w:hAnsi="Georgia"/>
        </w:rPr>
        <w:t>.</w:t>
      </w:r>
    </w:p>
    <w:p w:rsidR="00670A1C" w:rsidRPr="0086151D" w:rsidRDefault="00670A1C" w:rsidP="00F83EEE">
      <w:pPr>
        <w:rPr>
          <w:rFonts w:ascii="Georgia" w:hAnsi="Georgia"/>
          <w:b/>
        </w:rPr>
      </w:pPr>
    </w:p>
    <w:p w:rsidR="00E2157F" w:rsidRDefault="00073597" w:rsidP="00073597">
      <w:pPr>
        <w:rPr>
          <w:rFonts w:ascii="Georgia" w:hAnsi="Georgia"/>
        </w:rPr>
      </w:pPr>
      <w:r w:rsidRPr="009334DA">
        <w:rPr>
          <w:rFonts w:ascii="Georgia" w:hAnsi="Georgia"/>
          <w:b/>
        </w:rPr>
        <w:t>January 2018</w:t>
      </w:r>
      <w:r w:rsidR="00E2157F" w:rsidRPr="009334DA">
        <w:rPr>
          <w:rFonts w:ascii="Georgia" w:hAnsi="Georgia"/>
          <w:b/>
        </w:rPr>
        <w:t>:</w:t>
      </w:r>
      <w:r w:rsidR="00E2157F">
        <w:rPr>
          <w:rFonts w:ascii="Georgia" w:hAnsi="Georgia"/>
        </w:rPr>
        <w:t xml:space="preserve"> </w:t>
      </w:r>
      <w:r w:rsidRPr="0086151D">
        <w:rPr>
          <w:rFonts w:ascii="Georgia" w:hAnsi="Georgia"/>
        </w:rPr>
        <w:t xml:space="preserve"> </w:t>
      </w:r>
      <w:r w:rsidR="00E2157F">
        <w:rPr>
          <w:rFonts w:ascii="Georgia" w:hAnsi="Georgia"/>
        </w:rPr>
        <w:t>n</w:t>
      </w:r>
      <w:r w:rsidR="00E2157F" w:rsidRPr="0086151D">
        <w:rPr>
          <w:rFonts w:ascii="Georgia" w:hAnsi="Georgia"/>
        </w:rPr>
        <w:t xml:space="preserve">ew funding programmes open </w:t>
      </w:r>
      <w:r w:rsidRPr="0086151D">
        <w:rPr>
          <w:rFonts w:ascii="Georgia" w:hAnsi="Georgia"/>
        </w:rPr>
        <w:t xml:space="preserve">for Grants for Arts </w:t>
      </w:r>
      <w:r w:rsidR="00FE2B04">
        <w:rPr>
          <w:rFonts w:ascii="Georgia" w:hAnsi="Georgia"/>
        </w:rPr>
        <w:t>and Culture and strategic f</w:t>
      </w:r>
      <w:r w:rsidR="00E2157F">
        <w:rPr>
          <w:rFonts w:ascii="Georgia" w:hAnsi="Georgia"/>
        </w:rPr>
        <w:t>unds.</w:t>
      </w:r>
      <w:r w:rsidRPr="0086151D">
        <w:rPr>
          <w:rFonts w:ascii="Georgia" w:hAnsi="Georgia"/>
        </w:rPr>
        <w:t xml:space="preserve"> </w:t>
      </w:r>
    </w:p>
    <w:p w:rsidR="00E2157F" w:rsidRDefault="00E2157F" w:rsidP="00073597">
      <w:pPr>
        <w:rPr>
          <w:rFonts w:ascii="Georgia" w:hAnsi="Georgia"/>
        </w:rPr>
      </w:pPr>
    </w:p>
    <w:p w:rsidR="00690AC5" w:rsidRPr="0086151D" w:rsidRDefault="00D85A64" w:rsidP="00073597">
      <w:pPr>
        <w:rPr>
          <w:rFonts w:ascii="Georgia" w:hAnsi="Georgia"/>
        </w:rPr>
      </w:pPr>
      <w:r w:rsidRPr="00D85A64">
        <w:rPr>
          <w:rFonts w:ascii="Georgia" w:hAnsi="Georgia"/>
          <w:b/>
        </w:rPr>
        <w:t>1 April 2018</w:t>
      </w:r>
      <w:r>
        <w:rPr>
          <w:rFonts w:ascii="Georgia" w:hAnsi="Georgia"/>
        </w:rPr>
        <w:t xml:space="preserve">: </w:t>
      </w:r>
      <w:r w:rsidR="00E2157F">
        <w:rPr>
          <w:rFonts w:ascii="Georgia" w:hAnsi="Georgia"/>
        </w:rPr>
        <w:t>W</w:t>
      </w:r>
      <w:r w:rsidR="00073597" w:rsidRPr="0086151D">
        <w:rPr>
          <w:rFonts w:ascii="Georgia" w:hAnsi="Georgia"/>
        </w:rPr>
        <w:t xml:space="preserve">e begin to make our first </w:t>
      </w:r>
      <w:r w:rsidR="00FE2B04">
        <w:rPr>
          <w:rFonts w:ascii="Georgia" w:hAnsi="Georgia"/>
        </w:rPr>
        <w:t>National Portfolio</w:t>
      </w:r>
      <w:r w:rsidR="00076D48">
        <w:rPr>
          <w:rFonts w:ascii="Georgia" w:hAnsi="Georgia"/>
        </w:rPr>
        <w:t xml:space="preserve"> </w:t>
      </w:r>
      <w:r w:rsidR="00073597" w:rsidRPr="0086151D">
        <w:rPr>
          <w:rFonts w:ascii="Georgia" w:hAnsi="Georgia"/>
        </w:rPr>
        <w:t xml:space="preserve">grants. </w:t>
      </w:r>
    </w:p>
    <w:p w:rsidR="009A05EA" w:rsidRPr="0086151D" w:rsidRDefault="009A05EA">
      <w:pPr>
        <w:rPr>
          <w:rFonts w:ascii="Georgia" w:hAnsi="Georgia"/>
          <w:lang w:val="en-US"/>
        </w:rPr>
      </w:pPr>
    </w:p>
    <w:p w:rsidR="0086151D" w:rsidRPr="0086151D" w:rsidRDefault="0086151D" w:rsidP="00076D48">
      <w:pPr>
        <w:pStyle w:val="ListParagraph"/>
        <w:rPr>
          <w:rFonts w:ascii="Georgia" w:hAnsi="Georgia"/>
          <w:lang w:val="en-US"/>
        </w:rPr>
      </w:pPr>
    </w:p>
    <w:sectPr w:rsidR="0086151D" w:rsidRPr="0086151D" w:rsidSect="00690AC5">
      <w:headerReference w:type="even" r:id="rId11"/>
      <w:headerReference w:type="default" r:id="rId12"/>
      <w:footerReference w:type="default" r:id="rId13"/>
      <w:headerReference w:type="first" r:id="rId14"/>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11" w:rsidRDefault="00001411" w:rsidP="00F8052F">
      <w:r>
        <w:separator/>
      </w:r>
    </w:p>
  </w:endnote>
  <w:endnote w:type="continuationSeparator" w:id="0">
    <w:p w:rsidR="00001411" w:rsidRDefault="00001411" w:rsidP="00F8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29130"/>
      <w:docPartObj>
        <w:docPartGallery w:val="Page Numbers (Bottom of Page)"/>
        <w:docPartUnique/>
      </w:docPartObj>
    </w:sdtPr>
    <w:sdtEndPr>
      <w:rPr>
        <w:noProof/>
      </w:rPr>
    </w:sdtEndPr>
    <w:sdtContent>
      <w:p w:rsidR="00582E7F" w:rsidRDefault="00582E7F">
        <w:pPr>
          <w:pStyle w:val="Footer"/>
          <w:jc w:val="right"/>
        </w:pPr>
        <w:r>
          <w:fldChar w:fldCharType="begin"/>
        </w:r>
        <w:r>
          <w:instrText xml:space="preserve"> PAGE   \* MERGEFORMAT </w:instrText>
        </w:r>
        <w:r>
          <w:fldChar w:fldCharType="separate"/>
        </w:r>
        <w:r w:rsidR="00DF379D">
          <w:rPr>
            <w:noProof/>
          </w:rPr>
          <w:t>5</w:t>
        </w:r>
        <w:r>
          <w:rPr>
            <w:noProof/>
          </w:rPr>
          <w:fldChar w:fldCharType="end"/>
        </w:r>
      </w:p>
    </w:sdtContent>
  </w:sdt>
  <w:p w:rsidR="00582E7F" w:rsidRDefault="00582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11" w:rsidRDefault="00001411" w:rsidP="00F8052F">
      <w:r>
        <w:separator/>
      </w:r>
    </w:p>
  </w:footnote>
  <w:footnote w:type="continuationSeparator" w:id="0">
    <w:p w:rsidR="00001411" w:rsidRDefault="00001411" w:rsidP="00F8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61" w:rsidRDefault="00141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61" w:rsidRDefault="00141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61" w:rsidRDefault="00141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B9F"/>
    <w:multiLevelType w:val="hybridMultilevel"/>
    <w:tmpl w:val="6EE269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A10FA"/>
    <w:multiLevelType w:val="hybridMultilevel"/>
    <w:tmpl w:val="873690DA"/>
    <w:lvl w:ilvl="0" w:tplc="87147524">
      <w:start w:val="1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51A67"/>
    <w:multiLevelType w:val="hybridMultilevel"/>
    <w:tmpl w:val="20D62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7628F"/>
    <w:multiLevelType w:val="hybridMultilevel"/>
    <w:tmpl w:val="C85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55234"/>
    <w:multiLevelType w:val="hybridMultilevel"/>
    <w:tmpl w:val="A550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04000"/>
    <w:multiLevelType w:val="hybridMultilevel"/>
    <w:tmpl w:val="E0CC975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nsid w:val="21A311F4"/>
    <w:multiLevelType w:val="hybridMultilevel"/>
    <w:tmpl w:val="D61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A4D1F"/>
    <w:multiLevelType w:val="hybridMultilevel"/>
    <w:tmpl w:val="AB8C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32E9B"/>
    <w:multiLevelType w:val="hybridMultilevel"/>
    <w:tmpl w:val="49C0E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4573B5C"/>
    <w:multiLevelType w:val="hybridMultilevel"/>
    <w:tmpl w:val="1302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B1693"/>
    <w:multiLevelType w:val="hybridMultilevel"/>
    <w:tmpl w:val="65D28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8C90C55"/>
    <w:multiLevelType w:val="hybridMultilevel"/>
    <w:tmpl w:val="AC66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B67E1"/>
    <w:multiLevelType w:val="hybridMultilevel"/>
    <w:tmpl w:val="CCC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416F3"/>
    <w:multiLevelType w:val="hybridMultilevel"/>
    <w:tmpl w:val="774AF024"/>
    <w:lvl w:ilvl="0" w:tplc="08090001">
      <w:start w:val="1"/>
      <w:numFmt w:val="bullet"/>
      <w:lvlText w:val=""/>
      <w:lvlJc w:val="left"/>
      <w:pPr>
        <w:ind w:left="1381" w:hanging="360"/>
      </w:pPr>
      <w:rPr>
        <w:rFonts w:ascii="Symbol" w:hAnsi="Symbol" w:hint="default"/>
      </w:rPr>
    </w:lvl>
    <w:lvl w:ilvl="1" w:tplc="08090003">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4">
    <w:nsid w:val="512F2E48"/>
    <w:multiLevelType w:val="hybridMultilevel"/>
    <w:tmpl w:val="893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E35A4"/>
    <w:multiLevelType w:val="hybridMultilevel"/>
    <w:tmpl w:val="42CA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E7FD2"/>
    <w:multiLevelType w:val="hybridMultilevel"/>
    <w:tmpl w:val="B0F2AFA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nsid w:val="6366181A"/>
    <w:multiLevelType w:val="hybridMultilevel"/>
    <w:tmpl w:val="5F80336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644152F9"/>
    <w:multiLevelType w:val="hybridMultilevel"/>
    <w:tmpl w:val="004CE626"/>
    <w:lvl w:ilvl="0" w:tplc="CD4C893A">
      <w:start w:val="1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BF5443"/>
    <w:multiLevelType w:val="hybridMultilevel"/>
    <w:tmpl w:val="BB34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26071"/>
    <w:multiLevelType w:val="hybridMultilevel"/>
    <w:tmpl w:val="30BC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E5482"/>
    <w:multiLevelType w:val="hybridMultilevel"/>
    <w:tmpl w:val="82F8F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1"/>
  </w:num>
  <w:num w:numId="4">
    <w:abstractNumId w:val="2"/>
  </w:num>
  <w:num w:numId="5">
    <w:abstractNumId w:val="7"/>
  </w:num>
  <w:num w:numId="6">
    <w:abstractNumId w:val="0"/>
  </w:num>
  <w:num w:numId="7">
    <w:abstractNumId w:val="5"/>
  </w:num>
  <w:num w:numId="8">
    <w:abstractNumId w:val="17"/>
  </w:num>
  <w:num w:numId="9">
    <w:abstractNumId w:val="8"/>
  </w:num>
  <w:num w:numId="10">
    <w:abstractNumId w:val="6"/>
  </w:num>
  <w:num w:numId="11">
    <w:abstractNumId w:val="3"/>
  </w:num>
  <w:num w:numId="12">
    <w:abstractNumId w:val="12"/>
  </w:num>
  <w:num w:numId="13">
    <w:abstractNumId w:val="9"/>
  </w:num>
  <w:num w:numId="14">
    <w:abstractNumId w:val="19"/>
  </w:num>
  <w:num w:numId="15">
    <w:abstractNumId w:val="20"/>
  </w:num>
  <w:num w:numId="16">
    <w:abstractNumId w:val="15"/>
  </w:num>
  <w:num w:numId="17">
    <w:abstractNumId w:val="11"/>
  </w:num>
  <w:num w:numId="18">
    <w:abstractNumId w:val="14"/>
  </w:num>
  <w:num w:numId="19">
    <w:abstractNumId w:val="10"/>
  </w:num>
  <w:num w:numId="20">
    <w:abstractNumId w:val="4"/>
  </w:num>
  <w:num w:numId="21">
    <w:abstractNumId w:val="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D2"/>
    <w:rsid w:val="00001411"/>
    <w:rsid w:val="00073597"/>
    <w:rsid w:val="00076D48"/>
    <w:rsid w:val="000A455F"/>
    <w:rsid w:val="000B31DF"/>
    <w:rsid w:val="000C1D88"/>
    <w:rsid w:val="000D5507"/>
    <w:rsid w:val="000E494C"/>
    <w:rsid w:val="000E5848"/>
    <w:rsid w:val="00107839"/>
    <w:rsid w:val="0012130D"/>
    <w:rsid w:val="00132761"/>
    <w:rsid w:val="00141161"/>
    <w:rsid w:val="00141611"/>
    <w:rsid w:val="0018243B"/>
    <w:rsid w:val="001A61B1"/>
    <w:rsid w:val="001B048B"/>
    <w:rsid w:val="001C1113"/>
    <w:rsid w:val="001E2204"/>
    <w:rsid w:val="00220AF8"/>
    <w:rsid w:val="00256068"/>
    <w:rsid w:val="00282835"/>
    <w:rsid w:val="00285653"/>
    <w:rsid w:val="002B133D"/>
    <w:rsid w:val="002C4B45"/>
    <w:rsid w:val="002D3DD0"/>
    <w:rsid w:val="002D51DF"/>
    <w:rsid w:val="00310F1C"/>
    <w:rsid w:val="00331A11"/>
    <w:rsid w:val="00381192"/>
    <w:rsid w:val="003A0266"/>
    <w:rsid w:val="00454CF9"/>
    <w:rsid w:val="0047748E"/>
    <w:rsid w:val="004D4961"/>
    <w:rsid w:val="004E236A"/>
    <w:rsid w:val="004E679E"/>
    <w:rsid w:val="00542908"/>
    <w:rsid w:val="00544DA6"/>
    <w:rsid w:val="00562FE1"/>
    <w:rsid w:val="005653A1"/>
    <w:rsid w:val="00571055"/>
    <w:rsid w:val="00582E7F"/>
    <w:rsid w:val="00590506"/>
    <w:rsid w:val="005B0833"/>
    <w:rsid w:val="005B2671"/>
    <w:rsid w:val="005E31ED"/>
    <w:rsid w:val="005E5E0D"/>
    <w:rsid w:val="005E75DD"/>
    <w:rsid w:val="0062663C"/>
    <w:rsid w:val="00670A1C"/>
    <w:rsid w:val="00690AC5"/>
    <w:rsid w:val="006F4152"/>
    <w:rsid w:val="007229DC"/>
    <w:rsid w:val="007275BC"/>
    <w:rsid w:val="00744E6B"/>
    <w:rsid w:val="00745182"/>
    <w:rsid w:val="007630D2"/>
    <w:rsid w:val="007A2D44"/>
    <w:rsid w:val="007A5EF6"/>
    <w:rsid w:val="007D193B"/>
    <w:rsid w:val="007D4D18"/>
    <w:rsid w:val="008275BD"/>
    <w:rsid w:val="0086151D"/>
    <w:rsid w:val="008633BB"/>
    <w:rsid w:val="008813A5"/>
    <w:rsid w:val="00893445"/>
    <w:rsid w:val="008D3203"/>
    <w:rsid w:val="008E704C"/>
    <w:rsid w:val="008F071D"/>
    <w:rsid w:val="009334DA"/>
    <w:rsid w:val="00946716"/>
    <w:rsid w:val="0095761A"/>
    <w:rsid w:val="00974383"/>
    <w:rsid w:val="00984972"/>
    <w:rsid w:val="0099715B"/>
    <w:rsid w:val="009A05EA"/>
    <w:rsid w:val="009A1735"/>
    <w:rsid w:val="009D194C"/>
    <w:rsid w:val="00A15F0D"/>
    <w:rsid w:val="00A235D6"/>
    <w:rsid w:val="00A356B0"/>
    <w:rsid w:val="00A3610C"/>
    <w:rsid w:val="00A601F3"/>
    <w:rsid w:val="00A62DE3"/>
    <w:rsid w:val="00A670AB"/>
    <w:rsid w:val="00A70691"/>
    <w:rsid w:val="00A96ED1"/>
    <w:rsid w:val="00B16215"/>
    <w:rsid w:val="00B84491"/>
    <w:rsid w:val="00BA5438"/>
    <w:rsid w:val="00BF77A4"/>
    <w:rsid w:val="00C240C4"/>
    <w:rsid w:val="00C350E0"/>
    <w:rsid w:val="00C55D66"/>
    <w:rsid w:val="00C9563F"/>
    <w:rsid w:val="00C9612D"/>
    <w:rsid w:val="00CB6734"/>
    <w:rsid w:val="00CC0977"/>
    <w:rsid w:val="00CF58DE"/>
    <w:rsid w:val="00D25CC1"/>
    <w:rsid w:val="00D85A64"/>
    <w:rsid w:val="00D9038E"/>
    <w:rsid w:val="00DA3D20"/>
    <w:rsid w:val="00DC4C79"/>
    <w:rsid w:val="00DD5242"/>
    <w:rsid w:val="00DF379D"/>
    <w:rsid w:val="00E03033"/>
    <w:rsid w:val="00E2157F"/>
    <w:rsid w:val="00E23D03"/>
    <w:rsid w:val="00EC1441"/>
    <w:rsid w:val="00ED0470"/>
    <w:rsid w:val="00ED5AE0"/>
    <w:rsid w:val="00F00319"/>
    <w:rsid w:val="00F01E19"/>
    <w:rsid w:val="00F05EF7"/>
    <w:rsid w:val="00F8052F"/>
    <w:rsid w:val="00F83EEE"/>
    <w:rsid w:val="00F8402F"/>
    <w:rsid w:val="00F8486A"/>
    <w:rsid w:val="00FC4A32"/>
    <w:rsid w:val="00FE2B04"/>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768EA22-AD0F-4EFA-A27C-B1CEF06F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qFormat/>
    <w:rsid w:val="00073597"/>
    <w:pPr>
      <w:spacing w:line="320" w:lineRule="exact"/>
      <w:outlineLvl w:val="2"/>
    </w:pPr>
    <w:rPr>
      <w:rFonts w:ascii="Arial" w:eastAsia="Times New Roman" w:hAnsi="Arial" w:cs="Times New Roman"/>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D2"/>
    <w:pPr>
      <w:ind w:left="720"/>
      <w:contextualSpacing/>
    </w:pPr>
  </w:style>
  <w:style w:type="character" w:styleId="CommentReference">
    <w:name w:val="annotation reference"/>
    <w:basedOn w:val="DefaultParagraphFont"/>
    <w:uiPriority w:val="99"/>
    <w:semiHidden/>
    <w:unhideWhenUsed/>
    <w:rsid w:val="00A96ED1"/>
    <w:rPr>
      <w:sz w:val="18"/>
      <w:szCs w:val="18"/>
    </w:rPr>
  </w:style>
  <w:style w:type="paragraph" w:styleId="CommentText">
    <w:name w:val="annotation text"/>
    <w:basedOn w:val="Normal"/>
    <w:link w:val="CommentTextChar"/>
    <w:uiPriority w:val="99"/>
    <w:semiHidden/>
    <w:unhideWhenUsed/>
    <w:rsid w:val="00A96ED1"/>
  </w:style>
  <w:style w:type="character" w:customStyle="1" w:styleId="CommentTextChar">
    <w:name w:val="Comment Text Char"/>
    <w:basedOn w:val="DefaultParagraphFont"/>
    <w:link w:val="CommentText"/>
    <w:uiPriority w:val="99"/>
    <w:semiHidden/>
    <w:rsid w:val="00A96ED1"/>
    <w:rPr>
      <w:lang w:val="en-GB"/>
    </w:rPr>
  </w:style>
  <w:style w:type="paragraph" w:styleId="CommentSubject">
    <w:name w:val="annotation subject"/>
    <w:basedOn w:val="CommentText"/>
    <w:next w:val="CommentText"/>
    <w:link w:val="CommentSubjectChar"/>
    <w:uiPriority w:val="99"/>
    <w:semiHidden/>
    <w:unhideWhenUsed/>
    <w:rsid w:val="00A96ED1"/>
    <w:rPr>
      <w:b/>
      <w:bCs/>
      <w:sz w:val="20"/>
      <w:szCs w:val="20"/>
    </w:rPr>
  </w:style>
  <w:style w:type="character" w:customStyle="1" w:styleId="CommentSubjectChar">
    <w:name w:val="Comment Subject Char"/>
    <w:basedOn w:val="CommentTextChar"/>
    <w:link w:val="CommentSubject"/>
    <w:uiPriority w:val="99"/>
    <w:semiHidden/>
    <w:rsid w:val="00A96ED1"/>
    <w:rPr>
      <w:b/>
      <w:bCs/>
      <w:sz w:val="20"/>
      <w:szCs w:val="20"/>
      <w:lang w:val="en-GB"/>
    </w:rPr>
  </w:style>
  <w:style w:type="paragraph" w:styleId="Revision">
    <w:name w:val="Revision"/>
    <w:hidden/>
    <w:uiPriority w:val="99"/>
    <w:semiHidden/>
    <w:rsid w:val="00A96ED1"/>
    <w:rPr>
      <w:lang w:val="en-GB"/>
    </w:rPr>
  </w:style>
  <w:style w:type="paragraph" w:styleId="BalloonText">
    <w:name w:val="Balloon Text"/>
    <w:basedOn w:val="Normal"/>
    <w:link w:val="BalloonTextChar"/>
    <w:uiPriority w:val="99"/>
    <w:semiHidden/>
    <w:unhideWhenUsed/>
    <w:rsid w:val="00A96E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ED1"/>
    <w:rPr>
      <w:rFonts w:ascii="Lucida Grande" w:hAnsi="Lucida Grande" w:cs="Lucida Grande"/>
      <w:sz w:val="18"/>
      <w:szCs w:val="18"/>
      <w:lang w:val="en-GB"/>
    </w:rPr>
  </w:style>
  <w:style w:type="character" w:customStyle="1" w:styleId="Heading3Char">
    <w:name w:val="Heading 3 Char"/>
    <w:basedOn w:val="DefaultParagraphFont"/>
    <w:link w:val="Heading3"/>
    <w:rsid w:val="00073597"/>
    <w:rPr>
      <w:rFonts w:ascii="Arial" w:eastAsia="Times New Roman" w:hAnsi="Arial" w:cs="Times New Roman"/>
      <w:b/>
      <w:i/>
      <w:lang w:val="en-GB" w:eastAsia="en-GB"/>
    </w:rPr>
  </w:style>
  <w:style w:type="paragraph" w:styleId="Header">
    <w:name w:val="header"/>
    <w:basedOn w:val="Normal"/>
    <w:link w:val="HeaderChar"/>
    <w:uiPriority w:val="99"/>
    <w:unhideWhenUsed/>
    <w:rsid w:val="00F8052F"/>
    <w:pPr>
      <w:tabs>
        <w:tab w:val="center" w:pos="4513"/>
        <w:tab w:val="right" w:pos="9026"/>
      </w:tabs>
    </w:pPr>
  </w:style>
  <w:style w:type="character" w:customStyle="1" w:styleId="HeaderChar">
    <w:name w:val="Header Char"/>
    <w:basedOn w:val="DefaultParagraphFont"/>
    <w:link w:val="Header"/>
    <w:uiPriority w:val="99"/>
    <w:rsid w:val="00F8052F"/>
    <w:rPr>
      <w:lang w:val="en-GB"/>
    </w:rPr>
  </w:style>
  <w:style w:type="paragraph" w:styleId="Footer">
    <w:name w:val="footer"/>
    <w:basedOn w:val="Normal"/>
    <w:link w:val="FooterChar"/>
    <w:uiPriority w:val="99"/>
    <w:unhideWhenUsed/>
    <w:rsid w:val="00F8052F"/>
    <w:pPr>
      <w:tabs>
        <w:tab w:val="center" w:pos="4513"/>
        <w:tab w:val="right" w:pos="9026"/>
      </w:tabs>
    </w:pPr>
  </w:style>
  <w:style w:type="character" w:customStyle="1" w:styleId="FooterChar">
    <w:name w:val="Footer Char"/>
    <w:basedOn w:val="DefaultParagraphFont"/>
    <w:link w:val="Footer"/>
    <w:uiPriority w:val="99"/>
    <w:rsid w:val="00F8052F"/>
    <w:rPr>
      <w:lang w:val="en-GB"/>
    </w:rPr>
  </w:style>
  <w:style w:type="table" w:styleId="TableGrid">
    <w:name w:val="Table Grid"/>
    <w:basedOn w:val="TableNormal"/>
    <w:uiPriority w:val="39"/>
    <w:rsid w:val="0014161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41611"/>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813A5"/>
    <w:pPr>
      <w:spacing w:after="120" w:line="216" w:lineRule="auto"/>
    </w:pPr>
    <w:rPr>
      <w:rFonts w:eastAsiaTheme="minorHAnsi"/>
      <w:color w:val="1F497D" w:themeColor="text2"/>
      <w:sz w:val="20"/>
      <w:szCs w:val="20"/>
    </w:rPr>
  </w:style>
  <w:style w:type="character" w:customStyle="1" w:styleId="BodyTextChar">
    <w:name w:val="Body Text Char"/>
    <w:basedOn w:val="DefaultParagraphFont"/>
    <w:link w:val="BodyText"/>
    <w:uiPriority w:val="99"/>
    <w:rsid w:val="008813A5"/>
    <w:rPr>
      <w:rFonts w:eastAsiaTheme="minorHAnsi"/>
      <w:color w:val="1F497D" w:themeColor="text2"/>
      <w:sz w:val="20"/>
      <w:szCs w:val="20"/>
      <w:lang w:val="en-GB"/>
    </w:rPr>
  </w:style>
  <w:style w:type="paragraph" w:styleId="NoSpacing">
    <w:name w:val="No Spacing"/>
    <w:qFormat/>
    <w:rsid w:val="00690AC5"/>
    <w:rPr>
      <w:rFonts w:ascii="Calibri" w:eastAsia="Times New Roman" w:hAnsi="Calibri" w:cs="Times New Roman"/>
      <w:sz w:val="22"/>
      <w:szCs w:val="22"/>
      <w:lang w:val="en-GB"/>
    </w:rPr>
  </w:style>
  <w:style w:type="character" w:styleId="Hyperlink">
    <w:name w:val="Hyperlink"/>
    <w:basedOn w:val="DefaultParagraphFont"/>
    <w:uiPriority w:val="99"/>
    <w:unhideWhenUsed/>
    <w:rsid w:val="00DF3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22230">
      <w:bodyDiv w:val="1"/>
      <w:marLeft w:val="0"/>
      <w:marRight w:val="0"/>
      <w:marTop w:val="0"/>
      <w:marBottom w:val="0"/>
      <w:divBdr>
        <w:top w:val="none" w:sz="0" w:space="0" w:color="auto"/>
        <w:left w:val="none" w:sz="0" w:space="0" w:color="auto"/>
        <w:bottom w:val="none" w:sz="0" w:space="0" w:color="auto"/>
        <w:right w:val="none" w:sz="0" w:space="0" w:color="auto"/>
      </w:divBdr>
    </w:div>
    <w:div w:id="989015735">
      <w:bodyDiv w:val="1"/>
      <w:marLeft w:val="0"/>
      <w:marRight w:val="0"/>
      <w:marTop w:val="0"/>
      <w:marBottom w:val="0"/>
      <w:divBdr>
        <w:top w:val="none" w:sz="0" w:space="0" w:color="auto"/>
        <w:left w:val="none" w:sz="0" w:space="0" w:color="auto"/>
        <w:bottom w:val="none" w:sz="0" w:space="0" w:color="auto"/>
        <w:right w:val="none" w:sz="0" w:space="0" w:color="auto"/>
      </w:divBdr>
    </w:div>
    <w:div w:id="999652025">
      <w:bodyDiv w:val="1"/>
      <w:marLeft w:val="0"/>
      <w:marRight w:val="0"/>
      <w:marTop w:val="0"/>
      <w:marBottom w:val="0"/>
      <w:divBdr>
        <w:top w:val="none" w:sz="0" w:space="0" w:color="auto"/>
        <w:left w:val="none" w:sz="0" w:space="0" w:color="auto"/>
        <w:bottom w:val="none" w:sz="0" w:space="0" w:color="auto"/>
        <w:right w:val="none" w:sz="0" w:space="0" w:color="auto"/>
      </w:divBdr>
    </w:div>
    <w:div w:id="1468549263">
      <w:bodyDiv w:val="1"/>
      <w:marLeft w:val="0"/>
      <w:marRight w:val="0"/>
      <w:marTop w:val="0"/>
      <w:marBottom w:val="0"/>
      <w:divBdr>
        <w:top w:val="none" w:sz="0" w:space="0" w:color="auto"/>
        <w:left w:val="none" w:sz="0" w:space="0" w:color="auto"/>
        <w:bottom w:val="none" w:sz="0" w:space="0" w:color="auto"/>
        <w:right w:val="none" w:sz="0" w:space="0" w:color="auto"/>
      </w:divBdr>
    </w:div>
    <w:div w:id="176996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scouncil.org.uk/report-and-response-how-well-invest-2018" TargetMode="External"/><Relationship Id="rId4" Type="http://schemas.openxmlformats.org/officeDocument/2006/relationships/settings" Target="settings.xml"/><Relationship Id="rId9" Type="http://schemas.openxmlformats.org/officeDocument/2006/relationships/hyperlink" Target="http://www.artscouncil.org.uk/sites/default/files/download-file/Our-investment-2018-onwards_15-2-16.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D252-B269-4501-B030-FCD4BBF8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Cohu</dc:creator>
  <cp:lastModifiedBy>Daniel Smith</cp:lastModifiedBy>
  <cp:revision>2</cp:revision>
  <cp:lastPrinted>2016-07-06T13:21:00Z</cp:lastPrinted>
  <dcterms:created xsi:type="dcterms:W3CDTF">2016-07-13T17:06:00Z</dcterms:created>
  <dcterms:modified xsi:type="dcterms:W3CDTF">2016-07-13T17:06:00Z</dcterms:modified>
</cp:coreProperties>
</file>