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58" w:rsidRPr="00E815E0" w:rsidRDefault="00A07758" w:rsidP="0064118D">
      <w:pPr>
        <w:pStyle w:val="Header"/>
        <w:rPr>
          <w:rFonts w:ascii="Arial Black" w:hAnsi="Arial Black"/>
          <w:color w:val="C00000"/>
          <w:sz w:val="32"/>
          <w:szCs w:val="32"/>
        </w:rPr>
      </w:pPr>
    </w:p>
    <w:p w:rsidR="0064118D" w:rsidRDefault="00A07758">
      <w:pPr>
        <w:spacing w:line="320" w:lineRule="atLeast"/>
        <w:rPr>
          <w:rFonts w:ascii="Arial Black" w:hAnsi="Arial Black" w:cs="Arial"/>
          <w:b/>
          <w:sz w:val="32"/>
          <w:szCs w:val="32"/>
        </w:rPr>
      </w:pPr>
      <w:r w:rsidRPr="00E815E0">
        <w:rPr>
          <w:rFonts w:ascii="Arial Black" w:hAnsi="Arial Black" w:cs="Arial"/>
          <w:b/>
          <w:sz w:val="32"/>
          <w:szCs w:val="32"/>
        </w:rPr>
        <w:t>Needs analysis</w:t>
      </w:r>
    </w:p>
    <w:p w:rsidR="00E815E0" w:rsidRPr="00E815E0" w:rsidRDefault="00E815E0">
      <w:pPr>
        <w:spacing w:line="320" w:lineRule="atLeast"/>
        <w:rPr>
          <w:rFonts w:ascii="Arial Black" w:hAnsi="Arial Black" w:cs="Arial"/>
          <w:b/>
          <w:sz w:val="20"/>
        </w:rPr>
      </w:pPr>
    </w:p>
    <w:p w:rsidR="00A07758" w:rsidRPr="00E815E0" w:rsidRDefault="00A07758">
      <w:pPr>
        <w:spacing w:line="320" w:lineRule="atLeast"/>
        <w:rPr>
          <w:rFonts w:ascii="Arial Black" w:hAnsi="Arial Black" w:cs="Arial"/>
          <w:b/>
          <w:sz w:val="32"/>
          <w:szCs w:val="32"/>
        </w:rPr>
      </w:pPr>
      <w:r w:rsidRPr="00E815E0">
        <w:rPr>
          <w:rFonts w:ascii="Arial Black" w:hAnsi="Arial Black" w:cs="Arial"/>
          <w:b/>
          <w:color w:val="808080" w:themeColor="background1" w:themeShade="80"/>
          <w:sz w:val="32"/>
          <w:szCs w:val="32"/>
        </w:rPr>
        <w:t xml:space="preserve">Music education </w:t>
      </w:r>
      <w:r w:rsidR="00D745B8">
        <w:rPr>
          <w:rFonts w:ascii="Arial Black" w:hAnsi="Arial Black" w:cs="Arial"/>
          <w:b/>
          <w:color w:val="808080" w:themeColor="background1" w:themeShade="80"/>
          <w:sz w:val="32"/>
          <w:szCs w:val="32"/>
        </w:rPr>
        <w:t>hub</w:t>
      </w:r>
      <w:r w:rsidRPr="00E815E0">
        <w:rPr>
          <w:rFonts w:ascii="Arial Black" w:hAnsi="Arial Black" w:cs="Arial"/>
          <w:b/>
          <w:color w:val="808080" w:themeColor="background1" w:themeShade="80"/>
          <w:sz w:val="32"/>
          <w:szCs w:val="32"/>
        </w:rPr>
        <w:t>s</w:t>
      </w:r>
      <w:r w:rsidRPr="00E815E0">
        <w:rPr>
          <w:rFonts w:ascii="Arial Black" w:hAnsi="Arial Black" w:cs="Arial"/>
          <w:b/>
          <w:sz w:val="32"/>
          <w:szCs w:val="32"/>
        </w:rPr>
        <w:t xml:space="preserve"> </w:t>
      </w:r>
    </w:p>
    <w:p w:rsidR="00A07758" w:rsidRDefault="00A07758">
      <w:pPr>
        <w:spacing w:line="320" w:lineRule="atLeast"/>
        <w:rPr>
          <w:rFonts w:cs="Arial"/>
          <w:b/>
          <w:szCs w:val="24"/>
        </w:rPr>
      </w:pPr>
    </w:p>
    <w:p w:rsidR="009E2F3D" w:rsidRPr="009E2F3D" w:rsidRDefault="009E2F3D">
      <w:pPr>
        <w:spacing w:line="320" w:lineRule="atLeast"/>
        <w:rPr>
          <w:rFonts w:cs="Arial"/>
          <w:b/>
          <w:szCs w:val="24"/>
        </w:rPr>
      </w:pPr>
      <w:r w:rsidRPr="009E2F3D">
        <w:rPr>
          <w:rFonts w:cs="Arial"/>
          <w:b/>
          <w:szCs w:val="24"/>
        </w:rPr>
        <w:t xml:space="preserve">Introduction </w:t>
      </w:r>
    </w:p>
    <w:p w:rsidR="00A460BD" w:rsidRDefault="0064118D" w:rsidP="00A460BD">
      <w:pPr>
        <w:pStyle w:val="ACEBodyText"/>
        <w:tabs>
          <w:tab w:val="left" w:pos="709"/>
        </w:tabs>
        <w:spacing w:line="320" w:lineRule="atLeast"/>
      </w:pPr>
      <w:r>
        <w:t xml:space="preserve">Music education </w:t>
      </w:r>
      <w:r w:rsidR="00D745B8">
        <w:t>hub</w:t>
      </w:r>
      <w:r>
        <w:t>s</w:t>
      </w:r>
      <w:r w:rsidR="009E2F3D">
        <w:t xml:space="preserve"> are required to undertake a</w:t>
      </w:r>
      <w:r w:rsidR="009E2F3D" w:rsidRPr="00A14709">
        <w:t xml:space="preserve"> regular (at least annual) local needs analysis and audit of </w:t>
      </w:r>
      <w:r w:rsidR="00A460BD">
        <w:t xml:space="preserve">music education </w:t>
      </w:r>
      <w:r w:rsidR="009E2F3D" w:rsidRPr="00A14709">
        <w:t>provision</w:t>
      </w:r>
      <w:r w:rsidR="00924D43">
        <w:t xml:space="preserve"> across genres</w:t>
      </w:r>
      <w:r w:rsidR="009E2F3D" w:rsidRPr="00A14709">
        <w:t xml:space="preserve"> in the</w:t>
      </w:r>
      <w:r w:rsidR="009E2F3D">
        <w:t>ir</w:t>
      </w:r>
      <w:r w:rsidR="009E2F3D" w:rsidRPr="00A14709">
        <w:t xml:space="preserve"> area</w:t>
      </w:r>
      <w:r w:rsidR="00F707A2">
        <w:t xml:space="preserve"> in collaboration with the </w:t>
      </w:r>
      <w:r w:rsidR="00D745B8">
        <w:t>hub</w:t>
      </w:r>
      <w:r w:rsidR="00A460BD">
        <w:t xml:space="preserve"> board, partners and schools</w:t>
      </w:r>
      <w:r w:rsidR="009E2F3D">
        <w:t>.</w:t>
      </w:r>
      <w:r w:rsidR="00D745B8">
        <w:t xml:space="preserve"> </w:t>
      </w:r>
      <w:r w:rsidR="009E2F3D" w:rsidRPr="00A14709">
        <w:t xml:space="preserve">We </w:t>
      </w:r>
      <w:r w:rsidR="00F707A2">
        <w:t xml:space="preserve">expect </w:t>
      </w:r>
      <w:r w:rsidR="00D745B8">
        <w:t>hub</w:t>
      </w:r>
      <w:r w:rsidR="00A460BD">
        <w:t>s to use the needs analysis</w:t>
      </w:r>
      <w:r w:rsidR="009E2F3D" w:rsidRPr="00A14709">
        <w:t xml:space="preserve"> to ensure equality of opportunity </w:t>
      </w:r>
      <w:r w:rsidR="001A239C">
        <w:t>and progression for</w:t>
      </w:r>
      <w:r w:rsidR="001A239C" w:rsidRPr="00A14709">
        <w:t xml:space="preserve"> </w:t>
      </w:r>
      <w:r w:rsidR="009E2F3D" w:rsidRPr="00A14709">
        <w:t xml:space="preserve">all children, regardless of the school they attend, their background or personal circumstances – both in the context of ability to pay, as well as across the spectrum of special educational needs and </w:t>
      </w:r>
      <w:r w:rsidR="0089098A">
        <w:t>impairments</w:t>
      </w:r>
      <w:r w:rsidR="009E2F3D" w:rsidRPr="00A14709">
        <w:t xml:space="preserve">, looked after children, race and gender.  </w:t>
      </w:r>
    </w:p>
    <w:p w:rsidR="00A460BD" w:rsidRDefault="00A460BD" w:rsidP="00A460BD">
      <w:pPr>
        <w:pStyle w:val="ACEBodyText"/>
        <w:tabs>
          <w:tab w:val="left" w:pos="709"/>
        </w:tabs>
        <w:spacing w:line="320" w:lineRule="atLeast"/>
      </w:pPr>
    </w:p>
    <w:p w:rsidR="00A460BD" w:rsidRDefault="009E2F3D" w:rsidP="00A460BD">
      <w:pPr>
        <w:pStyle w:val="ACEBodyText"/>
        <w:tabs>
          <w:tab w:val="left" w:pos="709"/>
        </w:tabs>
        <w:spacing w:line="320" w:lineRule="atLeast"/>
      </w:pPr>
      <w:r>
        <w:t>The leadership, management and governance a</w:t>
      </w:r>
      <w:r w:rsidR="00F707A2">
        <w:t xml:space="preserve">nd financial arrangements in a </w:t>
      </w:r>
      <w:r w:rsidR="00D745B8">
        <w:t>hub</w:t>
      </w:r>
      <w:r>
        <w:t xml:space="preserve"> should also be determined by local need. </w:t>
      </w:r>
    </w:p>
    <w:p w:rsidR="00A460BD" w:rsidRPr="00A460BD" w:rsidRDefault="00A460BD" w:rsidP="00A460BD">
      <w:pPr>
        <w:pStyle w:val="ACEBodyText"/>
        <w:tabs>
          <w:tab w:val="left" w:pos="709"/>
        </w:tabs>
        <w:spacing w:line="320" w:lineRule="atLeast"/>
        <w:rPr>
          <w:rFonts w:cs="Arial"/>
        </w:rPr>
      </w:pPr>
    </w:p>
    <w:p w:rsidR="00A460BD" w:rsidRDefault="00F707A2" w:rsidP="008F7366">
      <w:pPr>
        <w:autoSpaceDE w:val="0"/>
        <w:autoSpaceDN w:val="0"/>
        <w:adjustRightInd w:val="0"/>
        <w:spacing w:line="320" w:lineRule="atLeast"/>
        <w:rPr>
          <w:rFonts w:cs="Arial"/>
          <w:szCs w:val="24"/>
          <w:lang w:eastAsia="en-GB"/>
        </w:rPr>
      </w:pPr>
      <w:r>
        <w:rPr>
          <w:rFonts w:cs="Arial"/>
          <w:szCs w:val="24"/>
          <w:lang w:eastAsia="en-GB"/>
        </w:rPr>
        <w:t xml:space="preserve">We expect </w:t>
      </w:r>
      <w:r w:rsidR="00D745B8">
        <w:rPr>
          <w:rFonts w:cs="Arial"/>
          <w:szCs w:val="24"/>
          <w:lang w:eastAsia="en-GB"/>
        </w:rPr>
        <w:t>hub</w:t>
      </w:r>
      <w:r w:rsidR="00A460BD" w:rsidRPr="00A460BD">
        <w:rPr>
          <w:rFonts w:cs="Arial"/>
          <w:szCs w:val="24"/>
          <w:lang w:eastAsia="en-GB"/>
        </w:rPr>
        <w:t>s to undertake needs analysis in dialogue with Arts Council-funded Bridge</w:t>
      </w:r>
      <w:r w:rsidR="00A460BD">
        <w:rPr>
          <w:rFonts w:cs="Arial"/>
          <w:szCs w:val="24"/>
          <w:lang w:eastAsia="en-GB"/>
        </w:rPr>
        <w:t xml:space="preserve"> </w:t>
      </w:r>
      <w:r w:rsidR="00A460BD" w:rsidRPr="00A460BD">
        <w:rPr>
          <w:rFonts w:cs="Arial"/>
          <w:szCs w:val="24"/>
          <w:lang w:eastAsia="en-GB"/>
        </w:rPr>
        <w:t>organisations, which provides an opportunity to link music education to</w:t>
      </w:r>
      <w:r w:rsidR="00D745B8">
        <w:rPr>
          <w:rFonts w:cs="Arial"/>
          <w:szCs w:val="24"/>
          <w:lang w:eastAsia="en-GB"/>
        </w:rPr>
        <w:t xml:space="preserve"> </w:t>
      </w:r>
      <w:r w:rsidR="00A460BD" w:rsidRPr="00A460BD">
        <w:rPr>
          <w:rFonts w:cs="Arial"/>
          <w:szCs w:val="24"/>
          <w:lang w:eastAsia="en-GB"/>
        </w:rPr>
        <w:t>the wider cultural education offer.</w:t>
      </w:r>
      <w:r w:rsidR="00A460BD">
        <w:rPr>
          <w:rFonts w:cs="Arial"/>
          <w:szCs w:val="24"/>
          <w:lang w:eastAsia="en-GB"/>
        </w:rPr>
        <w:t xml:space="preserve">  </w:t>
      </w:r>
    </w:p>
    <w:p w:rsidR="0064118D" w:rsidRDefault="0064118D" w:rsidP="00A460BD">
      <w:pPr>
        <w:spacing w:line="320" w:lineRule="atLeast"/>
        <w:rPr>
          <w:rFonts w:cs="Arial"/>
          <w:szCs w:val="24"/>
          <w:lang w:eastAsia="en-GB"/>
        </w:rPr>
      </w:pPr>
    </w:p>
    <w:p w:rsidR="0064118D" w:rsidRDefault="0064118D" w:rsidP="00A460BD">
      <w:pPr>
        <w:spacing w:line="320" w:lineRule="atLeast"/>
        <w:rPr>
          <w:rFonts w:cs="Arial"/>
          <w:szCs w:val="24"/>
          <w:lang w:eastAsia="en-GB"/>
        </w:rPr>
      </w:pPr>
    </w:p>
    <w:p w:rsidR="00F707A2" w:rsidRPr="00F707A2" w:rsidRDefault="00F707A2" w:rsidP="00F707A2">
      <w:pPr>
        <w:spacing w:line="320" w:lineRule="atLeast"/>
        <w:rPr>
          <w:b/>
          <w:sz w:val="32"/>
          <w:szCs w:val="32"/>
        </w:rPr>
      </w:pPr>
      <w:r w:rsidRPr="00F707A2">
        <w:rPr>
          <w:b/>
          <w:sz w:val="32"/>
          <w:szCs w:val="32"/>
        </w:rPr>
        <w:t>A local perspective</w:t>
      </w:r>
    </w:p>
    <w:p w:rsidR="0064118D" w:rsidRDefault="0064118D" w:rsidP="0064118D">
      <w:pPr>
        <w:spacing w:line="320" w:lineRule="atLeast"/>
        <w:rPr>
          <w:b/>
        </w:rPr>
      </w:pPr>
    </w:p>
    <w:p w:rsidR="0064118D" w:rsidRPr="004E2697" w:rsidRDefault="0064118D" w:rsidP="0064118D">
      <w:pPr>
        <w:spacing w:line="320" w:lineRule="atLeast"/>
        <w:rPr>
          <w:b/>
        </w:rPr>
      </w:pPr>
      <w:r w:rsidRPr="004E2697">
        <w:rPr>
          <w:b/>
        </w:rPr>
        <w:t xml:space="preserve">What are the </w:t>
      </w:r>
      <w:r>
        <w:rPr>
          <w:b/>
        </w:rPr>
        <w:t xml:space="preserve">local </w:t>
      </w:r>
      <w:r w:rsidRPr="004E2697">
        <w:rPr>
          <w:b/>
        </w:rPr>
        <w:t>needs?</w:t>
      </w:r>
    </w:p>
    <w:p w:rsidR="00B06959" w:rsidRDefault="004E4286" w:rsidP="0064118D">
      <w:pPr>
        <w:spacing w:line="320" w:lineRule="atLeast"/>
      </w:pPr>
      <w:r>
        <w:t xml:space="preserve">The </w:t>
      </w:r>
      <w:r w:rsidR="00D745B8">
        <w:t>hub</w:t>
      </w:r>
      <w:r w:rsidR="0064118D">
        <w:t xml:space="preserve"> is responsible for conducting a local needs analysis across </w:t>
      </w:r>
      <w:r w:rsidR="0064118D" w:rsidRPr="004E4286">
        <w:t>all children and state schools (includ</w:t>
      </w:r>
      <w:r w:rsidR="00B06959" w:rsidRPr="004E4286">
        <w:t>ing academies and free schools).</w:t>
      </w:r>
      <w:r w:rsidR="00D745B8">
        <w:t xml:space="preserve"> </w:t>
      </w:r>
      <w:r w:rsidR="00B06959" w:rsidRPr="004E4286">
        <w:t xml:space="preserve">The </w:t>
      </w:r>
      <w:hyperlink r:id="rId8" w:history="1">
        <w:r w:rsidR="00B06959" w:rsidRPr="004E4286">
          <w:rPr>
            <w:rStyle w:val="Hyperlink"/>
          </w:rPr>
          <w:t>National Plan for Music Education</w:t>
        </w:r>
      </w:hyperlink>
      <w:r>
        <w:t xml:space="preserve"> requires </w:t>
      </w:r>
      <w:r w:rsidR="00D745B8">
        <w:t>hub</w:t>
      </w:r>
      <w:r w:rsidR="00B06959" w:rsidRPr="004E4286">
        <w:t xml:space="preserve">s to </w:t>
      </w:r>
      <w:r w:rsidR="00B06959">
        <w:t>conduct this at least annually.</w:t>
      </w:r>
      <w:r w:rsidR="00D745B8">
        <w:t xml:space="preserve"> </w:t>
      </w:r>
      <w:r>
        <w:t xml:space="preserve">There may be further areas of need that the </w:t>
      </w:r>
      <w:r w:rsidR="00D745B8">
        <w:t>hub</w:t>
      </w:r>
      <w:r>
        <w:t xml:space="preserve"> wishes to explore but </w:t>
      </w:r>
      <w:r w:rsidR="00D745B8">
        <w:t>hub</w:t>
      </w:r>
      <w:r w:rsidR="00B06959">
        <w:t xml:space="preserve">s should </w:t>
      </w:r>
      <w:r>
        <w:t xml:space="preserve">at least </w:t>
      </w:r>
      <w:r w:rsidR="00B06959">
        <w:t xml:space="preserve">consider to what extent their current provision of the </w:t>
      </w:r>
      <w:r w:rsidR="00B06959" w:rsidRPr="004E4286">
        <w:t>core and extension roles</w:t>
      </w:r>
      <w:r w:rsidR="00B06959">
        <w:t xml:space="preserve"> meets the following areas of need:</w:t>
      </w:r>
    </w:p>
    <w:p w:rsidR="00B06959" w:rsidRDefault="00B06959" w:rsidP="0064118D">
      <w:pPr>
        <w:spacing w:line="320" w:lineRule="atLeast"/>
      </w:pPr>
    </w:p>
    <w:p w:rsidR="00B06959" w:rsidRDefault="004E4286" w:rsidP="00B06959">
      <w:pPr>
        <w:pStyle w:val="ListParagraph"/>
        <w:numPr>
          <w:ilvl w:val="0"/>
          <w:numId w:val="18"/>
        </w:numPr>
        <w:spacing w:line="320" w:lineRule="atLeast"/>
      </w:pPr>
      <w:r>
        <w:t>Q</w:t>
      </w:r>
      <w:r w:rsidR="00B06959">
        <w:t>uality</w:t>
      </w:r>
    </w:p>
    <w:p w:rsidR="00B06959" w:rsidRDefault="004E4286" w:rsidP="00B06959">
      <w:pPr>
        <w:pStyle w:val="ListParagraph"/>
        <w:numPr>
          <w:ilvl w:val="0"/>
          <w:numId w:val="18"/>
        </w:numPr>
        <w:spacing w:line="320" w:lineRule="atLeast"/>
      </w:pPr>
      <w:r>
        <w:t>M</w:t>
      </w:r>
      <w:r w:rsidR="00B06959">
        <w:t>usical diversity</w:t>
      </w:r>
    </w:p>
    <w:p w:rsidR="00B06959" w:rsidRDefault="004E4286" w:rsidP="00B06959">
      <w:pPr>
        <w:pStyle w:val="ListParagraph"/>
        <w:numPr>
          <w:ilvl w:val="0"/>
          <w:numId w:val="18"/>
        </w:numPr>
        <w:spacing w:line="320" w:lineRule="atLeast"/>
      </w:pPr>
      <w:r>
        <w:t>U</w:t>
      </w:r>
      <w:r w:rsidR="00B06959">
        <w:t>niversal coverage</w:t>
      </w:r>
    </w:p>
    <w:p w:rsidR="00B06959" w:rsidRDefault="004E4286" w:rsidP="00B06959">
      <w:pPr>
        <w:pStyle w:val="ListParagraph"/>
        <w:numPr>
          <w:ilvl w:val="0"/>
          <w:numId w:val="18"/>
        </w:numPr>
        <w:spacing w:line="320" w:lineRule="atLeast"/>
      </w:pPr>
      <w:r>
        <w:t>M</w:t>
      </w:r>
      <w:r w:rsidR="00B06959">
        <w:t>usical progression and opportunities in and out of school</w:t>
      </w:r>
    </w:p>
    <w:p w:rsidR="00B06959" w:rsidRDefault="004E4286" w:rsidP="00B06959">
      <w:pPr>
        <w:pStyle w:val="ListParagraph"/>
        <w:numPr>
          <w:ilvl w:val="0"/>
          <w:numId w:val="18"/>
        </w:numPr>
        <w:spacing w:line="320" w:lineRule="atLeast"/>
      </w:pPr>
      <w:r>
        <w:t>A</w:t>
      </w:r>
      <w:r w:rsidR="00B06959">
        <w:t>ccessibility</w:t>
      </w:r>
    </w:p>
    <w:p w:rsidR="00B06959" w:rsidRDefault="004E4286" w:rsidP="00B06959">
      <w:pPr>
        <w:pStyle w:val="ListParagraph"/>
        <w:numPr>
          <w:ilvl w:val="0"/>
          <w:numId w:val="18"/>
        </w:numPr>
        <w:spacing w:line="320" w:lineRule="atLeast"/>
      </w:pPr>
      <w:r>
        <w:t>I</w:t>
      </w:r>
      <w:r w:rsidR="00B06959">
        <w:t>nclusivity</w:t>
      </w:r>
    </w:p>
    <w:p w:rsidR="00B06959" w:rsidRDefault="00436363" w:rsidP="00B06959">
      <w:pPr>
        <w:pStyle w:val="ListParagraph"/>
        <w:numPr>
          <w:ilvl w:val="0"/>
          <w:numId w:val="18"/>
        </w:numPr>
        <w:spacing w:line="320" w:lineRule="atLeast"/>
      </w:pPr>
      <w:r>
        <w:t>How it aligns to the</w:t>
      </w:r>
      <w:r w:rsidR="001A239C">
        <w:t xml:space="preserve"> Cultural Education Challenge</w:t>
      </w:r>
    </w:p>
    <w:p w:rsidR="001A239C" w:rsidRDefault="001A239C" w:rsidP="001A239C">
      <w:pPr>
        <w:pStyle w:val="ListParagraph"/>
        <w:spacing w:line="320" w:lineRule="atLeast"/>
      </w:pPr>
    </w:p>
    <w:p w:rsidR="00436363" w:rsidRDefault="00436363" w:rsidP="001A239C">
      <w:pPr>
        <w:pStyle w:val="ListParagraph"/>
        <w:spacing w:line="320" w:lineRule="atLeast"/>
      </w:pPr>
    </w:p>
    <w:p w:rsidR="001A239C" w:rsidRDefault="001A239C" w:rsidP="001A239C">
      <w:pPr>
        <w:pStyle w:val="ListParagraph"/>
        <w:spacing w:line="320" w:lineRule="atLeast"/>
      </w:pPr>
    </w:p>
    <w:p w:rsidR="00B06959" w:rsidRDefault="004E4286" w:rsidP="00B06959">
      <w:pPr>
        <w:pStyle w:val="ListParagraph"/>
        <w:numPr>
          <w:ilvl w:val="0"/>
          <w:numId w:val="18"/>
        </w:numPr>
        <w:spacing w:line="320" w:lineRule="atLeast"/>
      </w:pPr>
      <w:r>
        <w:t>T</w:t>
      </w:r>
      <w:r w:rsidR="00B06959">
        <w:t xml:space="preserve">he way the </w:t>
      </w:r>
      <w:r w:rsidR="00D745B8">
        <w:t>hub</w:t>
      </w:r>
      <w:r w:rsidR="00B06959">
        <w:t xml:space="preserve"> </w:t>
      </w:r>
      <w:r w:rsidR="00EC53BE">
        <w:t xml:space="preserve">also </w:t>
      </w:r>
      <w:r w:rsidR="00B06959">
        <w:t>works with partners to align and draw in funding streams</w:t>
      </w:r>
    </w:p>
    <w:p w:rsidR="00B06959" w:rsidRDefault="00B06959" w:rsidP="0064118D">
      <w:pPr>
        <w:spacing w:line="320" w:lineRule="atLeast"/>
      </w:pPr>
    </w:p>
    <w:p w:rsidR="00B06959" w:rsidRDefault="00E815E0" w:rsidP="0064118D">
      <w:pPr>
        <w:spacing w:line="320" w:lineRule="atLeast"/>
      </w:pPr>
      <w:r>
        <w:t>Hub</w:t>
      </w:r>
      <w:r w:rsidR="00B06959" w:rsidRPr="00B06959">
        <w:t>s may wish to assign one or more partners to oversee and contribute to this</w:t>
      </w:r>
      <w:r w:rsidR="00B06959">
        <w:t>, pooling a range of data sources including:</w:t>
      </w:r>
    </w:p>
    <w:p w:rsidR="00B06959" w:rsidRDefault="00B06959" w:rsidP="0064118D">
      <w:pPr>
        <w:spacing w:line="320" w:lineRule="atLeast"/>
      </w:pPr>
    </w:p>
    <w:p w:rsidR="00B06959" w:rsidRDefault="00B06959" w:rsidP="00B06959">
      <w:pPr>
        <w:pStyle w:val="ListParagraph"/>
        <w:numPr>
          <w:ilvl w:val="0"/>
          <w:numId w:val="17"/>
        </w:numPr>
        <w:spacing w:line="320" w:lineRule="atLeast"/>
      </w:pPr>
      <w:r>
        <w:t>Views of young people</w:t>
      </w:r>
    </w:p>
    <w:p w:rsidR="00B06959" w:rsidRDefault="00B06959" w:rsidP="00B06959">
      <w:pPr>
        <w:pStyle w:val="ListParagraph"/>
        <w:numPr>
          <w:ilvl w:val="0"/>
          <w:numId w:val="17"/>
        </w:numPr>
        <w:spacing w:line="320" w:lineRule="atLeast"/>
      </w:pPr>
      <w:r>
        <w:t>Views of schools and parents</w:t>
      </w:r>
    </w:p>
    <w:p w:rsidR="00B06959" w:rsidRDefault="00B06959" w:rsidP="00B06959">
      <w:pPr>
        <w:pStyle w:val="ListParagraph"/>
        <w:numPr>
          <w:ilvl w:val="0"/>
          <w:numId w:val="17"/>
        </w:numPr>
        <w:spacing w:line="320" w:lineRule="atLeast"/>
      </w:pPr>
      <w:r>
        <w:t>Views of out of school agencies/partners</w:t>
      </w:r>
    </w:p>
    <w:p w:rsidR="00B06959" w:rsidRDefault="00E815E0" w:rsidP="00B06959">
      <w:pPr>
        <w:pStyle w:val="ListParagraph"/>
        <w:numPr>
          <w:ilvl w:val="0"/>
          <w:numId w:val="17"/>
        </w:numPr>
        <w:spacing w:line="320" w:lineRule="atLeast"/>
      </w:pPr>
      <w:r>
        <w:t>Hub</w:t>
      </w:r>
      <w:r w:rsidR="00B06959">
        <w:t xml:space="preserve"> data </w:t>
      </w:r>
    </w:p>
    <w:p w:rsidR="00B06959" w:rsidRDefault="00B06959" w:rsidP="00B06959">
      <w:pPr>
        <w:pStyle w:val="ListParagraph"/>
        <w:numPr>
          <w:ilvl w:val="0"/>
          <w:numId w:val="17"/>
        </w:numPr>
        <w:spacing w:line="320" w:lineRule="atLeast"/>
      </w:pPr>
      <w:r>
        <w:t xml:space="preserve">Self-evaluation </w:t>
      </w:r>
    </w:p>
    <w:p w:rsidR="00B06959" w:rsidRDefault="00B06959" w:rsidP="00B06959">
      <w:pPr>
        <w:pStyle w:val="ListParagraph"/>
        <w:numPr>
          <w:ilvl w:val="0"/>
          <w:numId w:val="17"/>
        </w:numPr>
        <w:spacing w:line="320" w:lineRule="atLeast"/>
      </w:pPr>
      <w:r>
        <w:t>Audit of local assets</w:t>
      </w:r>
    </w:p>
    <w:p w:rsidR="00B06959" w:rsidRDefault="00D745B8" w:rsidP="00B06959">
      <w:pPr>
        <w:pStyle w:val="ListParagraph"/>
        <w:numPr>
          <w:ilvl w:val="0"/>
          <w:numId w:val="17"/>
        </w:numPr>
        <w:spacing w:line="320" w:lineRule="atLeast"/>
      </w:pPr>
      <w:r>
        <w:t>Arts Council</w:t>
      </w:r>
      <w:r w:rsidR="00B06959">
        <w:t xml:space="preserve"> </w:t>
      </w:r>
      <w:r>
        <w:t>a</w:t>
      </w:r>
      <w:r w:rsidR="00B06959">
        <w:t>nnual data return</w:t>
      </w:r>
    </w:p>
    <w:p w:rsidR="00B06959" w:rsidRDefault="00D745B8" w:rsidP="00B06959">
      <w:pPr>
        <w:pStyle w:val="ListParagraph"/>
        <w:numPr>
          <w:ilvl w:val="0"/>
          <w:numId w:val="17"/>
        </w:numPr>
        <w:spacing w:line="320" w:lineRule="atLeast"/>
      </w:pPr>
      <w:r>
        <w:t>Arts Council</w:t>
      </w:r>
      <w:r w:rsidR="00B06959">
        <w:t xml:space="preserve"> </w:t>
      </w:r>
      <w:r>
        <w:t>e</w:t>
      </w:r>
      <w:r w:rsidR="00B06959">
        <w:t xml:space="preserve">nd of </w:t>
      </w:r>
      <w:r>
        <w:t>y</w:t>
      </w:r>
      <w:r w:rsidR="00B06959">
        <w:t xml:space="preserve">ear </w:t>
      </w:r>
      <w:r>
        <w:t>l</w:t>
      </w:r>
      <w:r w:rsidR="00B06959">
        <w:t>etter</w:t>
      </w:r>
    </w:p>
    <w:p w:rsidR="00B06959" w:rsidRDefault="00B06959" w:rsidP="00B06959">
      <w:pPr>
        <w:pStyle w:val="ListParagraph"/>
        <w:numPr>
          <w:ilvl w:val="0"/>
          <w:numId w:val="17"/>
        </w:numPr>
        <w:spacing w:line="320" w:lineRule="atLeast"/>
      </w:pPr>
      <w:r w:rsidRPr="0064118D">
        <w:rPr>
          <w:rFonts w:cs="Arial"/>
          <w:szCs w:val="24"/>
          <w:lang w:eastAsia="en-GB"/>
        </w:rPr>
        <w:t xml:space="preserve">The Arts Council’s </w:t>
      </w:r>
      <w:r w:rsidR="001A239C">
        <w:rPr>
          <w:rFonts w:cs="Arial"/>
          <w:szCs w:val="24"/>
          <w:lang w:eastAsia="en-GB"/>
        </w:rPr>
        <w:t>Data Portal</w:t>
      </w:r>
      <w:r>
        <w:t xml:space="preserve"> </w:t>
      </w:r>
    </w:p>
    <w:p w:rsidR="00B06959" w:rsidRDefault="00B06959" w:rsidP="00B06959">
      <w:pPr>
        <w:pStyle w:val="ListParagraph"/>
        <w:numPr>
          <w:ilvl w:val="0"/>
          <w:numId w:val="17"/>
        </w:numPr>
        <w:spacing w:line="320" w:lineRule="atLeast"/>
      </w:pPr>
      <w:r>
        <w:t>Demographic data</w:t>
      </w:r>
    </w:p>
    <w:p w:rsidR="00B06959" w:rsidRDefault="00B06959" w:rsidP="00B06959">
      <w:pPr>
        <w:pStyle w:val="ListParagraph"/>
        <w:numPr>
          <w:ilvl w:val="0"/>
          <w:numId w:val="17"/>
        </w:numPr>
        <w:spacing w:line="320" w:lineRule="atLeast"/>
      </w:pPr>
      <w:r>
        <w:t xml:space="preserve">Indices of </w:t>
      </w:r>
      <w:r w:rsidR="00D745B8">
        <w:t>m</w:t>
      </w:r>
      <w:r>
        <w:t xml:space="preserve">ultiple </w:t>
      </w:r>
      <w:r w:rsidR="00D745B8">
        <w:t>d</w:t>
      </w:r>
      <w:r>
        <w:t>eprivation</w:t>
      </w:r>
    </w:p>
    <w:p w:rsidR="00B06959" w:rsidRDefault="00B06959" w:rsidP="0064118D">
      <w:pPr>
        <w:pStyle w:val="ListParagraph"/>
        <w:numPr>
          <w:ilvl w:val="0"/>
          <w:numId w:val="17"/>
        </w:numPr>
        <w:spacing w:line="320" w:lineRule="atLeast"/>
      </w:pPr>
      <w:r>
        <w:t xml:space="preserve">Data from the Bridge </w:t>
      </w:r>
      <w:r w:rsidR="00D745B8">
        <w:t>o</w:t>
      </w:r>
      <w:r>
        <w:t>rganisation</w:t>
      </w:r>
    </w:p>
    <w:p w:rsidR="0064118D" w:rsidRDefault="0064118D" w:rsidP="0064118D">
      <w:pPr>
        <w:spacing w:line="320" w:lineRule="atLeast"/>
      </w:pPr>
    </w:p>
    <w:p w:rsidR="00EC53BE" w:rsidRPr="00471E0D" w:rsidRDefault="00EC53BE" w:rsidP="00EC53BE">
      <w:pPr>
        <w:spacing w:line="320" w:lineRule="atLeast"/>
        <w:rPr>
          <w:b/>
        </w:rPr>
      </w:pPr>
      <w:r w:rsidRPr="00471E0D">
        <w:rPr>
          <w:b/>
        </w:rPr>
        <w:t>What assets do we have?</w:t>
      </w:r>
    </w:p>
    <w:p w:rsidR="00EC53BE" w:rsidRPr="004E4286" w:rsidRDefault="00E815E0" w:rsidP="00EC53BE">
      <w:pPr>
        <w:spacing w:line="320" w:lineRule="atLeast"/>
      </w:pPr>
      <w:r>
        <w:t>Hub</w:t>
      </w:r>
      <w:r w:rsidR="00EC53BE" w:rsidRPr="004E4286">
        <w:t>s are also required to audit the range of opportunities and resources available locally in state schools (including academies and free schools) and beyond. This could, for example</w:t>
      </w:r>
      <w:r w:rsidR="00D745B8">
        <w:t>,</w:t>
      </w:r>
      <w:r w:rsidR="00EC53BE" w:rsidRPr="004E4286">
        <w:t xml:space="preserve"> be musical equipment, rehearsal spaces or specialist expertise that could be utilised to help effectively deliver the core and extension roles and contribute to addressing local needs. Again, </w:t>
      </w:r>
      <w:r w:rsidR="00D745B8">
        <w:t>hub</w:t>
      </w:r>
      <w:r w:rsidR="00EC53BE" w:rsidRPr="004E4286">
        <w:t>s may wish to assign one or more partners to oversee and contribute to this.</w:t>
      </w:r>
    </w:p>
    <w:p w:rsidR="00EC53BE" w:rsidRDefault="00EC53BE" w:rsidP="0064118D">
      <w:pPr>
        <w:spacing w:line="320" w:lineRule="atLeast"/>
        <w:rPr>
          <w:b/>
        </w:rPr>
      </w:pPr>
    </w:p>
    <w:p w:rsidR="0064118D" w:rsidRPr="004E2697" w:rsidRDefault="0064118D" w:rsidP="0064118D">
      <w:pPr>
        <w:spacing w:line="320" w:lineRule="atLeast"/>
        <w:rPr>
          <w:b/>
        </w:rPr>
      </w:pPr>
      <w:r w:rsidRPr="004E2697">
        <w:rPr>
          <w:b/>
        </w:rPr>
        <w:t>Addressing local need</w:t>
      </w:r>
    </w:p>
    <w:p w:rsidR="00795F37" w:rsidRDefault="00795F37" w:rsidP="00795F37">
      <w:pPr>
        <w:spacing w:line="320" w:lineRule="atLeast"/>
      </w:pPr>
      <w:r>
        <w:t xml:space="preserve">Following the annual needs analysis, </w:t>
      </w:r>
      <w:r w:rsidR="00D745B8">
        <w:t>hub</w:t>
      </w:r>
      <w:r>
        <w:t>s are expected to use this intelligence to make evidence-based decisions.</w:t>
      </w:r>
      <w:r w:rsidR="00D745B8">
        <w:t xml:space="preserve"> </w:t>
      </w:r>
      <w:r>
        <w:t xml:space="preserve">The </w:t>
      </w:r>
      <w:r w:rsidR="00D745B8">
        <w:t>hub</w:t>
      </w:r>
      <w:r>
        <w:t xml:space="preserve"> business plan and annual programme of activity should be based upon the finding</w:t>
      </w:r>
      <w:r w:rsidR="001A239C">
        <w:t>s</w:t>
      </w:r>
      <w:r>
        <w:t xml:space="preserve"> of the needs analysis</w:t>
      </w:r>
      <w:r w:rsidR="00804667">
        <w:t xml:space="preserve"> and describe what will be delivered, why and by whom.</w:t>
      </w:r>
      <w:r w:rsidR="00E47B7C">
        <w:t xml:space="preserve"> Guidance for business planning and the programme of activity can be found on the Arts Council website </w:t>
      </w:r>
      <w:hyperlink r:id="rId9" w:history="1">
        <w:r w:rsidR="00E47B7C" w:rsidRPr="00E47B7C">
          <w:rPr>
            <w:rStyle w:val="Hyperlink"/>
          </w:rPr>
          <w:t>here</w:t>
        </w:r>
      </w:hyperlink>
      <w:r w:rsidR="00E47B7C">
        <w:t>.</w:t>
      </w:r>
    </w:p>
    <w:p w:rsidR="00471E0D" w:rsidRDefault="00471E0D" w:rsidP="00471E0D">
      <w:pPr>
        <w:spacing w:line="320" w:lineRule="atLeast"/>
        <w:rPr>
          <w:b/>
        </w:rPr>
      </w:pPr>
    </w:p>
    <w:p w:rsidR="00471E0D" w:rsidRDefault="00471E0D" w:rsidP="00A460BD">
      <w:pPr>
        <w:spacing w:line="320" w:lineRule="atLeast"/>
        <w:rPr>
          <w:b/>
        </w:rPr>
      </w:pPr>
      <w:r>
        <w:rPr>
          <w:b/>
        </w:rPr>
        <w:t>Evidence</w:t>
      </w:r>
    </w:p>
    <w:p w:rsidR="00804667" w:rsidRDefault="00804667" w:rsidP="00804667">
      <w:pPr>
        <w:spacing w:line="320" w:lineRule="atLeast"/>
      </w:pPr>
      <w:r>
        <w:t xml:space="preserve">Your </w:t>
      </w:r>
      <w:r w:rsidR="00D745B8">
        <w:t>r</w:t>
      </w:r>
      <w:r>
        <w:t xml:space="preserve">elationship </w:t>
      </w:r>
      <w:r w:rsidR="00D745B8">
        <w:t>m</w:t>
      </w:r>
      <w:r>
        <w:t xml:space="preserve">anager will need to see that you have undertaken an annual needs analysis in your business plan and it should be clear how your plans have been influenced by it.   </w:t>
      </w:r>
    </w:p>
    <w:p w:rsidR="00804667" w:rsidRDefault="00804667" w:rsidP="00804667">
      <w:pPr>
        <w:spacing w:line="320" w:lineRule="atLeast"/>
      </w:pPr>
    </w:p>
    <w:p w:rsidR="00DB74BD" w:rsidRDefault="00DB74BD">
      <w:pPr>
        <w:spacing w:line="320" w:lineRule="atLeast"/>
      </w:pPr>
    </w:p>
    <w:p w:rsidR="00DB74BD" w:rsidRDefault="00DB74BD">
      <w:pPr>
        <w:spacing w:line="320" w:lineRule="atLeast"/>
      </w:pPr>
    </w:p>
    <w:p w:rsidR="00DB74BD" w:rsidRDefault="00DB74BD">
      <w:pPr>
        <w:spacing w:line="320" w:lineRule="atLeast"/>
      </w:pPr>
    </w:p>
    <w:p w:rsidR="00B57B76" w:rsidRDefault="003F48F9">
      <w:pPr>
        <w:spacing w:line="320" w:lineRule="atLeast"/>
      </w:pPr>
      <w:r w:rsidRPr="00804667">
        <w:t xml:space="preserve">We </w:t>
      </w:r>
      <w:r w:rsidR="00804667">
        <w:t xml:space="preserve">also </w:t>
      </w:r>
      <w:r w:rsidRPr="00804667">
        <w:t xml:space="preserve">expect to see </w:t>
      </w:r>
      <w:r w:rsidR="00D745B8">
        <w:t>b</w:t>
      </w:r>
      <w:r w:rsidR="0065498F">
        <w:t>oard engagement in the process and sign off of the needs analysis.</w:t>
      </w:r>
      <w:r w:rsidR="00D745B8">
        <w:t xml:space="preserve"> </w:t>
      </w:r>
      <w:r w:rsidR="0065498F">
        <w:t xml:space="preserve">Your </w:t>
      </w:r>
      <w:r w:rsidR="00D745B8">
        <w:t>r</w:t>
      </w:r>
      <w:r w:rsidR="0065498F">
        <w:t xml:space="preserve">elationship </w:t>
      </w:r>
      <w:r w:rsidR="00D745B8">
        <w:t>m</w:t>
      </w:r>
      <w:r w:rsidR="0065498F">
        <w:t xml:space="preserve">anager might engage with the needs analysis via attendance at board meetings and will read about it in the </w:t>
      </w:r>
      <w:r w:rsidR="00D745B8">
        <w:t>hub</w:t>
      </w:r>
      <w:r w:rsidRPr="00804667">
        <w:t xml:space="preserve"> board minutes</w:t>
      </w:r>
      <w:r w:rsidR="00804667">
        <w:t xml:space="preserve"> </w:t>
      </w:r>
      <w:r w:rsidR="0065498F">
        <w:t xml:space="preserve">received as part of our quarterly monitoring. </w:t>
      </w:r>
    </w:p>
    <w:p w:rsidR="0065498F" w:rsidRDefault="0065498F">
      <w:pPr>
        <w:spacing w:line="320" w:lineRule="atLeast"/>
      </w:pPr>
    </w:p>
    <w:p w:rsidR="0065498F" w:rsidRDefault="0065498F">
      <w:pPr>
        <w:spacing w:line="320" w:lineRule="atLeast"/>
      </w:pPr>
      <w:r w:rsidRPr="0065498F">
        <w:rPr>
          <w:b/>
        </w:rPr>
        <w:t>Template</w:t>
      </w:r>
    </w:p>
    <w:p w:rsidR="00445EFD" w:rsidRPr="00E47B7C" w:rsidRDefault="0065498F" w:rsidP="00DB74BD">
      <w:pPr>
        <w:spacing w:line="320" w:lineRule="atLeast"/>
      </w:pPr>
      <w:r>
        <w:t>We have produced a template to support the needs analysis process</w:t>
      </w:r>
      <w:r w:rsidR="00D745B8">
        <w:t>,</w:t>
      </w:r>
      <w:r>
        <w:t xml:space="preserve"> which you can use at your discretion.</w:t>
      </w:r>
      <w:r w:rsidR="00D745B8">
        <w:t xml:space="preserve"> </w:t>
      </w:r>
      <w:r w:rsidR="00445EFD">
        <w:t xml:space="preserve">Drawing on a range of data sources, it first asks you to </w:t>
      </w:r>
      <w:r w:rsidR="00445EFD" w:rsidRPr="00E47B7C">
        <w:t>identify and list the characte</w:t>
      </w:r>
      <w:bookmarkStart w:id="0" w:name="_GoBack"/>
      <w:bookmarkEnd w:id="0"/>
      <w:r w:rsidR="00445EFD" w:rsidRPr="00E47B7C">
        <w:t xml:space="preserve">ristics of the current </w:t>
      </w:r>
      <w:r w:rsidR="00D745B8" w:rsidRPr="00E47B7C">
        <w:t>hub</w:t>
      </w:r>
      <w:r w:rsidR="00445EFD" w:rsidRPr="00E47B7C">
        <w:t xml:space="preserve"> provision against the core and extension roles.</w:t>
      </w:r>
      <w:r w:rsidR="00D745B8" w:rsidRPr="00E47B7C">
        <w:t xml:space="preserve"> </w:t>
      </w:r>
      <w:r w:rsidR="00FD27CB" w:rsidRPr="00E47B7C">
        <w:t xml:space="preserve">It then asks you to </w:t>
      </w:r>
      <w:r w:rsidR="00445EFD" w:rsidRPr="00E47B7C">
        <w:t xml:space="preserve">describe the hub’s aspiration for </w:t>
      </w:r>
      <w:r w:rsidR="00FD27CB" w:rsidRPr="00E47B7C">
        <w:t>the core and extension roles and to finally identify the gaps and consider how to address these</w:t>
      </w:r>
      <w:r w:rsidR="00445EFD" w:rsidRPr="00E47B7C">
        <w:t xml:space="preserve">.   </w:t>
      </w:r>
    </w:p>
    <w:p w:rsidR="00445EFD" w:rsidRDefault="00445EFD" w:rsidP="00445EFD">
      <w:pPr>
        <w:spacing w:line="240" w:lineRule="auto"/>
        <w:rPr>
          <w:rFonts w:cs="Arial"/>
          <w:sz w:val="18"/>
          <w:szCs w:val="18"/>
        </w:rPr>
      </w:pPr>
    </w:p>
    <w:p w:rsidR="0065498F" w:rsidRPr="0065498F" w:rsidRDefault="0065498F">
      <w:pPr>
        <w:spacing w:line="320" w:lineRule="atLeast"/>
      </w:pPr>
    </w:p>
    <w:sectPr w:rsidR="0065498F" w:rsidRPr="0065498F" w:rsidSect="007520CC">
      <w:headerReference w:type="default" r:id="rId10"/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060" w:rsidRDefault="00B36060" w:rsidP="00E47B84">
      <w:pPr>
        <w:spacing w:line="240" w:lineRule="auto"/>
      </w:pPr>
      <w:r>
        <w:separator/>
      </w:r>
    </w:p>
  </w:endnote>
  <w:endnote w:type="continuationSeparator" w:id="0">
    <w:p w:rsidR="00B36060" w:rsidRDefault="00B36060" w:rsidP="00E47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060" w:rsidRDefault="00B36060" w:rsidP="00E47B84">
      <w:pPr>
        <w:spacing w:line="240" w:lineRule="auto"/>
      </w:pPr>
      <w:r>
        <w:separator/>
      </w:r>
    </w:p>
  </w:footnote>
  <w:footnote w:type="continuationSeparator" w:id="0">
    <w:p w:rsidR="00B36060" w:rsidRDefault="00B36060" w:rsidP="00E47B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D8" w:rsidRDefault="005230D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4455160</wp:posOffset>
          </wp:positionH>
          <wp:positionV relativeFrom="paragraph">
            <wp:posOffset>121920</wp:posOffset>
          </wp:positionV>
          <wp:extent cx="916305" cy="903605"/>
          <wp:effectExtent l="0" t="0" r="0" b="0"/>
          <wp:wrapNone/>
          <wp:docPr id="3" name="Picture 3" descr="Description: AC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AC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230D8" w:rsidRDefault="005230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307"/>
    <w:multiLevelType w:val="hybridMultilevel"/>
    <w:tmpl w:val="6E96033A"/>
    <w:lvl w:ilvl="0" w:tplc="DA801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2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E31A7F"/>
    <w:multiLevelType w:val="hybridMultilevel"/>
    <w:tmpl w:val="6E901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651EE"/>
    <w:multiLevelType w:val="hybridMultilevel"/>
    <w:tmpl w:val="BE287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20438"/>
    <w:multiLevelType w:val="hybridMultilevel"/>
    <w:tmpl w:val="F7C28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0"/>
  </w:num>
  <w:num w:numId="16">
    <w:abstractNumId w:val="5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60"/>
    <w:rsid w:val="000165FF"/>
    <w:rsid w:val="000B483F"/>
    <w:rsid w:val="000C7072"/>
    <w:rsid w:val="00101A3B"/>
    <w:rsid w:val="001A239C"/>
    <w:rsid w:val="003C2B05"/>
    <w:rsid w:val="003F48F9"/>
    <w:rsid w:val="00436363"/>
    <w:rsid w:val="00445EFD"/>
    <w:rsid w:val="00471E0D"/>
    <w:rsid w:val="004E2697"/>
    <w:rsid w:val="004E4286"/>
    <w:rsid w:val="005230D8"/>
    <w:rsid w:val="005B5BCE"/>
    <w:rsid w:val="0064118D"/>
    <w:rsid w:val="0065498F"/>
    <w:rsid w:val="006A39DE"/>
    <w:rsid w:val="007520CC"/>
    <w:rsid w:val="00795F37"/>
    <w:rsid w:val="007C4055"/>
    <w:rsid w:val="00804667"/>
    <w:rsid w:val="0089098A"/>
    <w:rsid w:val="00891D3D"/>
    <w:rsid w:val="008F7366"/>
    <w:rsid w:val="00924D43"/>
    <w:rsid w:val="009E2F3D"/>
    <w:rsid w:val="00A07758"/>
    <w:rsid w:val="00A07D00"/>
    <w:rsid w:val="00A460BD"/>
    <w:rsid w:val="00A844A7"/>
    <w:rsid w:val="00AD07B7"/>
    <w:rsid w:val="00B06959"/>
    <w:rsid w:val="00B31060"/>
    <w:rsid w:val="00B36060"/>
    <w:rsid w:val="00B401ED"/>
    <w:rsid w:val="00B57B76"/>
    <w:rsid w:val="00B61499"/>
    <w:rsid w:val="00C57334"/>
    <w:rsid w:val="00C85684"/>
    <w:rsid w:val="00D71D8E"/>
    <w:rsid w:val="00D745B8"/>
    <w:rsid w:val="00DB74BD"/>
    <w:rsid w:val="00E042BC"/>
    <w:rsid w:val="00E47B7C"/>
    <w:rsid w:val="00E47B84"/>
    <w:rsid w:val="00E815E0"/>
    <w:rsid w:val="00EC53BE"/>
    <w:rsid w:val="00F342FC"/>
    <w:rsid w:val="00F3786F"/>
    <w:rsid w:val="00F707A2"/>
    <w:rsid w:val="00F71744"/>
    <w:rsid w:val="00F94E57"/>
    <w:rsid w:val="00FD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CC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rsid w:val="007520CC"/>
    <w:pPr>
      <w:outlineLvl w:val="0"/>
    </w:pPr>
  </w:style>
  <w:style w:type="paragraph" w:styleId="Heading2">
    <w:name w:val="heading 2"/>
    <w:basedOn w:val="ACEHeading2"/>
    <w:next w:val="Normal"/>
    <w:qFormat/>
    <w:rsid w:val="007520CC"/>
    <w:pPr>
      <w:outlineLvl w:val="1"/>
    </w:pPr>
  </w:style>
  <w:style w:type="paragraph" w:styleId="Heading3">
    <w:name w:val="heading 3"/>
    <w:basedOn w:val="ACEHeading3"/>
    <w:next w:val="Normal"/>
    <w:qFormat/>
    <w:rsid w:val="007520CC"/>
    <w:pPr>
      <w:outlineLvl w:val="2"/>
    </w:pPr>
  </w:style>
  <w:style w:type="paragraph" w:styleId="Heading4">
    <w:name w:val="heading 4"/>
    <w:basedOn w:val="Normal"/>
    <w:next w:val="Normal"/>
    <w:qFormat/>
    <w:rsid w:val="007520CC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520C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520CC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7520CC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7520CC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7520C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  <w:rsid w:val="007520CC"/>
  </w:style>
  <w:style w:type="paragraph" w:customStyle="1" w:styleId="ACEBodyText">
    <w:name w:val="ACE Body Text"/>
    <w:uiPriority w:val="99"/>
    <w:rsid w:val="007520CC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rsid w:val="007520CC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rsid w:val="007520CC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rsid w:val="007520CC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rsid w:val="007520CC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sid w:val="007520C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520CC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sid w:val="007520CC"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sid w:val="007520CC"/>
    <w:rPr>
      <w:b/>
      <w:bCs/>
    </w:rPr>
  </w:style>
  <w:style w:type="paragraph" w:styleId="CommentText">
    <w:name w:val="annotation text"/>
    <w:basedOn w:val="Normal"/>
    <w:semiHidden/>
    <w:rsid w:val="007520CC"/>
    <w:rPr>
      <w:sz w:val="20"/>
    </w:rPr>
  </w:style>
  <w:style w:type="paragraph" w:styleId="DocumentMap">
    <w:name w:val="Document Map"/>
    <w:basedOn w:val="Normal"/>
    <w:semiHidden/>
    <w:rsid w:val="007520CC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7520CC"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sid w:val="007520CC"/>
    <w:rPr>
      <w:vertAlign w:val="superscript"/>
    </w:rPr>
  </w:style>
  <w:style w:type="paragraph" w:styleId="EndnoteText">
    <w:name w:val="endnote text"/>
    <w:basedOn w:val="Normal"/>
    <w:semiHidden/>
    <w:rsid w:val="007520CC"/>
    <w:rPr>
      <w:sz w:val="20"/>
    </w:rPr>
  </w:style>
  <w:style w:type="paragraph" w:styleId="EnvelopeAddress">
    <w:name w:val="envelope address"/>
    <w:basedOn w:val="Normal"/>
    <w:semiHidden/>
    <w:rsid w:val="007520C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7520CC"/>
    <w:rPr>
      <w:sz w:val="20"/>
    </w:rPr>
  </w:style>
  <w:style w:type="paragraph" w:customStyle="1" w:styleId="File">
    <w:name w:val="File"/>
    <w:basedOn w:val="Normal"/>
    <w:rsid w:val="007520CC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sid w:val="007520CC"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rsid w:val="007520CC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7520CC"/>
    <w:rPr>
      <w:vertAlign w:val="superscript"/>
    </w:rPr>
  </w:style>
  <w:style w:type="paragraph" w:styleId="FootnoteText">
    <w:name w:val="footnote text"/>
    <w:basedOn w:val="Normal"/>
    <w:semiHidden/>
    <w:rsid w:val="007520CC"/>
    <w:rPr>
      <w:sz w:val="20"/>
    </w:rPr>
  </w:style>
  <w:style w:type="paragraph" w:styleId="Header">
    <w:name w:val="header"/>
    <w:basedOn w:val="Normal"/>
    <w:link w:val="HeaderChar"/>
    <w:uiPriority w:val="99"/>
    <w:rsid w:val="007520C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7520CC"/>
    <w:rPr>
      <w:noProof w:val="0"/>
      <w:color w:val="0000FF"/>
      <w:u w:val="single"/>
      <w:lang w:val="en-GB"/>
    </w:rPr>
  </w:style>
  <w:style w:type="paragraph" w:styleId="MacroText">
    <w:name w:val="macro"/>
    <w:semiHidden/>
    <w:rsid w:val="007520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rsid w:val="007520CC"/>
    <w:pPr>
      <w:ind w:left="160" w:hanging="160"/>
    </w:pPr>
  </w:style>
  <w:style w:type="paragraph" w:styleId="TableofFigures">
    <w:name w:val="table of figures"/>
    <w:basedOn w:val="Normal"/>
    <w:next w:val="Normal"/>
    <w:semiHidden/>
    <w:rsid w:val="007520CC"/>
    <w:pPr>
      <w:ind w:left="320" w:hanging="320"/>
    </w:pPr>
  </w:style>
  <w:style w:type="paragraph" w:styleId="TOAHeading">
    <w:name w:val="toa heading"/>
    <w:basedOn w:val="Normal"/>
    <w:next w:val="Normal"/>
    <w:semiHidden/>
    <w:rsid w:val="007520CC"/>
    <w:pPr>
      <w:spacing w:before="120"/>
    </w:pPr>
    <w:rPr>
      <w:b/>
    </w:rPr>
  </w:style>
  <w:style w:type="paragraph" w:styleId="TOC1">
    <w:name w:val="toc 1"/>
    <w:basedOn w:val="ACEHeading1"/>
    <w:next w:val="Normal"/>
    <w:semiHidden/>
    <w:rsid w:val="007520CC"/>
  </w:style>
  <w:style w:type="paragraph" w:styleId="TOC2">
    <w:name w:val="toc 2"/>
    <w:basedOn w:val="ACEHeading2"/>
    <w:next w:val="Normal"/>
    <w:semiHidden/>
    <w:rsid w:val="007520CC"/>
    <w:pPr>
      <w:ind w:left="160"/>
    </w:pPr>
  </w:style>
  <w:style w:type="paragraph" w:styleId="TOC3">
    <w:name w:val="toc 3"/>
    <w:basedOn w:val="ACEHeading3"/>
    <w:next w:val="Normal"/>
    <w:semiHidden/>
    <w:rsid w:val="007520CC"/>
    <w:pPr>
      <w:ind w:left="320"/>
    </w:pPr>
  </w:style>
  <w:style w:type="paragraph" w:styleId="TOC4">
    <w:name w:val="toc 4"/>
    <w:basedOn w:val="Normal"/>
    <w:next w:val="Normal"/>
    <w:semiHidden/>
    <w:rsid w:val="007520CC"/>
    <w:pPr>
      <w:ind w:left="480"/>
    </w:pPr>
  </w:style>
  <w:style w:type="paragraph" w:styleId="TOC5">
    <w:name w:val="toc 5"/>
    <w:basedOn w:val="Normal"/>
    <w:next w:val="Normal"/>
    <w:semiHidden/>
    <w:rsid w:val="007520CC"/>
    <w:pPr>
      <w:ind w:left="640"/>
    </w:pPr>
  </w:style>
  <w:style w:type="paragraph" w:styleId="TOC6">
    <w:name w:val="toc 6"/>
    <w:basedOn w:val="Normal"/>
    <w:next w:val="Normal"/>
    <w:semiHidden/>
    <w:rsid w:val="007520CC"/>
    <w:pPr>
      <w:ind w:left="800"/>
    </w:pPr>
  </w:style>
  <w:style w:type="paragraph" w:styleId="TOC7">
    <w:name w:val="toc 7"/>
    <w:basedOn w:val="Normal"/>
    <w:next w:val="Normal"/>
    <w:semiHidden/>
    <w:rsid w:val="007520CC"/>
    <w:pPr>
      <w:ind w:left="960"/>
    </w:pPr>
  </w:style>
  <w:style w:type="paragraph" w:styleId="TOC8">
    <w:name w:val="toc 8"/>
    <w:basedOn w:val="Normal"/>
    <w:next w:val="Normal"/>
    <w:semiHidden/>
    <w:rsid w:val="007520CC"/>
    <w:pPr>
      <w:ind w:left="1120"/>
    </w:pPr>
  </w:style>
  <w:style w:type="paragraph" w:styleId="TOC9">
    <w:name w:val="toc 9"/>
    <w:basedOn w:val="Normal"/>
    <w:next w:val="Normal"/>
    <w:semiHidden/>
    <w:rsid w:val="007520CC"/>
    <w:pPr>
      <w:ind w:left="1280"/>
    </w:pPr>
  </w:style>
  <w:style w:type="paragraph" w:styleId="ListParagraph">
    <w:name w:val="List Paragraph"/>
    <w:basedOn w:val="Normal"/>
    <w:uiPriority w:val="34"/>
    <w:qFormat/>
    <w:rsid w:val="00B57B7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230D8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CC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rsid w:val="007520CC"/>
    <w:pPr>
      <w:outlineLvl w:val="0"/>
    </w:pPr>
  </w:style>
  <w:style w:type="paragraph" w:styleId="Heading2">
    <w:name w:val="heading 2"/>
    <w:basedOn w:val="ACEHeading2"/>
    <w:next w:val="Normal"/>
    <w:qFormat/>
    <w:rsid w:val="007520CC"/>
    <w:pPr>
      <w:outlineLvl w:val="1"/>
    </w:pPr>
  </w:style>
  <w:style w:type="paragraph" w:styleId="Heading3">
    <w:name w:val="heading 3"/>
    <w:basedOn w:val="ACEHeading3"/>
    <w:next w:val="Normal"/>
    <w:qFormat/>
    <w:rsid w:val="007520CC"/>
    <w:pPr>
      <w:outlineLvl w:val="2"/>
    </w:pPr>
  </w:style>
  <w:style w:type="paragraph" w:styleId="Heading4">
    <w:name w:val="heading 4"/>
    <w:basedOn w:val="Normal"/>
    <w:next w:val="Normal"/>
    <w:qFormat/>
    <w:rsid w:val="007520CC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7520C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520CC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7520CC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7520CC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7520C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  <w:rsid w:val="007520CC"/>
  </w:style>
  <w:style w:type="paragraph" w:customStyle="1" w:styleId="ACEBodyText">
    <w:name w:val="ACE Body Text"/>
    <w:uiPriority w:val="99"/>
    <w:rsid w:val="007520CC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rsid w:val="007520CC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rsid w:val="007520CC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rsid w:val="007520CC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rsid w:val="007520CC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sid w:val="007520C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7520CC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sid w:val="007520CC"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sid w:val="007520CC"/>
    <w:rPr>
      <w:b/>
      <w:bCs/>
    </w:rPr>
  </w:style>
  <w:style w:type="paragraph" w:styleId="CommentText">
    <w:name w:val="annotation text"/>
    <w:basedOn w:val="Normal"/>
    <w:semiHidden/>
    <w:rsid w:val="007520CC"/>
    <w:rPr>
      <w:sz w:val="20"/>
    </w:rPr>
  </w:style>
  <w:style w:type="paragraph" w:styleId="DocumentMap">
    <w:name w:val="Document Map"/>
    <w:basedOn w:val="Normal"/>
    <w:semiHidden/>
    <w:rsid w:val="007520CC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7520CC"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sid w:val="007520CC"/>
    <w:rPr>
      <w:vertAlign w:val="superscript"/>
    </w:rPr>
  </w:style>
  <w:style w:type="paragraph" w:styleId="EndnoteText">
    <w:name w:val="endnote text"/>
    <w:basedOn w:val="Normal"/>
    <w:semiHidden/>
    <w:rsid w:val="007520CC"/>
    <w:rPr>
      <w:sz w:val="20"/>
    </w:rPr>
  </w:style>
  <w:style w:type="paragraph" w:styleId="EnvelopeAddress">
    <w:name w:val="envelope address"/>
    <w:basedOn w:val="Normal"/>
    <w:semiHidden/>
    <w:rsid w:val="007520CC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7520CC"/>
    <w:rPr>
      <w:sz w:val="20"/>
    </w:rPr>
  </w:style>
  <w:style w:type="paragraph" w:customStyle="1" w:styleId="File">
    <w:name w:val="File"/>
    <w:basedOn w:val="Normal"/>
    <w:rsid w:val="007520CC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sid w:val="007520CC"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rsid w:val="007520CC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7520CC"/>
    <w:rPr>
      <w:vertAlign w:val="superscript"/>
    </w:rPr>
  </w:style>
  <w:style w:type="paragraph" w:styleId="FootnoteText">
    <w:name w:val="footnote text"/>
    <w:basedOn w:val="Normal"/>
    <w:semiHidden/>
    <w:rsid w:val="007520CC"/>
    <w:rPr>
      <w:sz w:val="20"/>
    </w:rPr>
  </w:style>
  <w:style w:type="paragraph" w:styleId="Header">
    <w:name w:val="header"/>
    <w:basedOn w:val="Normal"/>
    <w:link w:val="HeaderChar"/>
    <w:uiPriority w:val="99"/>
    <w:rsid w:val="007520C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7520CC"/>
    <w:rPr>
      <w:noProof w:val="0"/>
      <w:color w:val="0000FF"/>
      <w:u w:val="single"/>
      <w:lang w:val="en-GB"/>
    </w:rPr>
  </w:style>
  <w:style w:type="paragraph" w:styleId="MacroText">
    <w:name w:val="macro"/>
    <w:semiHidden/>
    <w:rsid w:val="007520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rsid w:val="007520CC"/>
    <w:pPr>
      <w:ind w:left="160" w:hanging="160"/>
    </w:pPr>
  </w:style>
  <w:style w:type="paragraph" w:styleId="TableofFigures">
    <w:name w:val="table of figures"/>
    <w:basedOn w:val="Normal"/>
    <w:next w:val="Normal"/>
    <w:semiHidden/>
    <w:rsid w:val="007520CC"/>
    <w:pPr>
      <w:ind w:left="320" w:hanging="320"/>
    </w:pPr>
  </w:style>
  <w:style w:type="paragraph" w:styleId="TOAHeading">
    <w:name w:val="toa heading"/>
    <w:basedOn w:val="Normal"/>
    <w:next w:val="Normal"/>
    <w:semiHidden/>
    <w:rsid w:val="007520CC"/>
    <w:pPr>
      <w:spacing w:before="120"/>
    </w:pPr>
    <w:rPr>
      <w:b/>
    </w:rPr>
  </w:style>
  <w:style w:type="paragraph" w:styleId="TOC1">
    <w:name w:val="toc 1"/>
    <w:basedOn w:val="ACEHeading1"/>
    <w:next w:val="Normal"/>
    <w:semiHidden/>
    <w:rsid w:val="007520CC"/>
  </w:style>
  <w:style w:type="paragraph" w:styleId="TOC2">
    <w:name w:val="toc 2"/>
    <w:basedOn w:val="ACEHeading2"/>
    <w:next w:val="Normal"/>
    <w:semiHidden/>
    <w:rsid w:val="007520CC"/>
    <w:pPr>
      <w:ind w:left="160"/>
    </w:pPr>
  </w:style>
  <w:style w:type="paragraph" w:styleId="TOC3">
    <w:name w:val="toc 3"/>
    <w:basedOn w:val="ACEHeading3"/>
    <w:next w:val="Normal"/>
    <w:semiHidden/>
    <w:rsid w:val="007520CC"/>
    <w:pPr>
      <w:ind w:left="320"/>
    </w:pPr>
  </w:style>
  <w:style w:type="paragraph" w:styleId="TOC4">
    <w:name w:val="toc 4"/>
    <w:basedOn w:val="Normal"/>
    <w:next w:val="Normal"/>
    <w:semiHidden/>
    <w:rsid w:val="007520CC"/>
    <w:pPr>
      <w:ind w:left="480"/>
    </w:pPr>
  </w:style>
  <w:style w:type="paragraph" w:styleId="TOC5">
    <w:name w:val="toc 5"/>
    <w:basedOn w:val="Normal"/>
    <w:next w:val="Normal"/>
    <w:semiHidden/>
    <w:rsid w:val="007520CC"/>
    <w:pPr>
      <w:ind w:left="640"/>
    </w:pPr>
  </w:style>
  <w:style w:type="paragraph" w:styleId="TOC6">
    <w:name w:val="toc 6"/>
    <w:basedOn w:val="Normal"/>
    <w:next w:val="Normal"/>
    <w:semiHidden/>
    <w:rsid w:val="007520CC"/>
    <w:pPr>
      <w:ind w:left="800"/>
    </w:pPr>
  </w:style>
  <w:style w:type="paragraph" w:styleId="TOC7">
    <w:name w:val="toc 7"/>
    <w:basedOn w:val="Normal"/>
    <w:next w:val="Normal"/>
    <w:semiHidden/>
    <w:rsid w:val="007520CC"/>
    <w:pPr>
      <w:ind w:left="960"/>
    </w:pPr>
  </w:style>
  <w:style w:type="paragraph" w:styleId="TOC8">
    <w:name w:val="toc 8"/>
    <w:basedOn w:val="Normal"/>
    <w:next w:val="Normal"/>
    <w:semiHidden/>
    <w:rsid w:val="007520CC"/>
    <w:pPr>
      <w:ind w:left="1120"/>
    </w:pPr>
  </w:style>
  <w:style w:type="paragraph" w:styleId="TOC9">
    <w:name w:val="toc 9"/>
    <w:basedOn w:val="Normal"/>
    <w:next w:val="Normal"/>
    <w:semiHidden/>
    <w:rsid w:val="007520CC"/>
    <w:pPr>
      <w:ind w:left="1280"/>
    </w:pPr>
  </w:style>
  <w:style w:type="paragraph" w:styleId="ListParagraph">
    <w:name w:val="List Paragraph"/>
    <w:basedOn w:val="Normal"/>
    <w:uiPriority w:val="34"/>
    <w:qFormat/>
    <w:rsid w:val="00B57B7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5230D8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he-importance-of-music-a-national-plan-for-music-educ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rtscouncil.org.uk/what-we-do/cyp/music-education/music-education-hubs/dept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DD3BFF03</Template>
  <TotalTime>21</TotalTime>
  <Pages>3</Pages>
  <Words>629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England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Council England</dc:creator>
  <cp:lastModifiedBy>Arts Council England</cp:lastModifiedBy>
  <cp:revision>6</cp:revision>
  <cp:lastPrinted>2014-10-31T17:46:00Z</cp:lastPrinted>
  <dcterms:created xsi:type="dcterms:W3CDTF">2015-12-16T10:32:00Z</dcterms:created>
  <dcterms:modified xsi:type="dcterms:W3CDTF">2015-12-16T11:56:00Z</dcterms:modified>
</cp:coreProperties>
</file>