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96FA" w14:textId="5755D40B" w:rsidR="00271E87" w:rsidRDefault="00271E87" w:rsidP="00A23F00">
      <w:pPr>
        <w:pStyle w:val="TOCHeading"/>
        <w:spacing w:before="0" w:line="320" w:lineRule="atLeast"/>
        <w:rPr>
          <w:rFonts w:ascii="Georgia" w:eastAsia="Times New Roman" w:hAnsi="Georgia" w:cs="Times New Roman"/>
          <w:bCs w:val="0"/>
          <w:iCs/>
          <w:color w:val="auto"/>
          <w:sz w:val="36"/>
          <w:szCs w:val="36"/>
          <w:lang w:eastAsia="en-US"/>
        </w:rPr>
      </w:pPr>
      <w:r w:rsidRPr="00A23F00">
        <w:rPr>
          <w:rFonts w:ascii="Georgia" w:eastAsia="Times New Roman" w:hAnsi="Georgia" w:cs="Times New Roman"/>
          <w:bCs w:val="0"/>
          <w:iCs/>
          <w:noProof/>
          <w:color w:val="auto"/>
          <w:sz w:val="36"/>
          <w:szCs w:val="36"/>
          <w:lang w:val="en-GB" w:eastAsia="en-GB"/>
        </w:rPr>
        <w:drawing>
          <wp:anchor distT="0" distB="0" distL="114300" distR="114300" simplePos="0" relativeHeight="251658752" behindDoc="0" locked="0" layoutInCell="0" allowOverlap="1" wp14:anchorId="176D3148" wp14:editId="75547F8F">
            <wp:simplePos x="0" y="0"/>
            <wp:positionH relativeFrom="column">
              <wp:posOffset>5410200</wp:posOffset>
            </wp:positionH>
            <wp:positionV relativeFrom="paragraph">
              <wp:posOffset>366395</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val="en-GB" w:eastAsia="en-GB"/>
        </w:rPr>
        <w:drawing>
          <wp:inline distT="0" distB="0" distL="0" distR="0" wp14:anchorId="0A719189" wp14:editId="41E8E10D">
            <wp:extent cx="2552700" cy="2514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14:paraId="3879E95E" w14:textId="77777777" w:rsidR="00271E87" w:rsidRDefault="00271E87" w:rsidP="00A23F00">
      <w:pPr>
        <w:pStyle w:val="TOCHeading"/>
        <w:spacing w:before="0" w:line="320" w:lineRule="atLeast"/>
        <w:rPr>
          <w:rFonts w:ascii="Georgia" w:eastAsia="Times New Roman" w:hAnsi="Georgia" w:cs="Times New Roman"/>
          <w:bCs w:val="0"/>
          <w:iCs/>
          <w:color w:val="auto"/>
          <w:sz w:val="36"/>
          <w:szCs w:val="36"/>
          <w:lang w:eastAsia="en-US"/>
        </w:rPr>
      </w:pPr>
    </w:p>
    <w:p w14:paraId="75A6023D" w14:textId="352C5F47" w:rsidR="00B172A7" w:rsidRDefault="00216690" w:rsidP="00B11860">
      <w:bookmarkStart w:id="0" w:name="_Toc441138705"/>
      <w:bookmarkStart w:id="1" w:name="_Toc363648596"/>
      <w:bookmarkStart w:id="2" w:name="_Toc363648677"/>
      <w:bookmarkStart w:id="3" w:name="_Toc363648804"/>
      <w:r w:rsidRPr="00216690">
        <w:rPr>
          <w:rFonts w:ascii="Georgia" w:hAnsi="Georgia"/>
          <w:b/>
          <w:iCs/>
          <w:sz w:val="36"/>
          <w:szCs w:val="36"/>
          <w:lang w:val="en-US"/>
        </w:rPr>
        <w:t>Major risk G</w:t>
      </w:r>
      <w:r>
        <w:rPr>
          <w:rFonts w:ascii="Georgia" w:hAnsi="Georgia"/>
          <w:b/>
          <w:iCs/>
          <w:sz w:val="36"/>
          <w:szCs w:val="36"/>
          <w:lang w:val="en-US"/>
        </w:rPr>
        <w:t>rants for the arts applications</w:t>
      </w:r>
    </w:p>
    <w:p w14:paraId="352D09FF" w14:textId="77777777" w:rsidR="00D0193B" w:rsidRDefault="00D0193B" w:rsidP="00B11860"/>
    <w:p w14:paraId="1B8F1E08" w14:textId="77777777" w:rsidR="006126EA" w:rsidRPr="0015589B" w:rsidRDefault="006126EA" w:rsidP="00B11860"/>
    <w:p w14:paraId="4FD6DEEB" w14:textId="76BDE1A1" w:rsidR="00D0193B" w:rsidRPr="008C28F7" w:rsidRDefault="00D0193B" w:rsidP="00D0193B">
      <w:pPr>
        <w:pStyle w:val="Heading1"/>
      </w:pPr>
      <w:bookmarkStart w:id="4" w:name="_Toc441503432"/>
      <w:bookmarkStart w:id="5" w:name="_Toc448326075"/>
      <w:bookmarkStart w:id="6" w:name="_Toc448326593"/>
      <w:bookmarkStart w:id="7" w:name="_Toc340738978"/>
      <w:bookmarkEnd w:id="0"/>
      <w:bookmarkEnd w:id="1"/>
      <w:bookmarkEnd w:id="2"/>
      <w:bookmarkEnd w:id="3"/>
      <w:r w:rsidRPr="008C28F7">
        <w:t xml:space="preserve">How we consider risk – applications for £15,000 </w:t>
      </w:r>
      <w:r w:rsidR="00C715DC">
        <w:t>and under</w:t>
      </w:r>
      <w:bookmarkStart w:id="8" w:name="_GoBack"/>
      <w:bookmarkEnd w:id="8"/>
    </w:p>
    <w:p w14:paraId="5E8AEB64" w14:textId="77777777" w:rsidR="00D0193B" w:rsidRDefault="00D0193B" w:rsidP="00D0193B">
      <w:pPr>
        <w:spacing w:line="320" w:lineRule="atLeast"/>
        <w:rPr>
          <w:szCs w:val="24"/>
          <w:lang w:eastAsia="en-GB"/>
        </w:rPr>
      </w:pPr>
    </w:p>
    <w:p w14:paraId="75E2D6F4" w14:textId="77777777" w:rsidR="00D0193B" w:rsidRPr="00D0193B" w:rsidRDefault="00D0193B" w:rsidP="00D0193B">
      <w:pPr>
        <w:spacing w:line="320" w:lineRule="atLeast"/>
        <w:rPr>
          <w:rFonts w:cs="Arial"/>
          <w:szCs w:val="24"/>
          <w:lang w:eastAsia="en-GB"/>
        </w:rPr>
      </w:pPr>
      <w:r w:rsidRPr="00D0193B">
        <w:rPr>
          <w:rFonts w:cs="Arial"/>
          <w:szCs w:val="24"/>
          <w:lang w:eastAsia="en-GB"/>
        </w:rPr>
        <w:t>After checking an application is eligible, we do a risk check. At the risk check stage we look for potential weaknesses in how the activity has been planned and budgeted – things that could cause problems and make the activity hard to deliver.</w:t>
      </w:r>
    </w:p>
    <w:p w14:paraId="127554F1" w14:textId="77777777" w:rsidR="00D0193B" w:rsidRPr="00D0193B" w:rsidRDefault="00D0193B" w:rsidP="00D0193B">
      <w:pPr>
        <w:spacing w:line="320" w:lineRule="atLeast"/>
        <w:rPr>
          <w:rFonts w:cs="Arial"/>
          <w:szCs w:val="24"/>
          <w:lang w:eastAsia="en-GB"/>
        </w:rPr>
      </w:pPr>
    </w:p>
    <w:p w14:paraId="150C9D5D" w14:textId="77777777" w:rsidR="00D0193B" w:rsidRPr="00D0193B" w:rsidRDefault="00D0193B" w:rsidP="00D0193B">
      <w:pPr>
        <w:spacing w:line="320" w:lineRule="atLeast"/>
        <w:rPr>
          <w:rFonts w:cs="Arial"/>
          <w:szCs w:val="24"/>
          <w:lang w:eastAsia="en-GB"/>
        </w:rPr>
      </w:pPr>
      <w:r w:rsidRPr="00D0193B">
        <w:rPr>
          <w:rFonts w:cs="Arial"/>
          <w:szCs w:val="24"/>
          <w:lang w:eastAsia="en-GB"/>
        </w:rPr>
        <w:t>As part of the risk check we may consider any or all of the following:</w:t>
      </w:r>
    </w:p>
    <w:p w14:paraId="1FFDC55E" w14:textId="77777777"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is the timeline achievable and detailed enough?</w:t>
      </w:r>
    </w:p>
    <w:p w14:paraId="65895830" w14:textId="77777777"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are appropriate partnerships in place to support the activity, and are they confirmed?</w:t>
      </w:r>
    </w:p>
    <w:p w14:paraId="61091200" w14:textId="77777777"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is the activity sufficiently well planned?</w:t>
      </w:r>
    </w:p>
    <w:p w14:paraId="34046304" w14:textId="77777777"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is any tour schedule at an appropriate stage of confirmation?</w:t>
      </w:r>
    </w:p>
    <w:p w14:paraId="27576234" w14:textId="77777777"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are plans to evaluate the activity appropriate?</w:t>
      </w:r>
    </w:p>
    <w:p w14:paraId="5E5F1EE2" w14:textId="7ACE0C71"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 xml:space="preserve">is the budget reasonable and appropriate for the </w:t>
      </w:r>
      <w:r w:rsidR="0092334B">
        <w:rPr>
          <w:rFonts w:cs="Arial"/>
          <w:szCs w:val="24"/>
          <w:lang w:eastAsia="en-GB"/>
        </w:rPr>
        <w:t>proposed activity</w:t>
      </w:r>
      <w:r w:rsidRPr="00D0193B">
        <w:rPr>
          <w:rFonts w:cs="Arial"/>
          <w:szCs w:val="24"/>
          <w:lang w:eastAsia="en-GB"/>
        </w:rPr>
        <w:t>?</w:t>
      </w:r>
    </w:p>
    <w:p w14:paraId="0230B493" w14:textId="77777777"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is there an appropriate level of partnership funding, and is any expected funding likely to be secured?</w:t>
      </w:r>
    </w:p>
    <w:p w14:paraId="218C112B" w14:textId="77777777"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are there appropriate measures in place to manage the budget?</w:t>
      </w:r>
    </w:p>
    <w:p w14:paraId="157B6715" w14:textId="77777777"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are any asset purchases justified clearly, and are the costings based on quotes?</w:t>
      </w:r>
    </w:p>
    <w:p w14:paraId="3A2E4D8C" w14:textId="4DC04FC0" w:rsidR="00D0193B" w:rsidRPr="00D0193B" w:rsidRDefault="00D0193B" w:rsidP="00D0193B">
      <w:pPr>
        <w:numPr>
          <w:ilvl w:val="0"/>
          <w:numId w:val="31"/>
        </w:numPr>
        <w:spacing w:line="320" w:lineRule="atLeast"/>
        <w:rPr>
          <w:rFonts w:cs="Arial"/>
          <w:szCs w:val="24"/>
          <w:lang w:eastAsia="en-GB"/>
        </w:rPr>
      </w:pPr>
      <w:r w:rsidRPr="00D0193B">
        <w:rPr>
          <w:rFonts w:cs="Arial"/>
          <w:szCs w:val="24"/>
          <w:lang w:eastAsia="en-GB"/>
        </w:rPr>
        <w:t>how has any previous funding from us been managed?</w:t>
      </w:r>
    </w:p>
    <w:p w14:paraId="3A484D76" w14:textId="77777777" w:rsidR="00D0193B" w:rsidRPr="00D0193B" w:rsidRDefault="00D0193B" w:rsidP="00D0193B">
      <w:pPr>
        <w:spacing w:line="320" w:lineRule="atLeast"/>
        <w:rPr>
          <w:rFonts w:cs="Arial"/>
          <w:szCs w:val="24"/>
          <w:lang w:eastAsia="en-GB"/>
        </w:rPr>
      </w:pPr>
    </w:p>
    <w:p w14:paraId="02D06C48" w14:textId="77777777" w:rsidR="00D0193B" w:rsidRPr="00D0193B" w:rsidRDefault="00D0193B" w:rsidP="00D0193B">
      <w:pPr>
        <w:spacing w:line="320" w:lineRule="atLeast"/>
        <w:rPr>
          <w:rFonts w:cs="Arial"/>
          <w:szCs w:val="24"/>
          <w:lang w:eastAsia="en-GB"/>
        </w:rPr>
      </w:pPr>
    </w:p>
    <w:p w14:paraId="5386C94B" w14:textId="71DADCFD" w:rsidR="00D0193B" w:rsidRPr="00D0193B" w:rsidRDefault="00D0193B" w:rsidP="00D0193B">
      <w:pPr>
        <w:spacing w:line="320" w:lineRule="atLeast"/>
        <w:rPr>
          <w:rFonts w:cs="Arial"/>
          <w:szCs w:val="24"/>
          <w:lang w:eastAsia="en-GB"/>
        </w:rPr>
      </w:pPr>
      <w:r w:rsidRPr="00D0193B">
        <w:rPr>
          <w:rFonts w:cs="Arial"/>
          <w:szCs w:val="24"/>
          <w:lang w:eastAsia="en-GB"/>
        </w:rPr>
        <w:t>If we find a risk, we will give a rat</w:t>
      </w:r>
      <w:r>
        <w:rPr>
          <w:rFonts w:cs="Arial"/>
          <w:szCs w:val="24"/>
          <w:lang w:eastAsia="en-GB"/>
        </w:rPr>
        <w:t>ing of major, moderate or minor:</w:t>
      </w:r>
    </w:p>
    <w:p w14:paraId="10D6B36B" w14:textId="77777777" w:rsidR="00D0193B" w:rsidRDefault="00D0193B" w:rsidP="00D0193B">
      <w:pPr>
        <w:spacing w:line="320" w:lineRule="atLeast"/>
        <w:rPr>
          <w:b/>
          <w:bCs/>
          <w:szCs w:val="24"/>
          <w:lang w:eastAsia="en-GB"/>
        </w:rPr>
      </w:pPr>
    </w:p>
    <w:tbl>
      <w:tblPr>
        <w:tblStyle w:val="TableGrid"/>
        <w:tblW w:w="0" w:type="auto"/>
        <w:tblLook w:val="04A0" w:firstRow="1" w:lastRow="0" w:firstColumn="1" w:lastColumn="0" w:noHBand="0" w:noVBand="1"/>
      </w:tblPr>
      <w:tblGrid>
        <w:gridCol w:w="8789"/>
      </w:tblGrid>
      <w:tr w:rsidR="00D0193B" w14:paraId="158C2028" w14:textId="77777777" w:rsidTr="00D0193B">
        <w:tc>
          <w:tcPr>
            <w:tcW w:w="8789" w:type="dxa"/>
          </w:tcPr>
          <w:p w14:paraId="432B43B1" w14:textId="77777777" w:rsidR="00D0193B" w:rsidRPr="008C28F7" w:rsidRDefault="00D0193B" w:rsidP="00D0193B">
            <w:pPr>
              <w:spacing w:line="320" w:lineRule="atLeast"/>
              <w:rPr>
                <w:rFonts w:ascii="Georgia" w:hAnsi="Georgia"/>
                <w:szCs w:val="24"/>
                <w:lang w:eastAsia="en-GB"/>
              </w:rPr>
            </w:pPr>
            <w:r w:rsidRPr="008C28F7">
              <w:rPr>
                <w:rFonts w:ascii="Georgia" w:hAnsi="Georgia"/>
                <w:b/>
                <w:bCs/>
                <w:szCs w:val="24"/>
                <w:lang w:eastAsia="en-GB"/>
              </w:rPr>
              <w:t>Major risk</w:t>
            </w:r>
            <w:r w:rsidRPr="008C28F7">
              <w:rPr>
                <w:rFonts w:ascii="Georgia" w:hAnsi="Georgia"/>
                <w:szCs w:val="24"/>
                <w:lang w:eastAsia="en-GB"/>
              </w:rPr>
              <w:t> means that a particular issue gives us concern that the activity is not likely to be managed successfully and/or there are serious concerns about your budget.</w:t>
            </w:r>
          </w:p>
          <w:p w14:paraId="6DD0B44A" w14:textId="77777777" w:rsidR="00D0193B" w:rsidRDefault="00D0193B" w:rsidP="00D0193B">
            <w:pPr>
              <w:spacing w:line="320" w:lineRule="atLeast"/>
              <w:rPr>
                <w:b/>
                <w:bCs/>
                <w:szCs w:val="24"/>
                <w:lang w:eastAsia="en-GB"/>
              </w:rPr>
            </w:pPr>
          </w:p>
          <w:p w14:paraId="7AA176A9" w14:textId="77777777" w:rsidR="00D0193B" w:rsidRPr="008C28F7" w:rsidRDefault="00D0193B" w:rsidP="00D0193B">
            <w:pPr>
              <w:spacing w:line="320" w:lineRule="atLeast"/>
              <w:rPr>
                <w:rFonts w:ascii="Georgia" w:hAnsi="Georgia"/>
                <w:szCs w:val="24"/>
                <w:lang w:eastAsia="en-GB"/>
              </w:rPr>
            </w:pPr>
            <w:r w:rsidRPr="008C28F7">
              <w:rPr>
                <w:rFonts w:ascii="Georgia" w:hAnsi="Georgia"/>
                <w:b/>
                <w:bCs/>
                <w:szCs w:val="24"/>
                <w:lang w:eastAsia="en-GB"/>
              </w:rPr>
              <w:t>Moderate risk </w:t>
            </w:r>
            <w:r w:rsidRPr="008C28F7">
              <w:rPr>
                <w:rFonts w:ascii="Georgia" w:hAnsi="Georgia"/>
                <w:szCs w:val="24"/>
                <w:lang w:eastAsia="en-GB"/>
              </w:rPr>
              <w:t>means we have noted some risk to the successful delivery of the activity, but this risk can be mitigated using payment conditions.</w:t>
            </w:r>
          </w:p>
          <w:p w14:paraId="1F52344C" w14:textId="77777777" w:rsidR="00D0193B" w:rsidRDefault="00D0193B" w:rsidP="00D0193B">
            <w:pPr>
              <w:spacing w:line="320" w:lineRule="atLeast"/>
              <w:rPr>
                <w:b/>
                <w:bCs/>
                <w:szCs w:val="24"/>
                <w:lang w:eastAsia="en-GB"/>
              </w:rPr>
            </w:pPr>
          </w:p>
          <w:p w14:paraId="32D7A2C5" w14:textId="1176F838" w:rsidR="00D0193B" w:rsidRPr="006126EA" w:rsidRDefault="00D0193B" w:rsidP="00D0193B">
            <w:pPr>
              <w:spacing w:line="320" w:lineRule="atLeast"/>
              <w:rPr>
                <w:rFonts w:ascii="Georgia" w:hAnsi="Georgia"/>
                <w:szCs w:val="24"/>
                <w:lang w:eastAsia="en-GB"/>
              </w:rPr>
            </w:pPr>
            <w:r w:rsidRPr="008C28F7">
              <w:rPr>
                <w:rFonts w:ascii="Georgia" w:hAnsi="Georgia"/>
                <w:b/>
                <w:bCs/>
                <w:szCs w:val="24"/>
                <w:lang w:eastAsia="en-GB"/>
              </w:rPr>
              <w:t>Minor risk</w:t>
            </w:r>
            <w:r w:rsidRPr="008C28F7">
              <w:rPr>
                <w:rFonts w:ascii="Georgia" w:hAnsi="Georgia"/>
                <w:szCs w:val="24"/>
                <w:lang w:eastAsia="en-GB"/>
              </w:rPr>
              <w:t> means that although we have noted a particular issue we do not think it represents risk to the successful delivery of the activity. We will take no action, but want to register that a risk has been identified (important for audit purposes).</w:t>
            </w:r>
          </w:p>
        </w:tc>
      </w:tr>
    </w:tbl>
    <w:p w14:paraId="745CD9B5" w14:textId="77777777" w:rsidR="00D0193B" w:rsidRDefault="00D0193B" w:rsidP="00D0193B">
      <w:pPr>
        <w:spacing w:line="320" w:lineRule="atLeast"/>
        <w:rPr>
          <w:b/>
          <w:bCs/>
          <w:szCs w:val="24"/>
          <w:lang w:eastAsia="en-GB"/>
        </w:rPr>
      </w:pPr>
    </w:p>
    <w:p w14:paraId="48DCAC06" w14:textId="77777777" w:rsidR="00D0193B" w:rsidRDefault="00D0193B" w:rsidP="00D0193B">
      <w:pPr>
        <w:spacing w:line="320" w:lineRule="atLeast"/>
        <w:rPr>
          <w:rFonts w:cs="Arial"/>
          <w:szCs w:val="24"/>
          <w:lang w:eastAsia="en-GB"/>
        </w:rPr>
      </w:pPr>
    </w:p>
    <w:p w14:paraId="491BDC9E" w14:textId="0DEDF519" w:rsidR="00D0193B" w:rsidRPr="00D0193B" w:rsidRDefault="00D0193B" w:rsidP="00D0193B">
      <w:pPr>
        <w:spacing w:line="320" w:lineRule="atLeast"/>
        <w:rPr>
          <w:rFonts w:cs="Arial"/>
          <w:szCs w:val="24"/>
          <w:lang w:eastAsia="en-GB"/>
        </w:rPr>
      </w:pPr>
      <w:r w:rsidRPr="00D0193B">
        <w:rPr>
          <w:rFonts w:cs="Arial"/>
          <w:szCs w:val="24"/>
          <w:lang w:eastAsia="en-GB"/>
        </w:rPr>
        <w:t>If you have applied for £15,000 or under and we think any parts of your activity’s management or finances are major risk, we cannot process it any further. Your decision letter will highlight the main reason that your application was considered ‘major risk’, followed by a statement explaini</w:t>
      </w:r>
      <w:r>
        <w:rPr>
          <w:rFonts w:cs="Arial"/>
          <w:szCs w:val="24"/>
          <w:lang w:eastAsia="en-GB"/>
        </w:rPr>
        <w:t>ng how we reached this decision:</w:t>
      </w:r>
    </w:p>
    <w:p w14:paraId="4CEB69B9" w14:textId="77777777" w:rsidR="00D0193B" w:rsidRPr="00D0193B" w:rsidRDefault="00D0193B" w:rsidP="00D0193B">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8789"/>
      </w:tblGrid>
      <w:tr w:rsidR="00D0193B" w14:paraId="3E3E134A" w14:textId="77777777" w:rsidTr="006C0E24">
        <w:tc>
          <w:tcPr>
            <w:tcW w:w="8789" w:type="dxa"/>
          </w:tcPr>
          <w:p w14:paraId="7E43AD41" w14:textId="77777777" w:rsidR="00D0193B" w:rsidRPr="008C28F7" w:rsidRDefault="00D0193B" w:rsidP="006C0E24">
            <w:pPr>
              <w:spacing w:line="320" w:lineRule="atLeast"/>
              <w:rPr>
                <w:rFonts w:ascii="Georgia" w:hAnsi="Georgia"/>
                <w:szCs w:val="24"/>
                <w:lang w:eastAsia="en-GB"/>
              </w:rPr>
            </w:pPr>
            <w:r w:rsidRPr="008C28F7">
              <w:rPr>
                <w:rFonts w:ascii="Georgia" w:hAnsi="Georgia"/>
                <w:b/>
                <w:bCs/>
                <w:szCs w:val="24"/>
                <w:lang w:eastAsia="en-GB"/>
              </w:rPr>
              <w:t>Major risk – management</w:t>
            </w:r>
          </w:p>
          <w:p w14:paraId="055A88A8" w14:textId="77777777" w:rsidR="00D0193B" w:rsidRPr="008C28F7" w:rsidRDefault="00D0193B" w:rsidP="006C0E24">
            <w:pPr>
              <w:spacing w:line="320" w:lineRule="atLeast"/>
              <w:rPr>
                <w:rFonts w:ascii="Georgia" w:hAnsi="Georgia"/>
                <w:szCs w:val="24"/>
                <w:lang w:eastAsia="en-GB"/>
              </w:rPr>
            </w:pPr>
            <w:r w:rsidRPr="008C28F7">
              <w:rPr>
                <w:rFonts w:ascii="Georgia" w:hAnsi="Georgia"/>
                <w:szCs w:val="24"/>
                <w:lang w:eastAsia="en-GB"/>
              </w:rPr>
              <w:t>It showed weaknesses in relation to your plans to manage the activity.</w:t>
            </w:r>
          </w:p>
          <w:p w14:paraId="1C45D661" w14:textId="1C1D3A2A" w:rsidR="00D0193B" w:rsidRPr="006126EA" w:rsidRDefault="00D0193B" w:rsidP="006C0E24">
            <w:pPr>
              <w:spacing w:line="320" w:lineRule="atLeast"/>
              <w:rPr>
                <w:rFonts w:ascii="Georgia" w:hAnsi="Georgia"/>
                <w:szCs w:val="24"/>
                <w:lang w:eastAsia="en-GB"/>
              </w:rPr>
            </w:pPr>
            <w:r w:rsidRPr="008C28F7">
              <w:rPr>
                <w:rFonts w:ascii="Georgia" w:hAnsi="Georgia"/>
                <w:i/>
                <w:iCs/>
                <w:szCs w:val="24"/>
                <w:lang w:eastAsia="en-GB"/>
              </w:rPr>
              <w:t>[</w:t>
            </w:r>
            <w:r>
              <w:rPr>
                <w:i/>
                <w:iCs/>
                <w:szCs w:val="24"/>
                <w:lang w:eastAsia="en-GB"/>
              </w:rPr>
              <w:t>P</w:t>
            </w:r>
            <w:r w:rsidRPr="008C28F7">
              <w:rPr>
                <w:rFonts w:ascii="Georgia" w:hAnsi="Georgia"/>
                <w:i/>
                <w:iCs/>
                <w:szCs w:val="24"/>
                <w:lang w:eastAsia="en-GB"/>
              </w:rPr>
              <w:t>ersonalised statement explaining how we reached this decision]</w:t>
            </w:r>
          </w:p>
        </w:tc>
      </w:tr>
    </w:tbl>
    <w:p w14:paraId="6E76E5BB" w14:textId="77777777" w:rsidR="00D0193B" w:rsidRDefault="00D0193B" w:rsidP="00D0193B">
      <w:pPr>
        <w:spacing w:line="320" w:lineRule="atLeast"/>
        <w:rPr>
          <w:b/>
          <w:bCs/>
          <w:szCs w:val="24"/>
          <w:lang w:eastAsia="en-GB"/>
        </w:rPr>
      </w:pPr>
    </w:p>
    <w:tbl>
      <w:tblPr>
        <w:tblStyle w:val="TableGrid"/>
        <w:tblW w:w="0" w:type="auto"/>
        <w:tblLook w:val="04A0" w:firstRow="1" w:lastRow="0" w:firstColumn="1" w:lastColumn="0" w:noHBand="0" w:noVBand="1"/>
      </w:tblPr>
      <w:tblGrid>
        <w:gridCol w:w="8789"/>
      </w:tblGrid>
      <w:tr w:rsidR="00D0193B" w14:paraId="118997A1" w14:textId="77777777" w:rsidTr="006C0E24">
        <w:tc>
          <w:tcPr>
            <w:tcW w:w="8789" w:type="dxa"/>
          </w:tcPr>
          <w:p w14:paraId="62582DB1" w14:textId="77777777" w:rsidR="00D0193B" w:rsidRPr="008C28F7" w:rsidRDefault="00D0193B" w:rsidP="006C0E24">
            <w:pPr>
              <w:spacing w:line="320" w:lineRule="atLeast"/>
              <w:rPr>
                <w:rFonts w:ascii="Georgia" w:hAnsi="Georgia"/>
                <w:szCs w:val="24"/>
                <w:lang w:eastAsia="en-GB"/>
              </w:rPr>
            </w:pPr>
            <w:r w:rsidRPr="008C28F7">
              <w:rPr>
                <w:rFonts w:ascii="Georgia" w:hAnsi="Georgia"/>
                <w:b/>
                <w:bCs/>
                <w:szCs w:val="24"/>
                <w:lang w:eastAsia="en-GB"/>
              </w:rPr>
              <w:t>Major risk – finance</w:t>
            </w:r>
            <w:r w:rsidRPr="008C28F7">
              <w:rPr>
                <w:rFonts w:ascii="Georgia" w:hAnsi="Georgia"/>
                <w:szCs w:val="24"/>
                <w:lang w:eastAsia="en-GB"/>
              </w:rPr>
              <w:br/>
              <w:t>It showed weaknesses in relation to the budget for the activity.</w:t>
            </w:r>
          </w:p>
          <w:p w14:paraId="39447001" w14:textId="284D0B1E" w:rsidR="00D0193B" w:rsidRPr="006126EA" w:rsidRDefault="00D0193B" w:rsidP="006C0E24">
            <w:pPr>
              <w:spacing w:line="320" w:lineRule="atLeast"/>
              <w:rPr>
                <w:rFonts w:ascii="Georgia" w:hAnsi="Georgia"/>
                <w:szCs w:val="24"/>
                <w:lang w:eastAsia="en-GB"/>
              </w:rPr>
            </w:pPr>
            <w:r w:rsidRPr="008C28F7">
              <w:rPr>
                <w:rFonts w:ascii="Georgia" w:hAnsi="Georgia"/>
                <w:i/>
                <w:iCs/>
                <w:szCs w:val="24"/>
                <w:lang w:eastAsia="en-GB"/>
              </w:rPr>
              <w:t>[Personalised statement explaining how we reached this decision]</w:t>
            </w:r>
          </w:p>
        </w:tc>
      </w:tr>
    </w:tbl>
    <w:p w14:paraId="668AB6FB" w14:textId="77777777" w:rsidR="00D0193B" w:rsidRDefault="00D0193B" w:rsidP="00D0193B">
      <w:pPr>
        <w:spacing w:line="320" w:lineRule="atLeast"/>
        <w:rPr>
          <w:rFonts w:ascii="Georgia" w:hAnsi="Georgia"/>
          <w:b/>
          <w:bCs/>
          <w:szCs w:val="24"/>
          <w:lang w:eastAsia="en-GB"/>
        </w:rPr>
      </w:pPr>
    </w:p>
    <w:p w14:paraId="6B8C8BD5" w14:textId="65C04699" w:rsidR="00D0193B" w:rsidRPr="00D0193B" w:rsidRDefault="00D0193B" w:rsidP="00D0193B">
      <w:pPr>
        <w:spacing w:line="320" w:lineRule="atLeast"/>
        <w:rPr>
          <w:rFonts w:cs="Arial"/>
          <w:szCs w:val="24"/>
          <w:lang w:eastAsia="en-GB"/>
        </w:rPr>
      </w:pPr>
      <w:r w:rsidRPr="00D0193B">
        <w:rPr>
          <w:rFonts w:cs="Arial"/>
          <w:szCs w:val="24"/>
          <w:lang w:eastAsia="en-GB"/>
        </w:rPr>
        <w:t>Remember, if we consider any parts of your activity’s management or finances are major</w:t>
      </w:r>
      <w:r w:rsidR="0092334B">
        <w:rPr>
          <w:rFonts w:cs="Arial"/>
          <w:szCs w:val="24"/>
          <w:lang w:eastAsia="en-GB"/>
        </w:rPr>
        <w:t xml:space="preserve"> risk</w:t>
      </w:r>
      <w:r w:rsidRPr="00D0193B">
        <w:rPr>
          <w:rFonts w:cs="Arial"/>
          <w:szCs w:val="24"/>
          <w:lang w:eastAsia="en-GB"/>
        </w:rPr>
        <w:t>, this does not necessarily mean that we think your project idea is bad; it simply means we don't think successful delivery is realistic at this stage.</w:t>
      </w:r>
    </w:p>
    <w:p w14:paraId="09DD4AAA" w14:textId="77777777" w:rsidR="00D0193B" w:rsidRPr="00D0193B" w:rsidRDefault="00D0193B" w:rsidP="00D0193B">
      <w:pPr>
        <w:pStyle w:val="Heading1"/>
        <w:rPr>
          <w:rFonts w:ascii="Arial" w:hAnsi="Arial" w:cs="Arial"/>
        </w:rPr>
      </w:pPr>
    </w:p>
    <w:p w14:paraId="11DD32C4" w14:textId="77777777" w:rsidR="00D0193B" w:rsidRPr="00D0193B" w:rsidRDefault="00D0193B" w:rsidP="00D0193B">
      <w:pPr>
        <w:spacing w:line="320" w:lineRule="atLeast"/>
        <w:rPr>
          <w:rFonts w:cs="Arial"/>
          <w:szCs w:val="24"/>
          <w:lang w:eastAsia="en-GB"/>
        </w:rPr>
      </w:pPr>
    </w:p>
    <w:bookmarkEnd w:id="4"/>
    <w:bookmarkEnd w:id="5"/>
    <w:bookmarkEnd w:id="6"/>
    <w:bookmarkEnd w:id="7"/>
    <w:p w14:paraId="78DF3C86" w14:textId="77777777" w:rsidR="004C6B93" w:rsidRPr="00B0383E" w:rsidRDefault="004C6B93" w:rsidP="004C6B93">
      <w:pPr>
        <w:pStyle w:val="Heading1"/>
      </w:pPr>
      <w:r>
        <w:t>Making a new application</w:t>
      </w:r>
    </w:p>
    <w:p w14:paraId="2721D86B" w14:textId="77777777" w:rsidR="004C6B93" w:rsidRDefault="004C6B93" w:rsidP="004C6B93">
      <w:pPr>
        <w:pStyle w:val="NormalWeb"/>
        <w:spacing w:before="0" w:beforeAutospacing="0" w:after="0" w:line="320" w:lineRule="atLeast"/>
        <w:rPr>
          <w:rFonts w:ascii="Georgia" w:hAnsi="Georgia"/>
          <w:sz w:val="24"/>
          <w:szCs w:val="24"/>
        </w:rPr>
      </w:pPr>
    </w:p>
    <w:p w14:paraId="58783E89" w14:textId="77777777" w:rsidR="004C6B93" w:rsidRPr="008E11DF" w:rsidRDefault="004C6B93" w:rsidP="004C6B93">
      <w:pPr>
        <w:spacing w:line="320" w:lineRule="atLeast"/>
        <w:rPr>
          <w:lang w:val="en"/>
        </w:rPr>
      </w:pPr>
      <w:r w:rsidRPr="008E11DF">
        <w:rPr>
          <w:lang w:val="en"/>
        </w:rPr>
        <w:t>You can apply to Grants for the Arts again, but please think carefully about why we chose not to fund your application.</w:t>
      </w:r>
    </w:p>
    <w:p w14:paraId="1803FA6B" w14:textId="77777777" w:rsidR="004C6B93" w:rsidRPr="008E11DF" w:rsidRDefault="004C6B93" w:rsidP="004C6B93">
      <w:pPr>
        <w:spacing w:line="320" w:lineRule="atLeast"/>
        <w:rPr>
          <w:lang w:val="en"/>
        </w:rPr>
      </w:pPr>
    </w:p>
    <w:p w14:paraId="27230F2F" w14:textId="5DB6FB9E" w:rsidR="004C6B93" w:rsidRDefault="004C6B93" w:rsidP="004C6B93">
      <w:pPr>
        <w:spacing w:line="320" w:lineRule="atLeast"/>
        <w:rPr>
          <w:rFonts w:cs="Arial"/>
          <w:szCs w:val="24"/>
        </w:rPr>
      </w:pPr>
      <w:r w:rsidRPr="00D248E3">
        <w:rPr>
          <w:rFonts w:cs="Arial"/>
          <w:szCs w:val="24"/>
        </w:rPr>
        <w:t>Remember, we do not appraise the artistic quality and public engagement outcomes of applications for £15,000 or under that have been unsuccessful due to a major risk.</w:t>
      </w:r>
      <w:r w:rsidRPr="006126EA">
        <w:rPr>
          <w:rFonts w:cs="Arial"/>
          <w:szCs w:val="24"/>
        </w:rPr>
        <w:t xml:space="preserve"> </w:t>
      </w:r>
      <w:r w:rsidRPr="008E11DF">
        <w:rPr>
          <w:rFonts w:cs="Arial"/>
          <w:szCs w:val="24"/>
        </w:rPr>
        <w:t>You must address the reasons that the original application was not successful, but it is always worth thinking about ways you could strengthen all sections of your application form.</w:t>
      </w:r>
    </w:p>
    <w:p w14:paraId="0B5164EB" w14:textId="77777777" w:rsidR="004C6B93" w:rsidRPr="008E11DF" w:rsidRDefault="004C6B93" w:rsidP="004C6B93">
      <w:pPr>
        <w:spacing w:line="320" w:lineRule="atLeast"/>
        <w:rPr>
          <w:lang w:val="en"/>
        </w:rPr>
      </w:pPr>
    </w:p>
    <w:p w14:paraId="7AFA8DD5" w14:textId="61825D3A" w:rsidR="000F6711" w:rsidRDefault="004C6B93" w:rsidP="00B172A7">
      <w:pPr>
        <w:spacing w:line="320" w:lineRule="atLeast"/>
        <w:rPr>
          <w:rFonts w:cs="Arial"/>
          <w:szCs w:val="24"/>
        </w:rPr>
      </w:pPr>
      <w:r w:rsidRPr="008E11DF">
        <w:rPr>
          <w:lang w:val="en"/>
        </w:rPr>
        <w:t>If you do decide to reapply, please ensure that you have read the</w:t>
      </w:r>
      <w:r w:rsidRPr="00A8757C">
        <w:rPr>
          <w:rFonts w:ascii="Georgia" w:eastAsia="Calibri" w:hAnsi="Georgia" w:cs="Arial"/>
          <w:bCs/>
          <w:color w:val="000000"/>
          <w:szCs w:val="24"/>
          <w:lang w:val="en" w:eastAsia="en-GB"/>
        </w:rPr>
        <w:t xml:space="preserve"> </w:t>
      </w:r>
      <w:hyperlink r:id="rId10" w:tgtFrame="_new" w:history="1">
        <w:r w:rsidRPr="008E11DF">
          <w:rPr>
            <w:rStyle w:val="Hyperlink"/>
            <w:rFonts w:eastAsia="Calibri" w:cs="Arial"/>
            <w:bCs/>
            <w:szCs w:val="24"/>
            <w:lang w:val="en" w:eastAsia="en-GB"/>
          </w:rPr>
          <w:t>How to apply guidance</w:t>
        </w:r>
      </w:hyperlink>
      <w:r w:rsidRPr="008E11DF">
        <w:rPr>
          <w:rFonts w:eastAsia="Calibri" w:cs="Arial"/>
          <w:bCs/>
          <w:color w:val="000000"/>
          <w:szCs w:val="24"/>
          <w:lang w:val="en" w:eastAsia="en-GB"/>
        </w:rPr>
        <w:t xml:space="preserve"> and any other relevant guidance material carefully.</w:t>
      </w:r>
      <w:r w:rsidRPr="008E11DF">
        <w:rPr>
          <w:rFonts w:cs="Arial"/>
          <w:szCs w:val="24"/>
        </w:rPr>
        <w:t xml:space="preserve"> </w:t>
      </w:r>
      <w:r>
        <w:rPr>
          <w:rFonts w:cs="Arial"/>
          <w:szCs w:val="24"/>
        </w:rPr>
        <w:t>A</w:t>
      </w:r>
      <w:r w:rsidRPr="008E11DF">
        <w:rPr>
          <w:rFonts w:cs="Arial"/>
          <w:szCs w:val="24"/>
        </w:rPr>
        <w:t>ddressing feedback provided will not guarantee that a future application will be successful. Grants for the Arts is competitive and we always receive more good applications than we can fund.</w:t>
      </w:r>
    </w:p>
    <w:p w14:paraId="613F74BA" w14:textId="77777777" w:rsidR="004C6B93" w:rsidRPr="004C6B93" w:rsidRDefault="004C6B93" w:rsidP="00B172A7">
      <w:pPr>
        <w:spacing w:line="320" w:lineRule="atLeast"/>
        <w:rPr>
          <w:rFonts w:cs="Arial"/>
          <w:szCs w:val="24"/>
        </w:rPr>
      </w:pPr>
    </w:p>
    <w:p w14:paraId="79200C9A" w14:textId="77777777" w:rsidR="00B172A7" w:rsidRDefault="00B172A7" w:rsidP="00B172A7">
      <w:pPr>
        <w:spacing w:line="320" w:lineRule="atLeast"/>
        <w:rPr>
          <w:iCs/>
          <w:szCs w:val="24"/>
        </w:rPr>
      </w:pPr>
    </w:p>
    <w:p w14:paraId="5D906342" w14:textId="77777777" w:rsidR="008A217D" w:rsidRPr="00B11860" w:rsidRDefault="008A217D" w:rsidP="00B11860">
      <w:pPr>
        <w:pStyle w:val="Heading1"/>
      </w:pPr>
      <w:bookmarkStart w:id="9" w:name="_Toc441153120"/>
      <w:bookmarkStart w:id="10" w:name="_Toc441503059"/>
      <w:bookmarkStart w:id="11" w:name="_Toc441503434"/>
      <w:bookmarkStart w:id="12" w:name="_Toc448326077"/>
      <w:bookmarkStart w:id="13" w:name="_Toc448326595"/>
      <w:r w:rsidRPr="00B11860">
        <w:t>Contact us</w:t>
      </w:r>
      <w:bookmarkEnd w:id="9"/>
      <w:bookmarkEnd w:id="10"/>
      <w:bookmarkEnd w:id="11"/>
      <w:bookmarkEnd w:id="12"/>
      <w:bookmarkEnd w:id="13"/>
    </w:p>
    <w:p w14:paraId="073CC9CD" w14:textId="77777777" w:rsidR="008A217D" w:rsidRDefault="008A217D" w:rsidP="00B172A7">
      <w:pPr>
        <w:pStyle w:val="ACEBodyTextBold"/>
        <w:spacing w:line="320" w:lineRule="atLeast"/>
        <w:rPr>
          <w:rFonts w:eastAsiaTheme="minorHAnsi"/>
        </w:rPr>
      </w:pPr>
    </w:p>
    <w:p w14:paraId="42166363" w14:textId="77777777" w:rsidR="00347534" w:rsidRDefault="00347534" w:rsidP="00347534">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14:paraId="6FEFA35B" w14:textId="77777777" w:rsidR="00347534" w:rsidRDefault="00347534" w:rsidP="00347534">
      <w:pPr>
        <w:spacing w:line="320" w:lineRule="atLeast"/>
        <w:rPr>
          <w:rFonts w:eastAsiaTheme="minorHAnsi" w:cs="Arial"/>
          <w:szCs w:val="24"/>
          <w:lang w:eastAsia="en-GB"/>
        </w:rPr>
      </w:pPr>
      <w:r>
        <w:rPr>
          <w:rFonts w:cs="Arial"/>
          <w:b/>
          <w:szCs w:val="24"/>
          <w:lang w:eastAsia="en-GB"/>
        </w:rPr>
        <w:t>Textphone:</w:t>
      </w:r>
      <w:r>
        <w:rPr>
          <w:rFonts w:cs="Arial"/>
          <w:szCs w:val="24"/>
          <w:lang w:eastAsia="en-GB"/>
        </w:rPr>
        <w:tab/>
      </w:r>
      <w:r>
        <w:rPr>
          <w:rFonts w:cs="Arial"/>
          <w:szCs w:val="24"/>
          <w:lang w:eastAsia="en-GB"/>
        </w:rPr>
        <w:tab/>
        <w:t>0161 934 4428</w:t>
      </w:r>
    </w:p>
    <w:p w14:paraId="575AC475" w14:textId="77777777" w:rsidR="00347534" w:rsidRDefault="00347534" w:rsidP="00347534">
      <w:pPr>
        <w:pStyle w:val="ACEBodyText"/>
        <w:spacing w:line="320" w:lineRule="atLeast"/>
        <w:rPr>
          <w:rFonts w:cs="Arial"/>
          <w:b/>
          <w:bCs/>
          <w:lang w:eastAsia="en-US"/>
        </w:rPr>
      </w:pPr>
      <w:r>
        <w:rPr>
          <w:b/>
        </w:rPr>
        <w:t>Email:</w:t>
      </w:r>
      <w:r>
        <w:rPr>
          <w:b/>
        </w:rPr>
        <w:tab/>
      </w:r>
      <w:r>
        <w:rPr>
          <w:b/>
        </w:rPr>
        <w:tab/>
      </w:r>
      <w:hyperlink r:id="rId11" w:history="1">
        <w:r>
          <w:rPr>
            <w:rStyle w:val="Hyperlink"/>
            <w:rFonts w:eastAsiaTheme="minorHAnsi"/>
          </w:rPr>
          <w:t>enquiries@artscouncil.org.uk</w:t>
        </w:r>
      </w:hyperlink>
    </w:p>
    <w:p w14:paraId="502F93A5" w14:textId="77777777" w:rsidR="00347534" w:rsidRDefault="00347534" w:rsidP="00347534">
      <w:pPr>
        <w:pStyle w:val="ACEBodyText"/>
        <w:spacing w:line="320" w:lineRule="atLeast"/>
        <w:rPr>
          <w:b/>
          <w:bCs/>
          <w:sz w:val="20"/>
          <w:szCs w:val="20"/>
        </w:rPr>
      </w:pPr>
      <w:r>
        <w:rPr>
          <w:b/>
        </w:rPr>
        <w:t>Website:</w:t>
      </w:r>
      <w:r>
        <w:tab/>
      </w:r>
      <w:r>
        <w:tab/>
      </w:r>
      <w:hyperlink r:id="rId12" w:history="1">
        <w:r>
          <w:rPr>
            <w:rStyle w:val="Hyperlink"/>
            <w:rFonts w:eastAsiaTheme="minorHAnsi"/>
          </w:rPr>
          <w:t>www.artscouncil.org.uk</w:t>
        </w:r>
      </w:hyperlink>
    </w:p>
    <w:p w14:paraId="4C40044C" w14:textId="77777777" w:rsidR="00347534" w:rsidRDefault="00347534" w:rsidP="00347534">
      <w:pPr>
        <w:pStyle w:val="ACEBodyText"/>
        <w:spacing w:line="320" w:lineRule="atLeast"/>
      </w:pPr>
      <w:r>
        <w:rPr>
          <w:b/>
        </w:rPr>
        <w:t>Post:</w:t>
      </w:r>
      <w:r>
        <w:rPr>
          <w:b/>
        </w:rPr>
        <w:tab/>
      </w:r>
      <w:r>
        <w:tab/>
      </w:r>
      <w:r>
        <w:tab/>
        <w:t>Arts Council England - Grants for the Arts,</w:t>
      </w:r>
    </w:p>
    <w:p w14:paraId="4EF1ABE7" w14:textId="77777777" w:rsidR="00347534" w:rsidRDefault="00347534" w:rsidP="00347534">
      <w:pPr>
        <w:pStyle w:val="ACEBodyText"/>
        <w:spacing w:line="320" w:lineRule="atLeast"/>
        <w:ind w:left="1440" w:firstLine="720"/>
        <w:rPr>
          <w:b/>
          <w:bCs/>
        </w:rPr>
      </w:pPr>
      <w:r>
        <w:t>The Hive, 49 Lever Street, Manchester, M1 1FN</w:t>
      </w:r>
    </w:p>
    <w:p w14:paraId="285CA405" w14:textId="77777777" w:rsidR="008A217D" w:rsidRDefault="008A217D" w:rsidP="00B172A7">
      <w:pPr>
        <w:spacing w:line="320" w:lineRule="atLeast"/>
        <w:jc w:val="both"/>
      </w:pPr>
    </w:p>
    <w:p w14:paraId="65415BD7" w14:textId="45D09FED" w:rsidR="001A0963" w:rsidRPr="00302F11" w:rsidRDefault="004C6B93" w:rsidP="00B172A7">
      <w:pPr>
        <w:spacing w:line="320" w:lineRule="atLeast"/>
        <w:jc w:val="both"/>
      </w:pPr>
      <w:r>
        <w:t>© Arts Council England October</w:t>
      </w:r>
      <w:r w:rsidR="008A217D">
        <w:t xml:space="preserve"> 2016</w:t>
      </w:r>
      <w:r w:rsidR="00A20D98">
        <w:fldChar w:fldCharType="begin"/>
      </w:r>
      <w:r w:rsidR="00A20D98">
        <w:instrText xml:space="preserve"> TOC \o "1-3" \h \z \u </w:instrText>
      </w:r>
      <w:r w:rsidR="00A20D98">
        <w:fldChar w:fldCharType="end"/>
      </w:r>
    </w:p>
    <w:sectPr w:rsidR="001A0963" w:rsidRPr="00302F11" w:rsidSect="00D63F76">
      <w:footerReference w:type="default" r:id="rId13"/>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61F5D" w14:textId="77777777" w:rsidR="008D476C" w:rsidRDefault="008D476C" w:rsidP="00FA2FC8">
      <w:pPr>
        <w:spacing w:line="240" w:lineRule="auto"/>
      </w:pPr>
      <w:r>
        <w:separator/>
      </w:r>
    </w:p>
  </w:endnote>
  <w:endnote w:type="continuationSeparator" w:id="0">
    <w:p w14:paraId="5724B9E7" w14:textId="77777777" w:rsidR="008D476C" w:rsidRDefault="008D476C"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9E57" w14:textId="77777777" w:rsidR="008D476C" w:rsidRDefault="008D476C"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779A055E" wp14:editId="6ACCE939">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15DC">
          <w:rPr>
            <w:noProof/>
          </w:rPr>
          <w:t>3</w:t>
        </w:r>
        <w:r>
          <w:rPr>
            <w:noProof/>
          </w:rPr>
          <w:fldChar w:fldCharType="end"/>
        </w:r>
      </w:sdtContent>
    </w:sdt>
    <w:r>
      <w:rPr>
        <w:noProof/>
      </w:rPr>
      <w:tab/>
    </w:r>
  </w:p>
  <w:p w14:paraId="445B35AA" w14:textId="77777777" w:rsidR="008D476C" w:rsidRDefault="008D476C"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852C" w14:textId="77777777" w:rsidR="008D476C" w:rsidRDefault="008D476C" w:rsidP="00FA2FC8">
      <w:pPr>
        <w:spacing w:line="240" w:lineRule="auto"/>
      </w:pPr>
      <w:r>
        <w:separator/>
      </w:r>
    </w:p>
  </w:footnote>
  <w:footnote w:type="continuationSeparator" w:id="0">
    <w:p w14:paraId="3D50C302" w14:textId="77777777" w:rsidR="008D476C" w:rsidRDefault="008D476C"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CD72DF"/>
    <w:multiLevelType w:val="hybridMultilevel"/>
    <w:tmpl w:val="432C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nsid w:val="34061752"/>
    <w:multiLevelType w:val="hybridMultilevel"/>
    <w:tmpl w:val="8DE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501756"/>
    <w:multiLevelType w:val="hybridMultilevel"/>
    <w:tmpl w:val="81A05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0">
    <w:nsid w:val="492D788B"/>
    <w:multiLevelType w:val="hybridMultilevel"/>
    <w:tmpl w:val="9A2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6760E8"/>
    <w:multiLevelType w:val="hybridMultilevel"/>
    <w:tmpl w:val="EAB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327C6A"/>
    <w:multiLevelType w:val="multilevel"/>
    <w:tmpl w:val="682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A6C1E"/>
    <w:multiLevelType w:val="multilevel"/>
    <w:tmpl w:val="2A0C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82B71"/>
    <w:multiLevelType w:val="hybridMultilevel"/>
    <w:tmpl w:val="AB84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7">
    <w:nsid w:val="72E50283"/>
    <w:multiLevelType w:val="hybridMultilevel"/>
    <w:tmpl w:val="FC56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EE1840"/>
    <w:multiLevelType w:val="hybridMultilevel"/>
    <w:tmpl w:val="1D72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9"/>
  </w:num>
  <w:num w:numId="13">
    <w:abstractNumId w:val="15"/>
  </w:num>
  <w:num w:numId="14">
    <w:abstractNumId w:val="8"/>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2"/>
  </w:num>
  <w:num w:numId="20">
    <w:abstractNumId w:val="4"/>
  </w:num>
  <w:num w:numId="21">
    <w:abstractNumId w:val="3"/>
  </w:num>
  <w:num w:numId="22">
    <w:abstractNumId w:val="18"/>
  </w:num>
  <w:num w:numId="23">
    <w:abstractNumId w:val="11"/>
  </w:num>
  <w:num w:numId="24">
    <w:abstractNumId w:val="17"/>
  </w:num>
  <w:num w:numId="25">
    <w:abstractNumId w:val="14"/>
  </w:num>
  <w:num w:numId="26">
    <w:abstractNumId w:val="6"/>
  </w:num>
  <w:num w:numId="27">
    <w:abstractNumId w:val="10"/>
  </w:num>
  <w:num w:numId="28">
    <w:abstractNumId w:val="9"/>
  </w:num>
  <w:num w:numId="29">
    <w:abstractNumId w:val="7"/>
  </w:num>
  <w:num w:numId="30">
    <w:abstractNumId w:val="1"/>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1005F"/>
    <w:rsid w:val="00033F45"/>
    <w:rsid w:val="00097261"/>
    <w:rsid w:val="000F6711"/>
    <w:rsid w:val="00124C70"/>
    <w:rsid w:val="0015589B"/>
    <w:rsid w:val="001A0963"/>
    <w:rsid w:val="001A2D46"/>
    <w:rsid w:val="001D0216"/>
    <w:rsid w:val="00216690"/>
    <w:rsid w:val="00237492"/>
    <w:rsid w:val="00271E87"/>
    <w:rsid w:val="002D5780"/>
    <w:rsid w:val="00302F11"/>
    <w:rsid w:val="00330A08"/>
    <w:rsid w:val="00347534"/>
    <w:rsid w:val="00395E30"/>
    <w:rsid w:val="003A69EF"/>
    <w:rsid w:val="003D6320"/>
    <w:rsid w:val="00436B98"/>
    <w:rsid w:val="004C6B93"/>
    <w:rsid w:val="005739E6"/>
    <w:rsid w:val="006126EA"/>
    <w:rsid w:val="00626D44"/>
    <w:rsid w:val="006362E5"/>
    <w:rsid w:val="0064258A"/>
    <w:rsid w:val="00693594"/>
    <w:rsid w:val="00734FB1"/>
    <w:rsid w:val="00794C72"/>
    <w:rsid w:val="007D4462"/>
    <w:rsid w:val="007E1BF7"/>
    <w:rsid w:val="007E65B4"/>
    <w:rsid w:val="00801178"/>
    <w:rsid w:val="00876E82"/>
    <w:rsid w:val="008A217D"/>
    <w:rsid w:val="008C1BE5"/>
    <w:rsid w:val="008D476C"/>
    <w:rsid w:val="0092334B"/>
    <w:rsid w:val="00A20D98"/>
    <w:rsid w:val="00A23F00"/>
    <w:rsid w:val="00B11860"/>
    <w:rsid w:val="00B172A7"/>
    <w:rsid w:val="00C715DC"/>
    <w:rsid w:val="00CF0956"/>
    <w:rsid w:val="00D0193B"/>
    <w:rsid w:val="00D02C4F"/>
    <w:rsid w:val="00D63F76"/>
    <w:rsid w:val="00DB1DB3"/>
    <w:rsid w:val="00E259CD"/>
    <w:rsid w:val="00E3443A"/>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691430"/>
  <w15:docId w15:val="{4F685E19-5391-46B3-9413-F60CF5F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3B"/>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link w:val="Heading2Char"/>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character" w:customStyle="1" w:styleId="Heading2Char">
    <w:name w:val="Heading 2 Char"/>
    <w:basedOn w:val="DefaultParagraphFont"/>
    <w:link w:val="Heading2"/>
    <w:rsid w:val="00A23F00"/>
    <w:rPr>
      <w:rFonts w:ascii="Georgia" w:hAnsi="Georgia"/>
      <w:b/>
      <w:sz w:val="24"/>
      <w:szCs w:val="24"/>
    </w:rPr>
  </w:style>
  <w:style w:type="table" w:styleId="TableGrid">
    <w:name w:val="Table Grid"/>
    <w:basedOn w:val="TableNormal"/>
    <w:uiPriority w:val="59"/>
    <w:rsid w:val="00B11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6B93"/>
    <w:pPr>
      <w:spacing w:before="100" w:beforeAutospacing="1" w:after="343" w:line="240" w:lineRule="auto"/>
    </w:pPr>
    <w:rPr>
      <w:rFonts w:ascii="Times New Roman" w:eastAsiaTheme="minorHAnsi" w:hAnsi="Times New Roman"/>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0150">
      <w:bodyDiv w:val="1"/>
      <w:marLeft w:val="0"/>
      <w:marRight w:val="0"/>
      <w:marTop w:val="0"/>
      <w:marBottom w:val="0"/>
      <w:divBdr>
        <w:top w:val="none" w:sz="0" w:space="0" w:color="auto"/>
        <w:left w:val="none" w:sz="0" w:space="0" w:color="auto"/>
        <w:bottom w:val="none" w:sz="0" w:space="0" w:color="auto"/>
        <w:right w:val="none" w:sz="0" w:space="0" w:color="auto"/>
      </w:divBdr>
      <w:divsChild>
        <w:div w:id="443233434">
          <w:marLeft w:val="0"/>
          <w:marRight w:val="0"/>
          <w:marTop w:val="0"/>
          <w:marBottom w:val="0"/>
          <w:divBdr>
            <w:top w:val="none" w:sz="0" w:space="0" w:color="auto"/>
            <w:left w:val="none" w:sz="0" w:space="0" w:color="auto"/>
            <w:bottom w:val="none" w:sz="0" w:space="0" w:color="auto"/>
            <w:right w:val="none" w:sz="0" w:space="0" w:color="auto"/>
          </w:divBdr>
        </w:div>
      </w:divsChild>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6234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rtscounci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scouncil.org.uk/funding/apply-for-funding/grants-for-the-arts/how-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C810-BB1D-45BE-B720-7708CDB3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Jkent</dc:creator>
  <cp:lastModifiedBy>Ashley Egan</cp:lastModifiedBy>
  <cp:revision>2</cp:revision>
  <cp:lastPrinted>1998-09-28T15:30:00Z</cp:lastPrinted>
  <dcterms:created xsi:type="dcterms:W3CDTF">2016-10-06T10:22:00Z</dcterms:created>
  <dcterms:modified xsi:type="dcterms:W3CDTF">2016-10-06T10:22:00Z</dcterms:modified>
</cp:coreProperties>
</file>