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FB1" w:rsidRDefault="001A0963" w:rsidP="005C7D45">
      <w:pPr>
        <w:spacing w:line="320" w:lineRule="atLeast"/>
        <w:rPr>
          <w:rFonts w:ascii="Georgia" w:hAnsi="Georgia"/>
          <w:b/>
          <w:iCs/>
          <w:sz w:val="36"/>
          <w:szCs w:val="36"/>
          <w:lang w:val="en-US"/>
        </w:rPr>
      </w:pPr>
      <w:r>
        <w:rPr>
          <w:noProof/>
          <w:lang w:eastAsia="en-GB"/>
        </w:rPr>
        <w:drawing>
          <wp:anchor distT="0" distB="0" distL="114300" distR="114300" simplePos="0" relativeHeight="251661312" behindDoc="0" locked="0" layoutInCell="0" allowOverlap="1" wp14:anchorId="7657AD61" wp14:editId="1CA358AB">
            <wp:simplePos x="0" y="0"/>
            <wp:positionH relativeFrom="column">
              <wp:posOffset>5476875</wp:posOffset>
            </wp:positionH>
            <wp:positionV relativeFrom="paragraph">
              <wp:posOffset>-712470</wp:posOffset>
            </wp:positionV>
            <wp:extent cx="699770" cy="691515"/>
            <wp:effectExtent l="0" t="0" r="5080" b="0"/>
            <wp:wrapNone/>
            <wp:docPr id="2" name="Picture 2"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logo"/>
                    <pic:cNvPicPr>
                      <a:picLocks noChangeAspect="1" noChangeArrowheads="1"/>
                    </pic:cNvPicPr>
                  </pic:nvPicPr>
                  <pic:blipFill>
                    <a:blip r:embed="rId9" cstate="print"/>
                    <a:srcRect/>
                    <a:stretch>
                      <a:fillRect/>
                    </a:stretch>
                  </pic:blipFill>
                  <pic:spPr bwMode="auto">
                    <a:xfrm>
                      <a:off x="0" y="0"/>
                      <a:ext cx="699770" cy="691515"/>
                    </a:xfrm>
                    <a:prstGeom prst="rect">
                      <a:avLst/>
                    </a:prstGeom>
                    <a:noFill/>
                    <a:ln w="9525">
                      <a:noFill/>
                      <a:miter lim="800000"/>
                      <a:headEnd/>
                      <a:tailEnd/>
                    </a:ln>
                  </pic:spPr>
                </pic:pic>
              </a:graphicData>
            </a:graphic>
          </wp:anchor>
        </w:drawing>
      </w:r>
      <w:r>
        <w:rPr>
          <w:noProof/>
          <w:lang w:eastAsia="en-GB"/>
        </w:rPr>
        <w:drawing>
          <wp:inline distT="0" distB="0" distL="0" distR="0" wp14:anchorId="0C29DDAF" wp14:editId="3D2A40D7">
            <wp:extent cx="2552700" cy="251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4392" t="1460" r="5068" b="2189"/>
                    <a:stretch/>
                  </pic:blipFill>
                  <pic:spPr bwMode="auto">
                    <a:xfrm>
                      <a:off x="0" y="0"/>
                      <a:ext cx="2552700" cy="2514600"/>
                    </a:xfrm>
                    <a:prstGeom prst="rect">
                      <a:avLst/>
                    </a:prstGeom>
                    <a:ln>
                      <a:noFill/>
                    </a:ln>
                    <a:extLst>
                      <a:ext uri="{53640926-AAD7-44D8-BBD7-CCE9431645EC}">
                        <a14:shadowObscured xmlns:a14="http://schemas.microsoft.com/office/drawing/2010/main"/>
                      </a:ext>
                    </a:extLst>
                  </pic:spPr>
                </pic:pic>
              </a:graphicData>
            </a:graphic>
          </wp:inline>
        </w:drawing>
      </w:r>
    </w:p>
    <w:p w:rsidR="00F03A7D" w:rsidRDefault="00F03A7D" w:rsidP="005C7D45">
      <w:pPr>
        <w:spacing w:line="320" w:lineRule="atLeast"/>
        <w:rPr>
          <w:rFonts w:ascii="Georgia" w:hAnsi="Georgia"/>
          <w:b/>
          <w:iCs/>
          <w:sz w:val="36"/>
          <w:szCs w:val="36"/>
          <w:lang w:val="en-US"/>
        </w:rPr>
      </w:pPr>
    </w:p>
    <w:p w:rsidR="00236F44" w:rsidRPr="00C073C1" w:rsidRDefault="00056562" w:rsidP="005C7D45">
      <w:pPr>
        <w:spacing w:line="320" w:lineRule="atLeast"/>
        <w:rPr>
          <w:rFonts w:ascii="Georgia" w:hAnsi="Georgia"/>
          <w:b/>
          <w:iCs/>
          <w:sz w:val="36"/>
          <w:szCs w:val="36"/>
          <w:lang w:val="en-US"/>
        </w:rPr>
      </w:pPr>
      <w:r>
        <w:rPr>
          <w:rFonts w:ascii="Georgia" w:hAnsi="Georgia"/>
          <w:b/>
          <w:iCs/>
          <w:sz w:val="36"/>
          <w:szCs w:val="36"/>
          <w:lang w:val="en-US"/>
        </w:rPr>
        <w:t>Libraries and Grants for the Arts</w:t>
      </w:r>
    </w:p>
    <w:bookmarkStart w:id="0" w:name="_Toc441499025" w:displacedByCustomXml="next"/>
    <w:bookmarkStart w:id="1" w:name="_Toc441238220" w:displacedByCustomXml="next"/>
    <w:bookmarkStart w:id="2" w:name="_Toc363648804" w:displacedByCustomXml="next"/>
    <w:bookmarkStart w:id="3" w:name="_Toc363648677" w:displacedByCustomXml="next"/>
    <w:bookmarkStart w:id="4" w:name="_Toc363648596" w:displacedByCustomXml="next"/>
    <w:sdt>
      <w:sdtPr>
        <w:rPr>
          <w:rFonts w:ascii="Arial" w:eastAsia="Times New Roman" w:hAnsi="Arial" w:cs="Times New Roman"/>
          <w:b w:val="0"/>
          <w:bCs w:val="0"/>
          <w:color w:val="auto"/>
          <w:sz w:val="24"/>
          <w:szCs w:val="20"/>
          <w:lang w:val="en-GB" w:eastAsia="en-US"/>
        </w:rPr>
        <w:id w:val="-775398445"/>
        <w:docPartObj>
          <w:docPartGallery w:val="Table of Contents"/>
          <w:docPartUnique/>
        </w:docPartObj>
      </w:sdtPr>
      <w:sdtEndPr>
        <w:rPr>
          <w:noProof/>
        </w:rPr>
      </w:sdtEndPr>
      <w:sdtContent>
        <w:p w:rsidR="00F03A7D" w:rsidRPr="00F03A7D" w:rsidRDefault="00F03A7D" w:rsidP="00536D64">
          <w:pPr>
            <w:pStyle w:val="TOCHeading"/>
            <w:spacing w:before="120" w:line="240" w:lineRule="auto"/>
            <w:rPr>
              <w:rFonts w:ascii="Georgia" w:hAnsi="Georgia"/>
              <w:color w:val="auto"/>
            </w:rPr>
          </w:pPr>
          <w:r w:rsidRPr="00F03A7D">
            <w:rPr>
              <w:rFonts w:ascii="Georgia" w:hAnsi="Georgia"/>
              <w:color w:val="auto"/>
            </w:rPr>
            <w:t>Contents</w:t>
          </w:r>
        </w:p>
        <w:p w:rsidR="00F03A7D" w:rsidRPr="00F03A7D" w:rsidRDefault="00F03A7D">
          <w:pPr>
            <w:pStyle w:val="TOC1"/>
            <w:tabs>
              <w:tab w:val="left" w:pos="480"/>
              <w:tab w:val="right" w:leader="dot" w:pos="8789"/>
            </w:tabs>
            <w:rPr>
              <w:rFonts w:ascii="Georgia" w:eastAsiaTheme="minorEastAsia" w:hAnsi="Georgia" w:cstheme="minorBidi"/>
              <w:b/>
              <w:noProof/>
              <w:sz w:val="22"/>
              <w:szCs w:val="22"/>
            </w:rPr>
          </w:pPr>
          <w:r w:rsidRPr="00F03A7D">
            <w:rPr>
              <w:rFonts w:ascii="Georgia" w:hAnsi="Georgia"/>
              <w:b/>
            </w:rPr>
            <w:fldChar w:fldCharType="begin"/>
          </w:r>
          <w:r w:rsidRPr="00F03A7D">
            <w:rPr>
              <w:rFonts w:ascii="Georgia" w:hAnsi="Georgia"/>
              <w:b/>
            </w:rPr>
            <w:instrText xml:space="preserve"> TOC \o "1-3" \h \z \u </w:instrText>
          </w:r>
          <w:r w:rsidRPr="00F03A7D">
            <w:rPr>
              <w:rFonts w:ascii="Georgia" w:hAnsi="Georgia"/>
              <w:b/>
            </w:rPr>
            <w:fldChar w:fldCharType="separate"/>
          </w:r>
          <w:hyperlink w:anchor="_Toc441499388" w:history="1">
            <w:r w:rsidRPr="00F03A7D">
              <w:rPr>
                <w:rStyle w:val="Hyperlink"/>
                <w:rFonts w:ascii="Georgia" w:hAnsi="Georgia"/>
                <w:b/>
                <w:noProof/>
                <w:color w:val="auto"/>
              </w:rPr>
              <w:t>1</w:t>
            </w:r>
            <w:r w:rsidRPr="00F03A7D">
              <w:rPr>
                <w:rFonts w:ascii="Georgia" w:eastAsiaTheme="minorEastAsia" w:hAnsi="Georgia" w:cstheme="minorBidi"/>
                <w:b/>
                <w:noProof/>
                <w:sz w:val="22"/>
                <w:szCs w:val="22"/>
              </w:rPr>
              <w:tab/>
            </w:r>
            <w:r w:rsidRPr="00F03A7D">
              <w:rPr>
                <w:rStyle w:val="Hyperlink"/>
                <w:rFonts w:ascii="Georgia" w:hAnsi="Georgia"/>
                <w:b/>
                <w:noProof/>
                <w:color w:val="auto"/>
              </w:rPr>
              <w:t>Grants for the Arts</w:t>
            </w:r>
            <w:r w:rsidRPr="00F03A7D">
              <w:rPr>
                <w:rFonts w:ascii="Georgia" w:hAnsi="Georgia"/>
                <w:b/>
                <w:noProof/>
                <w:webHidden/>
              </w:rPr>
              <w:tab/>
            </w:r>
            <w:r w:rsidRPr="00F03A7D">
              <w:rPr>
                <w:rFonts w:ascii="Georgia" w:hAnsi="Georgia"/>
                <w:b/>
                <w:noProof/>
                <w:webHidden/>
              </w:rPr>
              <w:fldChar w:fldCharType="begin"/>
            </w:r>
            <w:r w:rsidRPr="00F03A7D">
              <w:rPr>
                <w:rFonts w:ascii="Georgia" w:hAnsi="Georgia"/>
                <w:b/>
                <w:noProof/>
                <w:webHidden/>
              </w:rPr>
              <w:instrText xml:space="preserve"> PAGEREF _Toc441499388 \h </w:instrText>
            </w:r>
            <w:r w:rsidRPr="00F03A7D">
              <w:rPr>
                <w:rFonts w:ascii="Georgia" w:hAnsi="Georgia"/>
                <w:b/>
                <w:noProof/>
                <w:webHidden/>
              </w:rPr>
            </w:r>
            <w:r w:rsidRPr="00F03A7D">
              <w:rPr>
                <w:rFonts w:ascii="Georgia" w:hAnsi="Georgia"/>
                <w:b/>
                <w:noProof/>
                <w:webHidden/>
              </w:rPr>
              <w:fldChar w:fldCharType="separate"/>
            </w:r>
            <w:r w:rsidRPr="00F03A7D">
              <w:rPr>
                <w:rFonts w:ascii="Georgia" w:hAnsi="Georgia"/>
                <w:b/>
                <w:noProof/>
                <w:webHidden/>
              </w:rPr>
              <w:t>2</w:t>
            </w:r>
            <w:r w:rsidRPr="00F03A7D">
              <w:rPr>
                <w:rFonts w:ascii="Georgia" w:hAnsi="Georgia"/>
                <w:b/>
                <w:noProof/>
                <w:webHidden/>
              </w:rPr>
              <w:fldChar w:fldCharType="end"/>
            </w:r>
          </w:hyperlink>
        </w:p>
        <w:p w:rsidR="00F03A7D" w:rsidRPr="00F03A7D" w:rsidRDefault="00536D64">
          <w:pPr>
            <w:pStyle w:val="TOC1"/>
            <w:tabs>
              <w:tab w:val="left" w:pos="480"/>
              <w:tab w:val="right" w:leader="dot" w:pos="8789"/>
            </w:tabs>
            <w:rPr>
              <w:rFonts w:ascii="Georgia" w:eastAsiaTheme="minorEastAsia" w:hAnsi="Georgia" w:cstheme="minorBidi"/>
              <w:b/>
              <w:noProof/>
              <w:sz w:val="22"/>
              <w:szCs w:val="22"/>
            </w:rPr>
          </w:pPr>
          <w:hyperlink w:anchor="_Toc441499389" w:history="1">
            <w:r w:rsidR="00F03A7D" w:rsidRPr="00F03A7D">
              <w:rPr>
                <w:rStyle w:val="Hyperlink"/>
                <w:rFonts w:ascii="Georgia" w:hAnsi="Georgia"/>
                <w:b/>
                <w:noProof/>
                <w:color w:val="auto"/>
              </w:rPr>
              <w:t>2</w:t>
            </w:r>
            <w:r w:rsidR="00F03A7D" w:rsidRPr="00F03A7D">
              <w:rPr>
                <w:rFonts w:ascii="Georgia" w:eastAsiaTheme="minorEastAsia" w:hAnsi="Georgia" w:cstheme="minorBidi"/>
                <w:b/>
                <w:noProof/>
                <w:sz w:val="22"/>
                <w:szCs w:val="22"/>
              </w:rPr>
              <w:tab/>
            </w:r>
            <w:r w:rsidR="00F03A7D" w:rsidRPr="00F03A7D">
              <w:rPr>
                <w:rStyle w:val="Hyperlink"/>
                <w:rFonts w:ascii="Georgia" w:hAnsi="Georgia"/>
                <w:b/>
                <w:noProof/>
                <w:color w:val="auto"/>
              </w:rPr>
              <w:t>Libraries and Grants for the Arts</w:t>
            </w:r>
            <w:r w:rsidR="00F03A7D" w:rsidRPr="00F03A7D">
              <w:rPr>
                <w:rFonts w:ascii="Georgia" w:hAnsi="Georgia"/>
                <w:b/>
                <w:noProof/>
                <w:webHidden/>
              </w:rPr>
              <w:tab/>
            </w:r>
            <w:r w:rsidR="00F03A7D" w:rsidRPr="00F03A7D">
              <w:rPr>
                <w:rFonts w:ascii="Georgia" w:hAnsi="Georgia"/>
                <w:b/>
                <w:noProof/>
                <w:webHidden/>
              </w:rPr>
              <w:fldChar w:fldCharType="begin"/>
            </w:r>
            <w:r w:rsidR="00F03A7D" w:rsidRPr="00F03A7D">
              <w:rPr>
                <w:rFonts w:ascii="Georgia" w:hAnsi="Georgia"/>
                <w:b/>
                <w:noProof/>
                <w:webHidden/>
              </w:rPr>
              <w:instrText xml:space="preserve"> PAGEREF _Toc441499389 \h </w:instrText>
            </w:r>
            <w:r w:rsidR="00F03A7D" w:rsidRPr="00F03A7D">
              <w:rPr>
                <w:rFonts w:ascii="Georgia" w:hAnsi="Georgia"/>
                <w:b/>
                <w:noProof/>
                <w:webHidden/>
              </w:rPr>
            </w:r>
            <w:r w:rsidR="00F03A7D" w:rsidRPr="00F03A7D">
              <w:rPr>
                <w:rFonts w:ascii="Georgia" w:hAnsi="Georgia"/>
                <w:b/>
                <w:noProof/>
                <w:webHidden/>
              </w:rPr>
              <w:fldChar w:fldCharType="separate"/>
            </w:r>
            <w:r w:rsidR="00F03A7D" w:rsidRPr="00F03A7D">
              <w:rPr>
                <w:rFonts w:ascii="Georgia" w:hAnsi="Georgia"/>
                <w:b/>
                <w:noProof/>
                <w:webHidden/>
              </w:rPr>
              <w:t>2</w:t>
            </w:r>
            <w:r w:rsidR="00F03A7D" w:rsidRPr="00F03A7D">
              <w:rPr>
                <w:rFonts w:ascii="Georgia" w:hAnsi="Georgia"/>
                <w:b/>
                <w:noProof/>
                <w:webHidden/>
              </w:rPr>
              <w:fldChar w:fldCharType="end"/>
            </w:r>
          </w:hyperlink>
        </w:p>
        <w:p w:rsidR="00F03A7D" w:rsidRPr="00F03A7D" w:rsidRDefault="00536D64">
          <w:pPr>
            <w:pStyle w:val="TOC1"/>
            <w:tabs>
              <w:tab w:val="left" w:pos="480"/>
              <w:tab w:val="right" w:leader="dot" w:pos="8789"/>
            </w:tabs>
            <w:rPr>
              <w:rFonts w:ascii="Georgia" w:eastAsiaTheme="minorEastAsia" w:hAnsi="Georgia" w:cstheme="minorBidi"/>
              <w:b/>
              <w:noProof/>
              <w:sz w:val="22"/>
              <w:szCs w:val="22"/>
            </w:rPr>
          </w:pPr>
          <w:hyperlink w:anchor="_Toc441499390" w:history="1">
            <w:r w:rsidR="00F03A7D" w:rsidRPr="00F03A7D">
              <w:rPr>
                <w:rStyle w:val="Hyperlink"/>
                <w:rFonts w:ascii="Georgia" w:hAnsi="Georgia"/>
                <w:b/>
                <w:noProof/>
                <w:color w:val="auto"/>
              </w:rPr>
              <w:t>3</w:t>
            </w:r>
            <w:r w:rsidR="00F03A7D" w:rsidRPr="00F03A7D">
              <w:rPr>
                <w:rFonts w:ascii="Georgia" w:eastAsiaTheme="minorEastAsia" w:hAnsi="Georgia" w:cstheme="minorBidi"/>
                <w:b/>
                <w:noProof/>
                <w:sz w:val="22"/>
                <w:szCs w:val="22"/>
              </w:rPr>
              <w:tab/>
            </w:r>
            <w:r w:rsidR="00F03A7D" w:rsidRPr="00F03A7D">
              <w:rPr>
                <w:rStyle w:val="Hyperlink"/>
                <w:rFonts w:ascii="Georgia" w:hAnsi="Georgia"/>
                <w:b/>
                <w:noProof/>
                <w:color w:val="auto"/>
              </w:rPr>
              <w:t>Grants for the Arts Libraries fund</w:t>
            </w:r>
            <w:r w:rsidR="00F03A7D" w:rsidRPr="00F03A7D">
              <w:rPr>
                <w:rFonts w:ascii="Georgia" w:hAnsi="Georgia"/>
                <w:b/>
                <w:noProof/>
                <w:webHidden/>
              </w:rPr>
              <w:tab/>
            </w:r>
            <w:r w:rsidR="00F03A7D" w:rsidRPr="00F03A7D">
              <w:rPr>
                <w:rFonts w:ascii="Georgia" w:hAnsi="Georgia"/>
                <w:b/>
                <w:noProof/>
                <w:webHidden/>
              </w:rPr>
              <w:fldChar w:fldCharType="begin"/>
            </w:r>
            <w:r w:rsidR="00F03A7D" w:rsidRPr="00F03A7D">
              <w:rPr>
                <w:rFonts w:ascii="Georgia" w:hAnsi="Georgia"/>
                <w:b/>
                <w:noProof/>
                <w:webHidden/>
              </w:rPr>
              <w:instrText xml:space="preserve"> PAGEREF _Toc441499390 \h </w:instrText>
            </w:r>
            <w:r w:rsidR="00F03A7D" w:rsidRPr="00F03A7D">
              <w:rPr>
                <w:rFonts w:ascii="Georgia" w:hAnsi="Georgia"/>
                <w:b/>
                <w:noProof/>
                <w:webHidden/>
              </w:rPr>
            </w:r>
            <w:r w:rsidR="00F03A7D" w:rsidRPr="00F03A7D">
              <w:rPr>
                <w:rFonts w:ascii="Georgia" w:hAnsi="Georgia"/>
                <w:b/>
                <w:noProof/>
                <w:webHidden/>
              </w:rPr>
              <w:fldChar w:fldCharType="separate"/>
            </w:r>
            <w:r w:rsidR="00F03A7D" w:rsidRPr="00F03A7D">
              <w:rPr>
                <w:rFonts w:ascii="Georgia" w:hAnsi="Georgia"/>
                <w:b/>
                <w:noProof/>
                <w:webHidden/>
              </w:rPr>
              <w:t>2</w:t>
            </w:r>
            <w:r w:rsidR="00F03A7D" w:rsidRPr="00F03A7D">
              <w:rPr>
                <w:rFonts w:ascii="Georgia" w:hAnsi="Georgia"/>
                <w:b/>
                <w:noProof/>
                <w:webHidden/>
              </w:rPr>
              <w:fldChar w:fldCharType="end"/>
            </w:r>
          </w:hyperlink>
        </w:p>
        <w:p w:rsidR="00F03A7D" w:rsidRPr="00F03A7D" w:rsidRDefault="00536D64">
          <w:pPr>
            <w:pStyle w:val="TOC2"/>
            <w:tabs>
              <w:tab w:val="left" w:pos="800"/>
              <w:tab w:val="right" w:leader="dot" w:pos="8789"/>
            </w:tabs>
            <w:rPr>
              <w:rFonts w:ascii="Georgia" w:eastAsiaTheme="minorEastAsia" w:hAnsi="Georgia" w:cstheme="minorBidi"/>
              <w:b w:val="0"/>
              <w:noProof/>
              <w:sz w:val="22"/>
              <w:szCs w:val="22"/>
            </w:rPr>
          </w:pPr>
          <w:hyperlink w:anchor="_Toc441499391" w:history="1">
            <w:r w:rsidR="00F03A7D" w:rsidRPr="00F03A7D">
              <w:rPr>
                <w:rStyle w:val="Hyperlink"/>
                <w:rFonts w:ascii="Georgia" w:hAnsi="Georgia"/>
                <w:b w:val="0"/>
                <w:noProof/>
                <w:color w:val="auto"/>
              </w:rPr>
              <w:t>3.1</w:t>
            </w:r>
            <w:r w:rsidR="00F03A7D" w:rsidRPr="00F03A7D">
              <w:rPr>
                <w:rFonts w:ascii="Georgia" w:eastAsiaTheme="minorEastAsia" w:hAnsi="Georgia" w:cstheme="minorBidi"/>
                <w:b w:val="0"/>
                <w:noProof/>
                <w:sz w:val="22"/>
                <w:szCs w:val="22"/>
              </w:rPr>
              <w:tab/>
            </w:r>
            <w:r w:rsidR="00F03A7D" w:rsidRPr="00F03A7D">
              <w:rPr>
                <w:rStyle w:val="Hyperlink"/>
                <w:rFonts w:ascii="Georgia" w:hAnsi="Georgia"/>
                <w:b w:val="0"/>
                <w:noProof/>
                <w:color w:val="auto"/>
              </w:rPr>
              <w:t>Who can apply?</w:t>
            </w:r>
            <w:r w:rsidR="00F03A7D" w:rsidRPr="00F03A7D">
              <w:rPr>
                <w:rFonts w:ascii="Georgia" w:hAnsi="Georgia"/>
                <w:b w:val="0"/>
                <w:noProof/>
                <w:webHidden/>
              </w:rPr>
              <w:tab/>
            </w:r>
            <w:r w:rsidR="00F03A7D" w:rsidRPr="00F03A7D">
              <w:rPr>
                <w:rFonts w:ascii="Georgia" w:hAnsi="Georgia"/>
                <w:b w:val="0"/>
                <w:noProof/>
                <w:webHidden/>
              </w:rPr>
              <w:fldChar w:fldCharType="begin"/>
            </w:r>
            <w:r w:rsidR="00F03A7D" w:rsidRPr="00F03A7D">
              <w:rPr>
                <w:rFonts w:ascii="Georgia" w:hAnsi="Georgia"/>
                <w:b w:val="0"/>
                <w:noProof/>
                <w:webHidden/>
              </w:rPr>
              <w:instrText xml:space="preserve"> PAGEREF _Toc441499391 \h </w:instrText>
            </w:r>
            <w:r w:rsidR="00F03A7D" w:rsidRPr="00F03A7D">
              <w:rPr>
                <w:rFonts w:ascii="Georgia" w:hAnsi="Georgia"/>
                <w:b w:val="0"/>
                <w:noProof/>
                <w:webHidden/>
              </w:rPr>
            </w:r>
            <w:r w:rsidR="00F03A7D" w:rsidRPr="00F03A7D">
              <w:rPr>
                <w:rFonts w:ascii="Georgia" w:hAnsi="Georgia"/>
                <w:b w:val="0"/>
                <w:noProof/>
                <w:webHidden/>
              </w:rPr>
              <w:fldChar w:fldCharType="separate"/>
            </w:r>
            <w:r w:rsidR="00F03A7D" w:rsidRPr="00F03A7D">
              <w:rPr>
                <w:rFonts w:ascii="Georgia" w:hAnsi="Georgia"/>
                <w:b w:val="0"/>
                <w:noProof/>
                <w:webHidden/>
              </w:rPr>
              <w:t>3</w:t>
            </w:r>
            <w:r w:rsidR="00F03A7D" w:rsidRPr="00F03A7D">
              <w:rPr>
                <w:rFonts w:ascii="Georgia" w:hAnsi="Georgia"/>
                <w:b w:val="0"/>
                <w:noProof/>
                <w:webHidden/>
              </w:rPr>
              <w:fldChar w:fldCharType="end"/>
            </w:r>
          </w:hyperlink>
        </w:p>
        <w:p w:rsidR="00F03A7D" w:rsidRPr="00F03A7D" w:rsidRDefault="00536D64">
          <w:pPr>
            <w:pStyle w:val="TOC2"/>
            <w:tabs>
              <w:tab w:val="left" w:pos="800"/>
              <w:tab w:val="right" w:leader="dot" w:pos="8789"/>
            </w:tabs>
            <w:rPr>
              <w:rFonts w:ascii="Georgia" w:eastAsiaTheme="minorEastAsia" w:hAnsi="Georgia" w:cstheme="minorBidi"/>
              <w:b w:val="0"/>
              <w:noProof/>
              <w:sz w:val="22"/>
              <w:szCs w:val="22"/>
            </w:rPr>
          </w:pPr>
          <w:hyperlink w:anchor="_Toc441499392" w:history="1">
            <w:r w:rsidR="00F03A7D" w:rsidRPr="00F03A7D">
              <w:rPr>
                <w:rStyle w:val="Hyperlink"/>
                <w:rFonts w:ascii="Georgia" w:hAnsi="Georgia"/>
                <w:b w:val="0"/>
                <w:noProof/>
                <w:color w:val="auto"/>
              </w:rPr>
              <w:t>3.2</w:t>
            </w:r>
            <w:r w:rsidR="00F03A7D" w:rsidRPr="00F03A7D">
              <w:rPr>
                <w:rFonts w:ascii="Georgia" w:eastAsiaTheme="minorEastAsia" w:hAnsi="Georgia" w:cstheme="minorBidi"/>
                <w:b w:val="0"/>
                <w:noProof/>
                <w:sz w:val="22"/>
                <w:szCs w:val="22"/>
              </w:rPr>
              <w:tab/>
            </w:r>
            <w:r w:rsidR="00F03A7D" w:rsidRPr="00F03A7D">
              <w:rPr>
                <w:rStyle w:val="Hyperlink"/>
                <w:rFonts w:ascii="Georgia" w:hAnsi="Georgia"/>
                <w:b w:val="0"/>
                <w:noProof/>
                <w:color w:val="auto"/>
              </w:rPr>
              <w:t>What you can apply for</w:t>
            </w:r>
            <w:r w:rsidR="00F03A7D" w:rsidRPr="00F03A7D">
              <w:rPr>
                <w:rFonts w:ascii="Georgia" w:hAnsi="Georgia"/>
                <w:b w:val="0"/>
                <w:noProof/>
                <w:webHidden/>
              </w:rPr>
              <w:tab/>
            </w:r>
            <w:r>
              <w:rPr>
                <w:rFonts w:ascii="Georgia" w:hAnsi="Georgia"/>
                <w:b w:val="0"/>
                <w:noProof/>
                <w:webHidden/>
              </w:rPr>
              <w:t>3</w:t>
            </w:r>
          </w:hyperlink>
        </w:p>
        <w:p w:rsidR="00F03A7D" w:rsidRPr="00F03A7D" w:rsidRDefault="00536D64">
          <w:pPr>
            <w:pStyle w:val="TOC2"/>
            <w:tabs>
              <w:tab w:val="left" w:pos="800"/>
              <w:tab w:val="right" w:leader="dot" w:pos="8789"/>
            </w:tabs>
            <w:rPr>
              <w:rFonts w:ascii="Georgia" w:eastAsiaTheme="minorEastAsia" w:hAnsi="Georgia" w:cstheme="minorBidi"/>
              <w:b w:val="0"/>
              <w:noProof/>
              <w:sz w:val="22"/>
              <w:szCs w:val="22"/>
            </w:rPr>
          </w:pPr>
          <w:hyperlink w:anchor="_Toc441499393" w:history="1">
            <w:r w:rsidR="00F03A7D" w:rsidRPr="00F03A7D">
              <w:rPr>
                <w:rStyle w:val="Hyperlink"/>
                <w:rFonts w:ascii="Georgia" w:hAnsi="Georgia"/>
                <w:b w:val="0"/>
                <w:noProof/>
                <w:color w:val="auto"/>
              </w:rPr>
              <w:t>3.3</w:t>
            </w:r>
            <w:r w:rsidR="00F03A7D" w:rsidRPr="00F03A7D">
              <w:rPr>
                <w:rFonts w:ascii="Georgia" w:eastAsiaTheme="minorEastAsia" w:hAnsi="Georgia" w:cstheme="minorBidi"/>
                <w:b w:val="0"/>
                <w:noProof/>
                <w:sz w:val="22"/>
                <w:szCs w:val="22"/>
              </w:rPr>
              <w:tab/>
            </w:r>
            <w:r w:rsidR="00F03A7D" w:rsidRPr="00F03A7D">
              <w:rPr>
                <w:rStyle w:val="Hyperlink"/>
                <w:rFonts w:ascii="Georgia" w:hAnsi="Georgia"/>
                <w:b w:val="0"/>
                <w:noProof/>
                <w:color w:val="auto"/>
              </w:rPr>
              <w:t>What you cannot apply for</w:t>
            </w:r>
            <w:r w:rsidR="00F03A7D" w:rsidRPr="00F03A7D">
              <w:rPr>
                <w:rFonts w:ascii="Georgia" w:hAnsi="Georgia"/>
                <w:b w:val="0"/>
                <w:noProof/>
                <w:webHidden/>
              </w:rPr>
              <w:tab/>
            </w:r>
            <w:r w:rsidR="00F03A7D" w:rsidRPr="00F03A7D">
              <w:rPr>
                <w:rFonts w:ascii="Georgia" w:hAnsi="Georgia"/>
                <w:b w:val="0"/>
                <w:noProof/>
                <w:webHidden/>
              </w:rPr>
              <w:fldChar w:fldCharType="begin"/>
            </w:r>
            <w:r w:rsidR="00F03A7D" w:rsidRPr="00F03A7D">
              <w:rPr>
                <w:rFonts w:ascii="Georgia" w:hAnsi="Georgia"/>
                <w:b w:val="0"/>
                <w:noProof/>
                <w:webHidden/>
              </w:rPr>
              <w:instrText xml:space="preserve"> PAGEREF _Toc441499393 \h </w:instrText>
            </w:r>
            <w:r w:rsidR="00F03A7D" w:rsidRPr="00F03A7D">
              <w:rPr>
                <w:rFonts w:ascii="Georgia" w:hAnsi="Georgia"/>
                <w:b w:val="0"/>
                <w:noProof/>
                <w:webHidden/>
              </w:rPr>
            </w:r>
            <w:r w:rsidR="00F03A7D" w:rsidRPr="00F03A7D">
              <w:rPr>
                <w:rFonts w:ascii="Georgia" w:hAnsi="Georgia"/>
                <w:b w:val="0"/>
                <w:noProof/>
                <w:webHidden/>
              </w:rPr>
              <w:fldChar w:fldCharType="separate"/>
            </w:r>
            <w:r w:rsidR="00F03A7D" w:rsidRPr="00F03A7D">
              <w:rPr>
                <w:rFonts w:ascii="Georgia" w:hAnsi="Georgia"/>
                <w:b w:val="0"/>
                <w:noProof/>
                <w:webHidden/>
              </w:rPr>
              <w:t>4</w:t>
            </w:r>
            <w:r w:rsidR="00F03A7D" w:rsidRPr="00F03A7D">
              <w:rPr>
                <w:rFonts w:ascii="Georgia" w:hAnsi="Georgia"/>
                <w:b w:val="0"/>
                <w:noProof/>
                <w:webHidden/>
              </w:rPr>
              <w:fldChar w:fldCharType="end"/>
            </w:r>
          </w:hyperlink>
        </w:p>
        <w:p w:rsidR="00F03A7D" w:rsidRPr="00F03A7D" w:rsidRDefault="00536D64">
          <w:pPr>
            <w:pStyle w:val="TOC2"/>
            <w:tabs>
              <w:tab w:val="left" w:pos="800"/>
              <w:tab w:val="right" w:leader="dot" w:pos="8789"/>
            </w:tabs>
            <w:rPr>
              <w:rFonts w:ascii="Georgia" w:eastAsiaTheme="minorEastAsia" w:hAnsi="Georgia" w:cstheme="minorBidi"/>
              <w:b w:val="0"/>
              <w:noProof/>
              <w:sz w:val="22"/>
              <w:szCs w:val="22"/>
            </w:rPr>
          </w:pPr>
          <w:hyperlink w:anchor="_Toc441499394" w:history="1">
            <w:r w:rsidR="00F03A7D" w:rsidRPr="00F03A7D">
              <w:rPr>
                <w:rStyle w:val="Hyperlink"/>
                <w:rFonts w:ascii="Georgia" w:hAnsi="Georgia"/>
                <w:b w:val="0"/>
                <w:noProof/>
                <w:color w:val="auto"/>
              </w:rPr>
              <w:t>3.4</w:t>
            </w:r>
            <w:r w:rsidR="00F03A7D" w:rsidRPr="00F03A7D">
              <w:rPr>
                <w:rFonts w:ascii="Georgia" w:eastAsiaTheme="minorEastAsia" w:hAnsi="Georgia" w:cstheme="minorBidi"/>
                <w:b w:val="0"/>
                <w:noProof/>
                <w:sz w:val="22"/>
                <w:szCs w:val="22"/>
              </w:rPr>
              <w:tab/>
            </w:r>
            <w:r w:rsidR="00F03A7D" w:rsidRPr="00F03A7D">
              <w:rPr>
                <w:rStyle w:val="Hyperlink"/>
                <w:rFonts w:ascii="Georgia" w:hAnsi="Georgia"/>
                <w:b w:val="0"/>
                <w:noProof/>
                <w:color w:val="auto"/>
              </w:rPr>
              <w:t>When and how to apply</w:t>
            </w:r>
            <w:r w:rsidR="00F03A7D" w:rsidRPr="00F03A7D">
              <w:rPr>
                <w:rFonts w:ascii="Georgia" w:hAnsi="Georgia"/>
                <w:b w:val="0"/>
                <w:noProof/>
                <w:webHidden/>
              </w:rPr>
              <w:tab/>
            </w:r>
            <w:r w:rsidR="00F03A7D" w:rsidRPr="00F03A7D">
              <w:rPr>
                <w:rFonts w:ascii="Georgia" w:hAnsi="Georgia"/>
                <w:b w:val="0"/>
                <w:noProof/>
                <w:webHidden/>
              </w:rPr>
              <w:fldChar w:fldCharType="begin"/>
            </w:r>
            <w:r w:rsidR="00F03A7D" w:rsidRPr="00F03A7D">
              <w:rPr>
                <w:rFonts w:ascii="Georgia" w:hAnsi="Georgia"/>
                <w:b w:val="0"/>
                <w:noProof/>
                <w:webHidden/>
              </w:rPr>
              <w:instrText xml:space="preserve"> PAGEREF _Toc441499394 \h </w:instrText>
            </w:r>
            <w:r w:rsidR="00F03A7D" w:rsidRPr="00F03A7D">
              <w:rPr>
                <w:rFonts w:ascii="Georgia" w:hAnsi="Georgia"/>
                <w:b w:val="0"/>
                <w:noProof/>
                <w:webHidden/>
              </w:rPr>
            </w:r>
            <w:r w:rsidR="00F03A7D" w:rsidRPr="00F03A7D">
              <w:rPr>
                <w:rFonts w:ascii="Georgia" w:hAnsi="Georgia"/>
                <w:b w:val="0"/>
                <w:noProof/>
                <w:webHidden/>
              </w:rPr>
              <w:fldChar w:fldCharType="separate"/>
            </w:r>
            <w:r w:rsidR="00F03A7D" w:rsidRPr="00F03A7D">
              <w:rPr>
                <w:rFonts w:ascii="Georgia" w:hAnsi="Georgia"/>
                <w:b w:val="0"/>
                <w:noProof/>
                <w:webHidden/>
              </w:rPr>
              <w:t>5</w:t>
            </w:r>
            <w:r w:rsidR="00F03A7D" w:rsidRPr="00F03A7D">
              <w:rPr>
                <w:rFonts w:ascii="Georgia" w:hAnsi="Georgia"/>
                <w:b w:val="0"/>
                <w:noProof/>
                <w:webHidden/>
              </w:rPr>
              <w:fldChar w:fldCharType="end"/>
            </w:r>
          </w:hyperlink>
        </w:p>
        <w:p w:rsidR="00F03A7D" w:rsidRPr="00F03A7D" w:rsidRDefault="00536D64">
          <w:pPr>
            <w:pStyle w:val="TOC1"/>
            <w:tabs>
              <w:tab w:val="left" w:pos="480"/>
              <w:tab w:val="right" w:leader="dot" w:pos="8789"/>
            </w:tabs>
            <w:rPr>
              <w:rFonts w:ascii="Georgia" w:eastAsiaTheme="minorEastAsia" w:hAnsi="Georgia" w:cstheme="minorBidi"/>
              <w:b/>
              <w:noProof/>
              <w:sz w:val="22"/>
              <w:szCs w:val="22"/>
            </w:rPr>
          </w:pPr>
          <w:hyperlink w:anchor="_Toc441499395" w:history="1">
            <w:r w:rsidR="00F03A7D" w:rsidRPr="00F03A7D">
              <w:rPr>
                <w:rStyle w:val="Hyperlink"/>
                <w:rFonts w:ascii="Georgia" w:hAnsi="Georgia"/>
                <w:b/>
                <w:noProof/>
                <w:color w:val="auto"/>
              </w:rPr>
              <w:t>4</w:t>
            </w:r>
            <w:r w:rsidR="00F03A7D" w:rsidRPr="00F03A7D">
              <w:rPr>
                <w:rFonts w:ascii="Georgia" w:eastAsiaTheme="minorEastAsia" w:hAnsi="Georgia" w:cstheme="minorBidi"/>
                <w:b/>
                <w:noProof/>
                <w:sz w:val="22"/>
                <w:szCs w:val="22"/>
              </w:rPr>
              <w:tab/>
            </w:r>
            <w:r w:rsidR="00F03A7D" w:rsidRPr="00F03A7D">
              <w:rPr>
                <w:rStyle w:val="Hyperlink"/>
                <w:rFonts w:ascii="Georgia" w:hAnsi="Georgia"/>
                <w:b/>
                <w:noProof/>
                <w:color w:val="auto"/>
              </w:rPr>
              <w:t>Completing your application</w:t>
            </w:r>
            <w:r w:rsidR="00F03A7D" w:rsidRPr="00F03A7D">
              <w:rPr>
                <w:rFonts w:ascii="Georgia" w:hAnsi="Georgia"/>
                <w:b/>
                <w:noProof/>
                <w:webHidden/>
              </w:rPr>
              <w:tab/>
            </w:r>
            <w:r w:rsidR="00F03A7D" w:rsidRPr="00F03A7D">
              <w:rPr>
                <w:rFonts w:ascii="Georgia" w:hAnsi="Georgia"/>
                <w:b/>
                <w:noProof/>
                <w:webHidden/>
              </w:rPr>
              <w:fldChar w:fldCharType="begin"/>
            </w:r>
            <w:r w:rsidR="00F03A7D" w:rsidRPr="00F03A7D">
              <w:rPr>
                <w:rFonts w:ascii="Georgia" w:hAnsi="Georgia"/>
                <w:b/>
                <w:noProof/>
                <w:webHidden/>
              </w:rPr>
              <w:instrText xml:space="preserve"> PAGEREF _Toc441499395 \h </w:instrText>
            </w:r>
            <w:r w:rsidR="00F03A7D" w:rsidRPr="00F03A7D">
              <w:rPr>
                <w:rFonts w:ascii="Georgia" w:hAnsi="Georgia"/>
                <w:b/>
                <w:noProof/>
                <w:webHidden/>
              </w:rPr>
            </w:r>
            <w:r w:rsidR="00F03A7D" w:rsidRPr="00F03A7D">
              <w:rPr>
                <w:rFonts w:ascii="Georgia" w:hAnsi="Georgia"/>
                <w:b/>
                <w:noProof/>
                <w:webHidden/>
              </w:rPr>
              <w:fldChar w:fldCharType="separate"/>
            </w:r>
            <w:r w:rsidR="00F03A7D" w:rsidRPr="00F03A7D">
              <w:rPr>
                <w:rFonts w:ascii="Georgia" w:hAnsi="Georgia"/>
                <w:b/>
                <w:noProof/>
                <w:webHidden/>
              </w:rPr>
              <w:t>5</w:t>
            </w:r>
            <w:r w:rsidR="00F03A7D" w:rsidRPr="00F03A7D">
              <w:rPr>
                <w:rFonts w:ascii="Georgia" w:hAnsi="Georgia"/>
                <w:b/>
                <w:noProof/>
                <w:webHidden/>
              </w:rPr>
              <w:fldChar w:fldCharType="end"/>
            </w:r>
          </w:hyperlink>
        </w:p>
        <w:p w:rsidR="00F03A7D" w:rsidRPr="00F03A7D" w:rsidRDefault="00536D64">
          <w:pPr>
            <w:pStyle w:val="TOC2"/>
            <w:tabs>
              <w:tab w:val="left" w:pos="800"/>
              <w:tab w:val="right" w:leader="dot" w:pos="8789"/>
            </w:tabs>
            <w:rPr>
              <w:rFonts w:ascii="Georgia" w:eastAsiaTheme="minorEastAsia" w:hAnsi="Georgia" w:cstheme="minorBidi"/>
              <w:b w:val="0"/>
              <w:noProof/>
              <w:sz w:val="22"/>
              <w:szCs w:val="22"/>
            </w:rPr>
          </w:pPr>
          <w:hyperlink w:anchor="_Toc441499396" w:history="1">
            <w:r w:rsidR="00F03A7D" w:rsidRPr="00F03A7D">
              <w:rPr>
                <w:rStyle w:val="Hyperlink"/>
                <w:rFonts w:ascii="Georgia" w:hAnsi="Georgia"/>
                <w:b w:val="0"/>
                <w:noProof/>
                <w:color w:val="auto"/>
              </w:rPr>
              <w:t>4.1</w:t>
            </w:r>
            <w:r w:rsidR="00F03A7D" w:rsidRPr="00F03A7D">
              <w:rPr>
                <w:rFonts w:ascii="Georgia" w:eastAsiaTheme="minorEastAsia" w:hAnsi="Georgia" w:cstheme="minorBidi"/>
                <w:b w:val="0"/>
                <w:noProof/>
                <w:sz w:val="22"/>
                <w:szCs w:val="22"/>
              </w:rPr>
              <w:tab/>
            </w:r>
            <w:r w:rsidR="00F03A7D" w:rsidRPr="00F03A7D">
              <w:rPr>
                <w:rStyle w:val="Hyperlink"/>
                <w:rFonts w:ascii="Georgia" w:hAnsi="Georgia"/>
                <w:b w:val="0"/>
                <w:noProof/>
                <w:color w:val="auto"/>
              </w:rPr>
              <w:t>Your project title</w:t>
            </w:r>
            <w:r w:rsidR="00F03A7D" w:rsidRPr="00F03A7D">
              <w:rPr>
                <w:rFonts w:ascii="Georgia" w:hAnsi="Georgia"/>
                <w:b w:val="0"/>
                <w:noProof/>
                <w:webHidden/>
              </w:rPr>
              <w:tab/>
            </w:r>
            <w:r w:rsidR="00F03A7D" w:rsidRPr="00F03A7D">
              <w:rPr>
                <w:rFonts w:ascii="Georgia" w:hAnsi="Georgia"/>
                <w:b w:val="0"/>
                <w:noProof/>
                <w:webHidden/>
              </w:rPr>
              <w:fldChar w:fldCharType="begin"/>
            </w:r>
            <w:r w:rsidR="00F03A7D" w:rsidRPr="00F03A7D">
              <w:rPr>
                <w:rFonts w:ascii="Georgia" w:hAnsi="Georgia"/>
                <w:b w:val="0"/>
                <w:noProof/>
                <w:webHidden/>
              </w:rPr>
              <w:instrText xml:space="preserve"> PAGEREF _Toc441499396 \h </w:instrText>
            </w:r>
            <w:r w:rsidR="00F03A7D" w:rsidRPr="00F03A7D">
              <w:rPr>
                <w:rFonts w:ascii="Georgia" w:hAnsi="Georgia"/>
                <w:b w:val="0"/>
                <w:noProof/>
                <w:webHidden/>
              </w:rPr>
            </w:r>
            <w:r w:rsidR="00F03A7D" w:rsidRPr="00F03A7D">
              <w:rPr>
                <w:rFonts w:ascii="Georgia" w:hAnsi="Georgia"/>
                <w:b w:val="0"/>
                <w:noProof/>
                <w:webHidden/>
              </w:rPr>
              <w:fldChar w:fldCharType="separate"/>
            </w:r>
            <w:r w:rsidR="00F03A7D" w:rsidRPr="00F03A7D">
              <w:rPr>
                <w:rFonts w:ascii="Georgia" w:hAnsi="Georgia"/>
                <w:b w:val="0"/>
                <w:noProof/>
                <w:webHidden/>
              </w:rPr>
              <w:t>6</w:t>
            </w:r>
            <w:r w:rsidR="00F03A7D" w:rsidRPr="00F03A7D">
              <w:rPr>
                <w:rFonts w:ascii="Georgia" w:hAnsi="Georgia"/>
                <w:b w:val="0"/>
                <w:noProof/>
                <w:webHidden/>
              </w:rPr>
              <w:fldChar w:fldCharType="end"/>
            </w:r>
          </w:hyperlink>
        </w:p>
        <w:p w:rsidR="00F03A7D" w:rsidRPr="00F03A7D" w:rsidRDefault="00536D64">
          <w:pPr>
            <w:pStyle w:val="TOC2"/>
            <w:tabs>
              <w:tab w:val="left" w:pos="800"/>
              <w:tab w:val="right" w:leader="dot" w:pos="8789"/>
            </w:tabs>
            <w:rPr>
              <w:rFonts w:ascii="Georgia" w:eastAsiaTheme="minorEastAsia" w:hAnsi="Georgia" w:cstheme="minorBidi"/>
              <w:b w:val="0"/>
              <w:noProof/>
              <w:sz w:val="22"/>
              <w:szCs w:val="22"/>
            </w:rPr>
          </w:pPr>
          <w:hyperlink w:anchor="_Toc441499397" w:history="1">
            <w:r w:rsidR="00F03A7D" w:rsidRPr="00F03A7D">
              <w:rPr>
                <w:rStyle w:val="Hyperlink"/>
                <w:rFonts w:ascii="Georgia" w:hAnsi="Georgia"/>
                <w:b w:val="0"/>
                <w:noProof/>
                <w:color w:val="auto"/>
              </w:rPr>
              <w:t>4.2</w:t>
            </w:r>
            <w:r w:rsidR="00F03A7D" w:rsidRPr="00F03A7D">
              <w:rPr>
                <w:rFonts w:ascii="Georgia" w:eastAsiaTheme="minorEastAsia" w:hAnsi="Georgia" w:cstheme="minorBidi"/>
                <w:b w:val="0"/>
                <w:noProof/>
                <w:sz w:val="22"/>
                <w:szCs w:val="22"/>
              </w:rPr>
              <w:tab/>
            </w:r>
            <w:r w:rsidR="00F03A7D" w:rsidRPr="00F03A7D">
              <w:rPr>
                <w:rStyle w:val="Hyperlink"/>
                <w:rFonts w:ascii="Georgia" w:hAnsi="Georgia"/>
                <w:b w:val="0"/>
                <w:noProof/>
                <w:color w:val="auto"/>
              </w:rPr>
              <w:t>Level of detail</w:t>
            </w:r>
            <w:r w:rsidR="00F03A7D" w:rsidRPr="00F03A7D">
              <w:rPr>
                <w:rFonts w:ascii="Georgia" w:hAnsi="Georgia"/>
                <w:b w:val="0"/>
                <w:noProof/>
                <w:webHidden/>
              </w:rPr>
              <w:tab/>
            </w:r>
            <w:r w:rsidR="00F03A7D" w:rsidRPr="00F03A7D">
              <w:rPr>
                <w:rFonts w:ascii="Georgia" w:hAnsi="Georgia"/>
                <w:b w:val="0"/>
                <w:noProof/>
                <w:webHidden/>
              </w:rPr>
              <w:fldChar w:fldCharType="begin"/>
            </w:r>
            <w:r w:rsidR="00F03A7D" w:rsidRPr="00F03A7D">
              <w:rPr>
                <w:rFonts w:ascii="Georgia" w:hAnsi="Georgia"/>
                <w:b w:val="0"/>
                <w:noProof/>
                <w:webHidden/>
              </w:rPr>
              <w:instrText xml:space="preserve"> PAGEREF _Toc441499397 \h </w:instrText>
            </w:r>
            <w:r w:rsidR="00F03A7D" w:rsidRPr="00F03A7D">
              <w:rPr>
                <w:rFonts w:ascii="Georgia" w:hAnsi="Georgia"/>
                <w:b w:val="0"/>
                <w:noProof/>
                <w:webHidden/>
              </w:rPr>
            </w:r>
            <w:r w:rsidR="00F03A7D" w:rsidRPr="00F03A7D">
              <w:rPr>
                <w:rFonts w:ascii="Georgia" w:hAnsi="Georgia"/>
                <w:b w:val="0"/>
                <w:noProof/>
                <w:webHidden/>
              </w:rPr>
              <w:fldChar w:fldCharType="separate"/>
            </w:r>
            <w:r w:rsidR="00F03A7D" w:rsidRPr="00F03A7D">
              <w:rPr>
                <w:rFonts w:ascii="Georgia" w:hAnsi="Georgia"/>
                <w:b w:val="0"/>
                <w:noProof/>
                <w:webHidden/>
              </w:rPr>
              <w:t>6</w:t>
            </w:r>
            <w:r w:rsidR="00F03A7D" w:rsidRPr="00F03A7D">
              <w:rPr>
                <w:rFonts w:ascii="Georgia" w:hAnsi="Georgia"/>
                <w:b w:val="0"/>
                <w:noProof/>
                <w:webHidden/>
              </w:rPr>
              <w:fldChar w:fldCharType="end"/>
            </w:r>
          </w:hyperlink>
        </w:p>
        <w:p w:rsidR="00F03A7D" w:rsidRPr="00F03A7D" w:rsidRDefault="00536D64">
          <w:pPr>
            <w:pStyle w:val="TOC2"/>
            <w:tabs>
              <w:tab w:val="left" w:pos="800"/>
              <w:tab w:val="right" w:leader="dot" w:pos="8789"/>
            </w:tabs>
            <w:rPr>
              <w:rFonts w:ascii="Georgia" w:eastAsiaTheme="minorEastAsia" w:hAnsi="Georgia" w:cstheme="minorBidi"/>
              <w:b w:val="0"/>
              <w:noProof/>
              <w:sz w:val="22"/>
              <w:szCs w:val="22"/>
            </w:rPr>
          </w:pPr>
          <w:hyperlink w:anchor="_Toc441499398" w:history="1">
            <w:r w:rsidR="00F03A7D" w:rsidRPr="00F03A7D">
              <w:rPr>
                <w:rStyle w:val="Hyperlink"/>
                <w:rFonts w:ascii="Georgia" w:hAnsi="Georgia"/>
                <w:b w:val="0"/>
                <w:noProof/>
                <w:color w:val="auto"/>
              </w:rPr>
              <w:t>4.3</w:t>
            </w:r>
            <w:r w:rsidR="00F03A7D" w:rsidRPr="00F03A7D">
              <w:rPr>
                <w:rFonts w:ascii="Georgia" w:eastAsiaTheme="minorEastAsia" w:hAnsi="Georgia" w:cstheme="minorBidi"/>
                <w:b w:val="0"/>
                <w:noProof/>
                <w:sz w:val="22"/>
                <w:szCs w:val="22"/>
              </w:rPr>
              <w:tab/>
            </w:r>
            <w:r w:rsidR="00F03A7D" w:rsidRPr="00F03A7D">
              <w:rPr>
                <w:rStyle w:val="Hyperlink"/>
                <w:rFonts w:ascii="Georgia" w:hAnsi="Georgia"/>
                <w:b w:val="0"/>
                <w:noProof/>
                <w:color w:val="auto"/>
              </w:rPr>
              <w:t>Artistic quality</w:t>
            </w:r>
            <w:r w:rsidR="00F03A7D" w:rsidRPr="00F03A7D">
              <w:rPr>
                <w:rFonts w:ascii="Georgia" w:hAnsi="Georgia"/>
                <w:b w:val="0"/>
                <w:noProof/>
                <w:webHidden/>
              </w:rPr>
              <w:tab/>
            </w:r>
            <w:r w:rsidR="00F03A7D" w:rsidRPr="00F03A7D">
              <w:rPr>
                <w:rFonts w:ascii="Georgia" w:hAnsi="Georgia"/>
                <w:b w:val="0"/>
                <w:noProof/>
                <w:webHidden/>
              </w:rPr>
              <w:fldChar w:fldCharType="begin"/>
            </w:r>
            <w:r w:rsidR="00F03A7D" w:rsidRPr="00F03A7D">
              <w:rPr>
                <w:rFonts w:ascii="Georgia" w:hAnsi="Georgia"/>
                <w:b w:val="0"/>
                <w:noProof/>
                <w:webHidden/>
              </w:rPr>
              <w:instrText xml:space="preserve"> PAGEREF _Toc441499398 \h </w:instrText>
            </w:r>
            <w:r w:rsidR="00F03A7D" w:rsidRPr="00F03A7D">
              <w:rPr>
                <w:rFonts w:ascii="Georgia" w:hAnsi="Georgia"/>
                <w:b w:val="0"/>
                <w:noProof/>
                <w:webHidden/>
              </w:rPr>
            </w:r>
            <w:r w:rsidR="00F03A7D" w:rsidRPr="00F03A7D">
              <w:rPr>
                <w:rFonts w:ascii="Georgia" w:hAnsi="Georgia"/>
                <w:b w:val="0"/>
                <w:noProof/>
                <w:webHidden/>
              </w:rPr>
              <w:fldChar w:fldCharType="separate"/>
            </w:r>
            <w:r w:rsidR="00F03A7D" w:rsidRPr="00F03A7D">
              <w:rPr>
                <w:rFonts w:ascii="Georgia" w:hAnsi="Georgia"/>
                <w:b w:val="0"/>
                <w:noProof/>
                <w:webHidden/>
              </w:rPr>
              <w:t>6</w:t>
            </w:r>
            <w:r w:rsidR="00F03A7D" w:rsidRPr="00F03A7D">
              <w:rPr>
                <w:rFonts w:ascii="Georgia" w:hAnsi="Georgia"/>
                <w:b w:val="0"/>
                <w:noProof/>
                <w:webHidden/>
              </w:rPr>
              <w:fldChar w:fldCharType="end"/>
            </w:r>
          </w:hyperlink>
        </w:p>
        <w:p w:rsidR="00F03A7D" w:rsidRPr="00F03A7D" w:rsidRDefault="00536D64">
          <w:pPr>
            <w:pStyle w:val="TOC2"/>
            <w:tabs>
              <w:tab w:val="left" w:pos="800"/>
              <w:tab w:val="right" w:leader="dot" w:pos="8789"/>
            </w:tabs>
            <w:rPr>
              <w:rFonts w:ascii="Georgia" w:eastAsiaTheme="minorEastAsia" w:hAnsi="Georgia" w:cstheme="minorBidi"/>
              <w:b w:val="0"/>
              <w:noProof/>
              <w:sz w:val="22"/>
              <w:szCs w:val="22"/>
            </w:rPr>
          </w:pPr>
          <w:hyperlink w:anchor="_Toc441499399" w:history="1">
            <w:r w:rsidR="00F03A7D" w:rsidRPr="00F03A7D">
              <w:rPr>
                <w:rStyle w:val="Hyperlink"/>
                <w:rFonts w:ascii="Georgia" w:hAnsi="Georgia"/>
                <w:b w:val="0"/>
                <w:noProof/>
                <w:color w:val="auto"/>
              </w:rPr>
              <w:t>4.4</w:t>
            </w:r>
            <w:r w:rsidR="00F03A7D" w:rsidRPr="00F03A7D">
              <w:rPr>
                <w:rFonts w:ascii="Georgia" w:eastAsiaTheme="minorEastAsia" w:hAnsi="Georgia" w:cstheme="minorBidi"/>
                <w:b w:val="0"/>
                <w:noProof/>
                <w:sz w:val="22"/>
                <w:szCs w:val="22"/>
              </w:rPr>
              <w:tab/>
            </w:r>
            <w:r w:rsidR="00F03A7D" w:rsidRPr="00F03A7D">
              <w:rPr>
                <w:rStyle w:val="Hyperlink"/>
                <w:rFonts w:ascii="Georgia" w:hAnsi="Georgia"/>
                <w:b w:val="0"/>
                <w:noProof/>
                <w:color w:val="auto"/>
              </w:rPr>
              <w:t>Public engagement</w:t>
            </w:r>
            <w:r w:rsidR="00F03A7D" w:rsidRPr="00F03A7D">
              <w:rPr>
                <w:rFonts w:ascii="Georgia" w:hAnsi="Georgia"/>
                <w:b w:val="0"/>
                <w:noProof/>
                <w:webHidden/>
              </w:rPr>
              <w:tab/>
            </w:r>
            <w:r w:rsidR="00F03A7D" w:rsidRPr="00F03A7D">
              <w:rPr>
                <w:rFonts w:ascii="Georgia" w:hAnsi="Georgia"/>
                <w:b w:val="0"/>
                <w:noProof/>
                <w:webHidden/>
              </w:rPr>
              <w:fldChar w:fldCharType="begin"/>
            </w:r>
            <w:r w:rsidR="00F03A7D" w:rsidRPr="00F03A7D">
              <w:rPr>
                <w:rFonts w:ascii="Georgia" w:hAnsi="Georgia"/>
                <w:b w:val="0"/>
                <w:noProof/>
                <w:webHidden/>
              </w:rPr>
              <w:instrText xml:space="preserve"> PAGEREF _Toc441499399 \h </w:instrText>
            </w:r>
            <w:r w:rsidR="00F03A7D" w:rsidRPr="00F03A7D">
              <w:rPr>
                <w:rFonts w:ascii="Georgia" w:hAnsi="Georgia"/>
                <w:b w:val="0"/>
                <w:noProof/>
                <w:webHidden/>
              </w:rPr>
            </w:r>
            <w:r w:rsidR="00F03A7D" w:rsidRPr="00F03A7D">
              <w:rPr>
                <w:rFonts w:ascii="Georgia" w:hAnsi="Georgia"/>
                <w:b w:val="0"/>
                <w:noProof/>
                <w:webHidden/>
              </w:rPr>
              <w:fldChar w:fldCharType="separate"/>
            </w:r>
            <w:r w:rsidR="00F03A7D" w:rsidRPr="00F03A7D">
              <w:rPr>
                <w:rFonts w:ascii="Georgia" w:hAnsi="Georgia"/>
                <w:b w:val="0"/>
                <w:noProof/>
                <w:webHidden/>
              </w:rPr>
              <w:t>8</w:t>
            </w:r>
            <w:r w:rsidR="00F03A7D" w:rsidRPr="00F03A7D">
              <w:rPr>
                <w:rFonts w:ascii="Georgia" w:hAnsi="Georgia"/>
                <w:b w:val="0"/>
                <w:noProof/>
                <w:webHidden/>
              </w:rPr>
              <w:fldChar w:fldCharType="end"/>
            </w:r>
          </w:hyperlink>
        </w:p>
        <w:p w:rsidR="00F03A7D" w:rsidRPr="00F03A7D" w:rsidRDefault="00536D64">
          <w:pPr>
            <w:pStyle w:val="TOC2"/>
            <w:tabs>
              <w:tab w:val="left" w:pos="800"/>
              <w:tab w:val="right" w:leader="dot" w:pos="8789"/>
            </w:tabs>
            <w:rPr>
              <w:rFonts w:ascii="Georgia" w:eastAsiaTheme="minorEastAsia" w:hAnsi="Georgia" w:cstheme="minorBidi"/>
              <w:b w:val="0"/>
              <w:noProof/>
              <w:sz w:val="22"/>
              <w:szCs w:val="22"/>
            </w:rPr>
          </w:pPr>
          <w:hyperlink w:anchor="_Toc441499400" w:history="1">
            <w:r w:rsidR="00F03A7D" w:rsidRPr="00F03A7D">
              <w:rPr>
                <w:rStyle w:val="Hyperlink"/>
                <w:rFonts w:ascii="Georgia" w:hAnsi="Georgia"/>
                <w:b w:val="0"/>
                <w:noProof/>
                <w:color w:val="auto"/>
              </w:rPr>
              <w:t>4.5</w:t>
            </w:r>
            <w:r w:rsidR="00F03A7D" w:rsidRPr="00F03A7D">
              <w:rPr>
                <w:rFonts w:ascii="Georgia" w:eastAsiaTheme="minorEastAsia" w:hAnsi="Georgia" w:cstheme="minorBidi"/>
                <w:b w:val="0"/>
                <w:noProof/>
                <w:sz w:val="22"/>
                <w:szCs w:val="22"/>
              </w:rPr>
              <w:tab/>
            </w:r>
            <w:r w:rsidR="00F03A7D" w:rsidRPr="00F03A7D">
              <w:rPr>
                <w:rStyle w:val="Hyperlink"/>
                <w:rFonts w:ascii="Georgia" w:hAnsi="Georgia"/>
                <w:b w:val="0"/>
                <w:noProof/>
                <w:color w:val="auto"/>
              </w:rPr>
              <w:t>Partnership working</w:t>
            </w:r>
            <w:r w:rsidR="00F03A7D" w:rsidRPr="00F03A7D">
              <w:rPr>
                <w:rFonts w:ascii="Georgia" w:hAnsi="Georgia"/>
                <w:b w:val="0"/>
                <w:noProof/>
                <w:webHidden/>
              </w:rPr>
              <w:tab/>
            </w:r>
            <w:r w:rsidR="00F03A7D" w:rsidRPr="00F03A7D">
              <w:rPr>
                <w:rFonts w:ascii="Georgia" w:hAnsi="Georgia"/>
                <w:b w:val="0"/>
                <w:noProof/>
                <w:webHidden/>
              </w:rPr>
              <w:fldChar w:fldCharType="begin"/>
            </w:r>
            <w:r w:rsidR="00F03A7D" w:rsidRPr="00F03A7D">
              <w:rPr>
                <w:rFonts w:ascii="Georgia" w:hAnsi="Georgia"/>
                <w:b w:val="0"/>
                <w:noProof/>
                <w:webHidden/>
              </w:rPr>
              <w:instrText xml:space="preserve"> PAGEREF _Toc441499400 \h </w:instrText>
            </w:r>
            <w:r w:rsidR="00F03A7D" w:rsidRPr="00F03A7D">
              <w:rPr>
                <w:rFonts w:ascii="Georgia" w:hAnsi="Georgia"/>
                <w:b w:val="0"/>
                <w:noProof/>
                <w:webHidden/>
              </w:rPr>
            </w:r>
            <w:r w:rsidR="00F03A7D" w:rsidRPr="00F03A7D">
              <w:rPr>
                <w:rFonts w:ascii="Georgia" w:hAnsi="Georgia"/>
                <w:b w:val="0"/>
                <w:noProof/>
                <w:webHidden/>
              </w:rPr>
              <w:fldChar w:fldCharType="separate"/>
            </w:r>
            <w:r w:rsidR="00F03A7D" w:rsidRPr="00F03A7D">
              <w:rPr>
                <w:rFonts w:ascii="Georgia" w:hAnsi="Georgia"/>
                <w:b w:val="0"/>
                <w:noProof/>
                <w:webHidden/>
              </w:rPr>
              <w:t>9</w:t>
            </w:r>
            <w:r w:rsidR="00F03A7D" w:rsidRPr="00F03A7D">
              <w:rPr>
                <w:rFonts w:ascii="Georgia" w:hAnsi="Georgia"/>
                <w:b w:val="0"/>
                <w:noProof/>
                <w:webHidden/>
              </w:rPr>
              <w:fldChar w:fldCharType="end"/>
            </w:r>
          </w:hyperlink>
        </w:p>
        <w:p w:rsidR="00F03A7D" w:rsidRPr="00F03A7D" w:rsidRDefault="00536D64">
          <w:pPr>
            <w:pStyle w:val="TOC2"/>
            <w:tabs>
              <w:tab w:val="left" w:pos="800"/>
              <w:tab w:val="right" w:leader="dot" w:pos="8789"/>
            </w:tabs>
            <w:rPr>
              <w:rFonts w:ascii="Georgia" w:eastAsiaTheme="minorEastAsia" w:hAnsi="Georgia" w:cstheme="minorBidi"/>
              <w:b w:val="0"/>
              <w:noProof/>
              <w:sz w:val="22"/>
              <w:szCs w:val="22"/>
            </w:rPr>
          </w:pPr>
          <w:hyperlink w:anchor="_Toc441499401" w:history="1">
            <w:r w:rsidR="00F03A7D" w:rsidRPr="00F03A7D">
              <w:rPr>
                <w:rStyle w:val="Hyperlink"/>
                <w:rFonts w:ascii="Georgia" w:hAnsi="Georgia"/>
                <w:b w:val="0"/>
                <w:noProof/>
                <w:color w:val="auto"/>
              </w:rPr>
              <w:t>4.6</w:t>
            </w:r>
            <w:r w:rsidR="00F03A7D" w:rsidRPr="00F03A7D">
              <w:rPr>
                <w:rFonts w:ascii="Georgia" w:eastAsiaTheme="minorEastAsia" w:hAnsi="Georgia" w:cstheme="minorBidi"/>
                <w:b w:val="0"/>
                <w:noProof/>
                <w:sz w:val="22"/>
                <w:szCs w:val="22"/>
              </w:rPr>
              <w:tab/>
            </w:r>
            <w:r w:rsidR="00F03A7D" w:rsidRPr="00F03A7D">
              <w:rPr>
                <w:rStyle w:val="Hyperlink"/>
                <w:rFonts w:ascii="Georgia" w:hAnsi="Georgia"/>
                <w:b w:val="0"/>
                <w:noProof/>
                <w:color w:val="auto"/>
              </w:rPr>
              <w:t>Budget</w:t>
            </w:r>
            <w:r w:rsidR="00F03A7D" w:rsidRPr="00F03A7D">
              <w:rPr>
                <w:rFonts w:ascii="Georgia" w:hAnsi="Georgia"/>
                <w:b w:val="0"/>
                <w:noProof/>
                <w:webHidden/>
              </w:rPr>
              <w:tab/>
            </w:r>
            <w:r w:rsidR="00F03A7D" w:rsidRPr="00F03A7D">
              <w:rPr>
                <w:rFonts w:ascii="Georgia" w:hAnsi="Georgia"/>
                <w:b w:val="0"/>
                <w:noProof/>
                <w:webHidden/>
              </w:rPr>
              <w:fldChar w:fldCharType="begin"/>
            </w:r>
            <w:r w:rsidR="00F03A7D" w:rsidRPr="00F03A7D">
              <w:rPr>
                <w:rFonts w:ascii="Georgia" w:hAnsi="Georgia"/>
                <w:b w:val="0"/>
                <w:noProof/>
                <w:webHidden/>
              </w:rPr>
              <w:instrText xml:space="preserve"> PAGEREF _Toc441499401 \h </w:instrText>
            </w:r>
            <w:r w:rsidR="00F03A7D" w:rsidRPr="00F03A7D">
              <w:rPr>
                <w:rFonts w:ascii="Georgia" w:hAnsi="Georgia"/>
                <w:b w:val="0"/>
                <w:noProof/>
                <w:webHidden/>
              </w:rPr>
            </w:r>
            <w:r w:rsidR="00F03A7D" w:rsidRPr="00F03A7D">
              <w:rPr>
                <w:rFonts w:ascii="Georgia" w:hAnsi="Georgia"/>
                <w:b w:val="0"/>
                <w:noProof/>
                <w:webHidden/>
              </w:rPr>
              <w:fldChar w:fldCharType="separate"/>
            </w:r>
            <w:r w:rsidR="00F03A7D" w:rsidRPr="00F03A7D">
              <w:rPr>
                <w:rFonts w:ascii="Georgia" w:hAnsi="Georgia"/>
                <w:b w:val="0"/>
                <w:noProof/>
                <w:webHidden/>
              </w:rPr>
              <w:t>10</w:t>
            </w:r>
            <w:r w:rsidR="00F03A7D" w:rsidRPr="00F03A7D">
              <w:rPr>
                <w:rFonts w:ascii="Georgia" w:hAnsi="Georgia"/>
                <w:b w:val="0"/>
                <w:noProof/>
                <w:webHidden/>
              </w:rPr>
              <w:fldChar w:fldCharType="end"/>
            </w:r>
          </w:hyperlink>
        </w:p>
        <w:p w:rsidR="00F03A7D" w:rsidRPr="00F03A7D" w:rsidRDefault="00536D64">
          <w:pPr>
            <w:pStyle w:val="TOC2"/>
            <w:tabs>
              <w:tab w:val="left" w:pos="800"/>
              <w:tab w:val="right" w:leader="dot" w:pos="8789"/>
            </w:tabs>
            <w:rPr>
              <w:rFonts w:ascii="Georgia" w:eastAsiaTheme="minorEastAsia" w:hAnsi="Georgia" w:cstheme="minorBidi"/>
              <w:b w:val="0"/>
              <w:noProof/>
              <w:sz w:val="22"/>
              <w:szCs w:val="22"/>
            </w:rPr>
          </w:pPr>
          <w:hyperlink w:anchor="_Toc441499402" w:history="1">
            <w:r w:rsidR="00F03A7D" w:rsidRPr="00F03A7D">
              <w:rPr>
                <w:rStyle w:val="Hyperlink"/>
                <w:rFonts w:ascii="Georgia" w:hAnsi="Georgia"/>
                <w:b w:val="0"/>
                <w:noProof/>
                <w:color w:val="auto"/>
              </w:rPr>
              <w:t>4.7</w:t>
            </w:r>
            <w:r w:rsidR="00F03A7D" w:rsidRPr="00F03A7D">
              <w:rPr>
                <w:rFonts w:ascii="Georgia" w:eastAsiaTheme="minorEastAsia" w:hAnsi="Georgia" w:cstheme="minorBidi"/>
                <w:b w:val="0"/>
                <w:noProof/>
                <w:sz w:val="22"/>
                <w:szCs w:val="22"/>
              </w:rPr>
              <w:tab/>
            </w:r>
            <w:r w:rsidR="00F03A7D" w:rsidRPr="00F03A7D">
              <w:rPr>
                <w:rStyle w:val="Hyperlink"/>
                <w:rFonts w:ascii="Georgia" w:hAnsi="Georgia"/>
                <w:b w:val="0"/>
                <w:noProof/>
                <w:color w:val="auto"/>
              </w:rPr>
              <w:t>Application checklist</w:t>
            </w:r>
            <w:r w:rsidR="00F03A7D" w:rsidRPr="00F03A7D">
              <w:rPr>
                <w:rFonts w:ascii="Georgia" w:hAnsi="Georgia"/>
                <w:b w:val="0"/>
                <w:noProof/>
                <w:webHidden/>
              </w:rPr>
              <w:tab/>
            </w:r>
            <w:r w:rsidR="00F03A7D" w:rsidRPr="00F03A7D">
              <w:rPr>
                <w:rFonts w:ascii="Georgia" w:hAnsi="Georgia"/>
                <w:b w:val="0"/>
                <w:noProof/>
                <w:webHidden/>
              </w:rPr>
              <w:fldChar w:fldCharType="begin"/>
            </w:r>
            <w:r w:rsidR="00F03A7D" w:rsidRPr="00F03A7D">
              <w:rPr>
                <w:rFonts w:ascii="Georgia" w:hAnsi="Georgia"/>
                <w:b w:val="0"/>
                <w:noProof/>
                <w:webHidden/>
              </w:rPr>
              <w:instrText xml:space="preserve"> PAGEREF _Toc441499402 \h </w:instrText>
            </w:r>
            <w:r w:rsidR="00F03A7D" w:rsidRPr="00F03A7D">
              <w:rPr>
                <w:rFonts w:ascii="Georgia" w:hAnsi="Georgia"/>
                <w:b w:val="0"/>
                <w:noProof/>
                <w:webHidden/>
              </w:rPr>
            </w:r>
            <w:r w:rsidR="00F03A7D" w:rsidRPr="00F03A7D">
              <w:rPr>
                <w:rFonts w:ascii="Georgia" w:hAnsi="Georgia"/>
                <w:b w:val="0"/>
                <w:noProof/>
                <w:webHidden/>
              </w:rPr>
              <w:fldChar w:fldCharType="separate"/>
            </w:r>
            <w:r w:rsidR="00F03A7D" w:rsidRPr="00F03A7D">
              <w:rPr>
                <w:rFonts w:ascii="Georgia" w:hAnsi="Georgia"/>
                <w:b w:val="0"/>
                <w:noProof/>
                <w:webHidden/>
              </w:rPr>
              <w:t>11</w:t>
            </w:r>
            <w:r w:rsidR="00F03A7D" w:rsidRPr="00F03A7D">
              <w:rPr>
                <w:rFonts w:ascii="Georgia" w:hAnsi="Georgia"/>
                <w:b w:val="0"/>
                <w:noProof/>
                <w:webHidden/>
              </w:rPr>
              <w:fldChar w:fldCharType="end"/>
            </w:r>
          </w:hyperlink>
        </w:p>
        <w:p w:rsidR="00F03A7D" w:rsidRPr="00F03A7D" w:rsidRDefault="00536D64">
          <w:pPr>
            <w:pStyle w:val="TOC1"/>
            <w:tabs>
              <w:tab w:val="left" w:pos="480"/>
              <w:tab w:val="right" w:leader="dot" w:pos="8789"/>
            </w:tabs>
            <w:rPr>
              <w:rFonts w:ascii="Georgia" w:eastAsiaTheme="minorEastAsia" w:hAnsi="Georgia" w:cstheme="minorBidi"/>
              <w:b/>
              <w:noProof/>
              <w:sz w:val="22"/>
              <w:szCs w:val="22"/>
            </w:rPr>
          </w:pPr>
          <w:hyperlink w:anchor="_Toc441499403" w:history="1">
            <w:r w:rsidR="00F03A7D" w:rsidRPr="00F03A7D">
              <w:rPr>
                <w:rStyle w:val="Hyperlink"/>
                <w:rFonts w:ascii="Georgia" w:hAnsi="Georgia"/>
                <w:b/>
                <w:noProof/>
                <w:color w:val="auto"/>
              </w:rPr>
              <w:t>5</w:t>
            </w:r>
            <w:r w:rsidR="00F03A7D" w:rsidRPr="00F03A7D">
              <w:rPr>
                <w:rFonts w:ascii="Georgia" w:eastAsiaTheme="minorEastAsia" w:hAnsi="Georgia" w:cstheme="minorBidi"/>
                <w:b/>
                <w:noProof/>
                <w:sz w:val="22"/>
                <w:szCs w:val="22"/>
              </w:rPr>
              <w:tab/>
            </w:r>
            <w:r w:rsidR="00F03A7D" w:rsidRPr="00F03A7D">
              <w:rPr>
                <w:rStyle w:val="Hyperlink"/>
                <w:rFonts w:ascii="Georgia" w:hAnsi="Georgia"/>
                <w:b/>
                <w:noProof/>
                <w:color w:val="auto"/>
              </w:rPr>
              <w:t>Further guidance on specific types of activity</w:t>
            </w:r>
            <w:r w:rsidR="00F03A7D" w:rsidRPr="00F03A7D">
              <w:rPr>
                <w:rFonts w:ascii="Georgia" w:hAnsi="Georgia"/>
                <w:b/>
                <w:noProof/>
                <w:webHidden/>
              </w:rPr>
              <w:tab/>
            </w:r>
            <w:r w:rsidR="00F03A7D" w:rsidRPr="00F03A7D">
              <w:rPr>
                <w:rFonts w:ascii="Georgia" w:hAnsi="Georgia"/>
                <w:b/>
                <w:noProof/>
                <w:webHidden/>
              </w:rPr>
              <w:fldChar w:fldCharType="begin"/>
            </w:r>
            <w:r w:rsidR="00F03A7D" w:rsidRPr="00F03A7D">
              <w:rPr>
                <w:rFonts w:ascii="Georgia" w:hAnsi="Georgia"/>
                <w:b/>
                <w:noProof/>
                <w:webHidden/>
              </w:rPr>
              <w:instrText xml:space="preserve"> PAGEREF _Toc441499403 \h </w:instrText>
            </w:r>
            <w:r w:rsidR="00F03A7D" w:rsidRPr="00F03A7D">
              <w:rPr>
                <w:rFonts w:ascii="Georgia" w:hAnsi="Georgia"/>
                <w:b/>
                <w:noProof/>
                <w:webHidden/>
              </w:rPr>
            </w:r>
            <w:r w:rsidR="00F03A7D" w:rsidRPr="00F03A7D">
              <w:rPr>
                <w:rFonts w:ascii="Georgia" w:hAnsi="Georgia"/>
                <w:b/>
                <w:noProof/>
                <w:webHidden/>
              </w:rPr>
              <w:fldChar w:fldCharType="separate"/>
            </w:r>
            <w:r w:rsidR="00F03A7D" w:rsidRPr="00F03A7D">
              <w:rPr>
                <w:rFonts w:ascii="Georgia" w:hAnsi="Georgia"/>
                <w:b/>
                <w:noProof/>
                <w:webHidden/>
              </w:rPr>
              <w:t>11</w:t>
            </w:r>
            <w:r w:rsidR="00F03A7D" w:rsidRPr="00F03A7D">
              <w:rPr>
                <w:rFonts w:ascii="Georgia" w:hAnsi="Georgia"/>
                <w:b/>
                <w:noProof/>
                <w:webHidden/>
              </w:rPr>
              <w:fldChar w:fldCharType="end"/>
            </w:r>
          </w:hyperlink>
        </w:p>
        <w:p w:rsidR="00F03A7D" w:rsidRPr="00F03A7D" w:rsidRDefault="00536D64">
          <w:pPr>
            <w:pStyle w:val="TOC2"/>
            <w:tabs>
              <w:tab w:val="left" w:pos="800"/>
              <w:tab w:val="right" w:leader="dot" w:pos="8789"/>
            </w:tabs>
            <w:rPr>
              <w:rFonts w:ascii="Georgia" w:eastAsiaTheme="minorEastAsia" w:hAnsi="Georgia" w:cstheme="minorBidi"/>
              <w:b w:val="0"/>
              <w:noProof/>
              <w:sz w:val="22"/>
              <w:szCs w:val="22"/>
            </w:rPr>
          </w:pPr>
          <w:hyperlink w:anchor="_Toc441499404" w:history="1">
            <w:r w:rsidR="00F03A7D" w:rsidRPr="00F03A7D">
              <w:rPr>
                <w:rStyle w:val="Hyperlink"/>
                <w:rFonts w:ascii="Georgia" w:hAnsi="Georgia"/>
                <w:b w:val="0"/>
                <w:noProof/>
                <w:color w:val="auto"/>
              </w:rPr>
              <w:t>5.1</w:t>
            </w:r>
            <w:r w:rsidR="00F03A7D" w:rsidRPr="00F03A7D">
              <w:rPr>
                <w:rFonts w:ascii="Georgia" w:eastAsiaTheme="minorEastAsia" w:hAnsi="Georgia" w:cstheme="minorBidi"/>
                <w:b w:val="0"/>
                <w:noProof/>
                <w:sz w:val="22"/>
                <w:szCs w:val="22"/>
              </w:rPr>
              <w:tab/>
            </w:r>
            <w:r w:rsidR="00F03A7D" w:rsidRPr="00F03A7D">
              <w:rPr>
                <w:rStyle w:val="Hyperlink"/>
                <w:rFonts w:ascii="Georgia" w:hAnsi="Georgia"/>
                <w:b w:val="0"/>
                <w:noProof/>
                <w:color w:val="auto"/>
              </w:rPr>
              <w:t>Reading activities</w:t>
            </w:r>
            <w:r w:rsidR="00F03A7D" w:rsidRPr="00F03A7D">
              <w:rPr>
                <w:rFonts w:ascii="Georgia" w:hAnsi="Georgia"/>
                <w:b w:val="0"/>
                <w:noProof/>
                <w:webHidden/>
              </w:rPr>
              <w:tab/>
            </w:r>
            <w:r w:rsidR="00F03A7D" w:rsidRPr="00F03A7D">
              <w:rPr>
                <w:rFonts w:ascii="Georgia" w:hAnsi="Georgia"/>
                <w:b w:val="0"/>
                <w:noProof/>
                <w:webHidden/>
              </w:rPr>
              <w:fldChar w:fldCharType="begin"/>
            </w:r>
            <w:r w:rsidR="00F03A7D" w:rsidRPr="00F03A7D">
              <w:rPr>
                <w:rFonts w:ascii="Georgia" w:hAnsi="Georgia"/>
                <w:b w:val="0"/>
                <w:noProof/>
                <w:webHidden/>
              </w:rPr>
              <w:instrText xml:space="preserve"> PAGEREF _Toc441499404 \h </w:instrText>
            </w:r>
            <w:r w:rsidR="00F03A7D" w:rsidRPr="00F03A7D">
              <w:rPr>
                <w:rFonts w:ascii="Georgia" w:hAnsi="Georgia"/>
                <w:b w:val="0"/>
                <w:noProof/>
                <w:webHidden/>
              </w:rPr>
            </w:r>
            <w:r w:rsidR="00F03A7D" w:rsidRPr="00F03A7D">
              <w:rPr>
                <w:rFonts w:ascii="Georgia" w:hAnsi="Georgia"/>
                <w:b w:val="0"/>
                <w:noProof/>
                <w:webHidden/>
              </w:rPr>
              <w:fldChar w:fldCharType="separate"/>
            </w:r>
            <w:r w:rsidR="00F03A7D" w:rsidRPr="00F03A7D">
              <w:rPr>
                <w:rFonts w:ascii="Georgia" w:hAnsi="Georgia"/>
                <w:b w:val="0"/>
                <w:noProof/>
                <w:webHidden/>
              </w:rPr>
              <w:t>11</w:t>
            </w:r>
            <w:r w:rsidR="00F03A7D" w:rsidRPr="00F03A7D">
              <w:rPr>
                <w:rFonts w:ascii="Georgia" w:hAnsi="Georgia"/>
                <w:b w:val="0"/>
                <w:noProof/>
                <w:webHidden/>
              </w:rPr>
              <w:fldChar w:fldCharType="end"/>
            </w:r>
          </w:hyperlink>
        </w:p>
        <w:p w:rsidR="00F03A7D" w:rsidRPr="00F03A7D" w:rsidRDefault="00536D64">
          <w:pPr>
            <w:pStyle w:val="TOC2"/>
            <w:tabs>
              <w:tab w:val="left" w:pos="800"/>
              <w:tab w:val="right" w:leader="dot" w:pos="8789"/>
            </w:tabs>
            <w:rPr>
              <w:rFonts w:ascii="Georgia" w:eastAsiaTheme="minorEastAsia" w:hAnsi="Georgia" w:cstheme="minorBidi"/>
              <w:b w:val="0"/>
              <w:noProof/>
              <w:sz w:val="22"/>
              <w:szCs w:val="22"/>
            </w:rPr>
          </w:pPr>
          <w:hyperlink w:anchor="_Toc441499405" w:history="1">
            <w:r w:rsidR="00F03A7D" w:rsidRPr="00F03A7D">
              <w:rPr>
                <w:rStyle w:val="Hyperlink"/>
                <w:rFonts w:ascii="Georgia" w:hAnsi="Georgia"/>
                <w:b w:val="0"/>
                <w:noProof/>
                <w:color w:val="auto"/>
              </w:rPr>
              <w:t>5.2</w:t>
            </w:r>
            <w:r w:rsidR="00F03A7D" w:rsidRPr="00F03A7D">
              <w:rPr>
                <w:rFonts w:ascii="Georgia" w:eastAsiaTheme="minorEastAsia" w:hAnsi="Georgia" w:cstheme="minorBidi"/>
                <w:b w:val="0"/>
                <w:noProof/>
                <w:sz w:val="22"/>
                <w:szCs w:val="22"/>
              </w:rPr>
              <w:tab/>
            </w:r>
            <w:r w:rsidR="00F03A7D" w:rsidRPr="00F03A7D">
              <w:rPr>
                <w:rStyle w:val="Hyperlink"/>
                <w:rFonts w:ascii="Georgia" w:hAnsi="Georgia"/>
                <w:b w:val="0"/>
                <w:noProof/>
                <w:color w:val="auto"/>
              </w:rPr>
              <w:t>Work with, by or for children and young people</w:t>
            </w:r>
            <w:r w:rsidR="00F03A7D" w:rsidRPr="00F03A7D">
              <w:rPr>
                <w:rFonts w:ascii="Georgia" w:hAnsi="Georgia"/>
                <w:b w:val="0"/>
                <w:noProof/>
                <w:webHidden/>
              </w:rPr>
              <w:tab/>
            </w:r>
            <w:r w:rsidR="00F03A7D" w:rsidRPr="00F03A7D">
              <w:rPr>
                <w:rFonts w:ascii="Georgia" w:hAnsi="Georgia"/>
                <w:b w:val="0"/>
                <w:noProof/>
                <w:webHidden/>
              </w:rPr>
              <w:fldChar w:fldCharType="begin"/>
            </w:r>
            <w:r w:rsidR="00F03A7D" w:rsidRPr="00F03A7D">
              <w:rPr>
                <w:rFonts w:ascii="Georgia" w:hAnsi="Georgia"/>
                <w:b w:val="0"/>
                <w:noProof/>
                <w:webHidden/>
              </w:rPr>
              <w:instrText xml:space="preserve"> PAGEREF _Toc441499405 \h </w:instrText>
            </w:r>
            <w:r w:rsidR="00F03A7D" w:rsidRPr="00F03A7D">
              <w:rPr>
                <w:rFonts w:ascii="Georgia" w:hAnsi="Georgia"/>
                <w:b w:val="0"/>
                <w:noProof/>
                <w:webHidden/>
              </w:rPr>
            </w:r>
            <w:r w:rsidR="00F03A7D" w:rsidRPr="00F03A7D">
              <w:rPr>
                <w:rFonts w:ascii="Georgia" w:hAnsi="Georgia"/>
                <w:b w:val="0"/>
                <w:noProof/>
                <w:webHidden/>
              </w:rPr>
              <w:fldChar w:fldCharType="separate"/>
            </w:r>
            <w:r w:rsidR="00F03A7D" w:rsidRPr="00F03A7D">
              <w:rPr>
                <w:rFonts w:ascii="Georgia" w:hAnsi="Georgia"/>
                <w:b w:val="0"/>
                <w:noProof/>
                <w:webHidden/>
              </w:rPr>
              <w:t>12</w:t>
            </w:r>
            <w:r w:rsidR="00F03A7D" w:rsidRPr="00F03A7D">
              <w:rPr>
                <w:rFonts w:ascii="Georgia" w:hAnsi="Georgia"/>
                <w:b w:val="0"/>
                <w:noProof/>
                <w:webHidden/>
              </w:rPr>
              <w:fldChar w:fldCharType="end"/>
            </w:r>
          </w:hyperlink>
        </w:p>
        <w:p w:rsidR="00F03A7D" w:rsidRPr="00F03A7D" w:rsidRDefault="00536D64">
          <w:pPr>
            <w:pStyle w:val="TOC2"/>
            <w:tabs>
              <w:tab w:val="left" w:pos="800"/>
              <w:tab w:val="right" w:leader="dot" w:pos="8789"/>
            </w:tabs>
            <w:rPr>
              <w:rFonts w:ascii="Georgia" w:eastAsiaTheme="minorEastAsia" w:hAnsi="Georgia" w:cstheme="minorBidi"/>
              <w:b w:val="0"/>
              <w:noProof/>
              <w:sz w:val="22"/>
              <w:szCs w:val="22"/>
            </w:rPr>
          </w:pPr>
          <w:hyperlink w:anchor="_Toc441499406" w:history="1">
            <w:r w:rsidR="00F03A7D" w:rsidRPr="00F03A7D">
              <w:rPr>
                <w:rStyle w:val="Hyperlink"/>
                <w:rFonts w:ascii="Georgia" w:hAnsi="Georgia"/>
                <w:b w:val="0"/>
                <w:noProof/>
                <w:color w:val="auto"/>
              </w:rPr>
              <w:t>5.3</w:t>
            </w:r>
            <w:r w:rsidR="00F03A7D" w:rsidRPr="00F03A7D">
              <w:rPr>
                <w:rFonts w:ascii="Georgia" w:eastAsiaTheme="minorEastAsia" w:hAnsi="Georgia" w:cstheme="minorBidi"/>
                <w:b w:val="0"/>
                <w:noProof/>
                <w:sz w:val="22"/>
                <w:szCs w:val="22"/>
              </w:rPr>
              <w:tab/>
            </w:r>
            <w:r w:rsidR="00F03A7D" w:rsidRPr="00F03A7D">
              <w:rPr>
                <w:rStyle w:val="Hyperlink"/>
                <w:rFonts w:ascii="Georgia" w:hAnsi="Georgia"/>
                <w:b w:val="0"/>
                <w:noProof/>
                <w:color w:val="auto"/>
              </w:rPr>
              <w:t>Digital activity</w:t>
            </w:r>
            <w:r w:rsidR="00F03A7D" w:rsidRPr="00F03A7D">
              <w:rPr>
                <w:rFonts w:ascii="Georgia" w:hAnsi="Georgia"/>
                <w:b w:val="0"/>
                <w:noProof/>
                <w:webHidden/>
              </w:rPr>
              <w:tab/>
            </w:r>
            <w:r w:rsidR="00F03A7D" w:rsidRPr="00F03A7D">
              <w:rPr>
                <w:rFonts w:ascii="Georgia" w:hAnsi="Georgia"/>
                <w:b w:val="0"/>
                <w:noProof/>
                <w:webHidden/>
              </w:rPr>
              <w:fldChar w:fldCharType="begin"/>
            </w:r>
            <w:r w:rsidR="00F03A7D" w:rsidRPr="00F03A7D">
              <w:rPr>
                <w:rFonts w:ascii="Georgia" w:hAnsi="Georgia"/>
                <w:b w:val="0"/>
                <w:noProof/>
                <w:webHidden/>
              </w:rPr>
              <w:instrText xml:space="preserve"> PAGEREF _Toc441499406 \h </w:instrText>
            </w:r>
            <w:r w:rsidR="00F03A7D" w:rsidRPr="00F03A7D">
              <w:rPr>
                <w:rFonts w:ascii="Georgia" w:hAnsi="Georgia"/>
                <w:b w:val="0"/>
                <w:noProof/>
                <w:webHidden/>
              </w:rPr>
            </w:r>
            <w:r w:rsidR="00F03A7D" w:rsidRPr="00F03A7D">
              <w:rPr>
                <w:rFonts w:ascii="Georgia" w:hAnsi="Georgia"/>
                <w:b w:val="0"/>
                <w:noProof/>
                <w:webHidden/>
              </w:rPr>
              <w:fldChar w:fldCharType="separate"/>
            </w:r>
            <w:r w:rsidR="00F03A7D" w:rsidRPr="00F03A7D">
              <w:rPr>
                <w:rFonts w:ascii="Georgia" w:hAnsi="Georgia"/>
                <w:b w:val="0"/>
                <w:noProof/>
                <w:webHidden/>
              </w:rPr>
              <w:t>13</w:t>
            </w:r>
            <w:r w:rsidR="00F03A7D" w:rsidRPr="00F03A7D">
              <w:rPr>
                <w:rFonts w:ascii="Georgia" w:hAnsi="Georgia"/>
                <w:b w:val="0"/>
                <w:noProof/>
                <w:webHidden/>
              </w:rPr>
              <w:fldChar w:fldCharType="end"/>
            </w:r>
          </w:hyperlink>
        </w:p>
        <w:p w:rsidR="00F03A7D" w:rsidRPr="00F03A7D" w:rsidRDefault="00536D64">
          <w:pPr>
            <w:pStyle w:val="TOC2"/>
            <w:tabs>
              <w:tab w:val="left" w:pos="800"/>
              <w:tab w:val="right" w:leader="dot" w:pos="8789"/>
            </w:tabs>
            <w:rPr>
              <w:rFonts w:ascii="Georgia" w:eastAsiaTheme="minorEastAsia" w:hAnsi="Georgia" w:cstheme="minorBidi"/>
              <w:b w:val="0"/>
              <w:noProof/>
              <w:sz w:val="22"/>
              <w:szCs w:val="22"/>
            </w:rPr>
          </w:pPr>
          <w:hyperlink w:anchor="_Toc441499407" w:history="1">
            <w:r w:rsidR="00F03A7D" w:rsidRPr="00F03A7D">
              <w:rPr>
                <w:rStyle w:val="Hyperlink"/>
                <w:rFonts w:ascii="Georgia" w:hAnsi="Georgia"/>
                <w:b w:val="0"/>
                <w:noProof/>
                <w:color w:val="auto"/>
              </w:rPr>
              <w:t>5.4</w:t>
            </w:r>
            <w:r w:rsidR="00F03A7D" w:rsidRPr="00F03A7D">
              <w:rPr>
                <w:rFonts w:ascii="Georgia" w:eastAsiaTheme="minorEastAsia" w:hAnsi="Georgia" w:cstheme="minorBidi"/>
                <w:b w:val="0"/>
                <w:noProof/>
                <w:sz w:val="22"/>
                <w:szCs w:val="22"/>
              </w:rPr>
              <w:tab/>
            </w:r>
            <w:r w:rsidR="00F03A7D" w:rsidRPr="00F03A7D">
              <w:rPr>
                <w:rStyle w:val="Hyperlink"/>
                <w:rFonts w:ascii="Georgia" w:hAnsi="Georgia"/>
                <w:b w:val="0"/>
                <w:noProof/>
                <w:color w:val="auto"/>
              </w:rPr>
              <w:t>Heritage-related activity</w:t>
            </w:r>
            <w:r w:rsidR="00F03A7D" w:rsidRPr="00F03A7D">
              <w:rPr>
                <w:rFonts w:ascii="Georgia" w:hAnsi="Georgia"/>
                <w:b w:val="0"/>
                <w:noProof/>
                <w:webHidden/>
              </w:rPr>
              <w:tab/>
            </w:r>
            <w:r w:rsidR="00F03A7D" w:rsidRPr="00F03A7D">
              <w:rPr>
                <w:rFonts w:ascii="Georgia" w:hAnsi="Georgia"/>
                <w:b w:val="0"/>
                <w:noProof/>
                <w:webHidden/>
              </w:rPr>
              <w:fldChar w:fldCharType="begin"/>
            </w:r>
            <w:r w:rsidR="00F03A7D" w:rsidRPr="00F03A7D">
              <w:rPr>
                <w:rFonts w:ascii="Georgia" w:hAnsi="Georgia"/>
                <w:b w:val="0"/>
                <w:noProof/>
                <w:webHidden/>
              </w:rPr>
              <w:instrText xml:space="preserve"> PAGEREF _Toc441499407 \h </w:instrText>
            </w:r>
            <w:r w:rsidR="00F03A7D" w:rsidRPr="00F03A7D">
              <w:rPr>
                <w:rFonts w:ascii="Georgia" w:hAnsi="Georgia"/>
                <w:b w:val="0"/>
                <w:noProof/>
                <w:webHidden/>
              </w:rPr>
            </w:r>
            <w:r w:rsidR="00F03A7D" w:rsidRPr="00F03A7D">
              <w:rPr>
                <w:rFonts w:ascii="Georgia" w:hAnsi="Georgia"/>
                <w:b w:val="0"/>
                <w:noProof/>
                <w:webHidden/>
              </w:rPr>
              <w:fldChar w:fldCharType="separate"/>
            </w:r>
            <w:r w:rsidR="00F03A7D" w:rsidRPr="00F03A7D">
              <w:rPr>
                <w:rFonts w:ascii="Georgia" w:hAnsi="Georgia"/>
                <w:b w:val="0"/>
                <w:noProof/>
                <w:webHidden/>
              </w:rPr>
              <w:t>14</w:t>
            </w:r>
            <w:r w:rsidR="00F03A7D" w:rsidRPr="00F03A7D">
              <w:rPr>
                <w:rFonts w:ascii="Georgia" w:hAnsi="Georgia"/>
                <w:b w:val="0"/>
                <w:noProof/>
                <w:webHidden/>
              </w:rPr>
              <w:fldChar w:fldCharType="end"/>
            </w:r>
          </w:hyperlink>
        </w:p>
        <w:p w:rsidR="00F03A7D" w:rsidRPr="00F03A7D" w:rsidRDefault="00536D64">
          <w:pPr>
            <w:pStyle w:val="TOC1"/>
            <w:tabs>
              <w:tab w:val="left" w:pos="480"/>
              <w:tab w:val="right" w:leader="dot" w:pos="8789"/>
            </w:tabs>
            <w:rPr>
              <w:rFonts w:ascii="Georgia" w:eastAsiaTheme="minorEastAsia" w:hAnsi="Georgia" w:cstheme="minorBidi"/>
              <w:b/>
              <w:noProof/>
              <w:sz w:val="22"/>
              <w:szCs w:val="22"/>
            </w:rPr>
          </w:pPr>
          <w:hyperlink w:anchor="_Toc441499408" w:history="1">
            <w:r w:rsidR="00F03A7D" w:rsidRPr="00F03A7D">
              <w:rPr>
                <w:rStyle w:val="Hyperlink"/>
                <w:rFonts w:ascii="Georgia" w:hAnsi="Georgia"/>
                <w:b/>
                <w:noProof/>
                <w:color w:val="auto"/>
              </w:rPr>
              <w:t>6</w:t>
            </w:r>
            <w:r w:rsidR="00F03A7D" w:rsidRPr="00F03A7D">
              <w:rPr>
                <w:rFonts w:ascii="Georgia" w:eastAsiaTheme="minorEastAsia" w:hAnsi="Georgia" w:cstheme="minorBidi"/>
                <w:b/>
                <w:noProof/>
                <w:sz w:val="22"/>
                <w:szCs w:val="22"/>
              </w:rPr>
              <w:tab/>
            </w:r>
            <w:r w:rsidR="00F03A7D" w:rsidRPr="00F03A7D">
              <w:rPr>
                <w:rStyle w:val="Hyperlink"/>
                <w:rFonts w:ascii="Georgia" w:hAnsi="Georgia"/>
                <w:b/>
                <w:noProof/>
                <w:color w:val="auto"/>
              </w:rPr>
              <w:t xml:space="preserve"> Further information</w:t>
            </w:r>
            <w:r w:rsidR="00F03A7D" w:rsidRPr="00F03A7D">
              <w:rPr>
                <w:rFonts w:ascii="Georgia" w:hAnsi="Georgia"/>
                <w:b/>
                <w:noProof/>
                <w:webHidden/>
              </w:rPr>
              <w:tab/>
            </w:r>
            <w:r w:rsidR="00F03A7D" w:rsidRPr="00F03A7D">
              <w:rPr>
                <w:rFonts w:ascii="Georgia" w:hAnsi="Georgia"/>
                <w:b/>
                <w:noProof/>
                <w:webHidden/>
              </w:rPr>
              <w:fldChar w:fldCharType="begin"/>
            </w:r>
            <w:r w:rsidR="00F03A7D" w:rsidRPr="00F03A7D">
              <w:rPr>
                <w:rFonts w:ascii="Georgia" w:hAnsi="Georgia"/>
                <w:b/>
                <w:noProof/>
                <w:webHidden/>
              </w:rPr>
              <w:instrText xml:space="preserve"> PAGEREF _Toc441499408 \h </w:instrText>
            </w:r>
            <w:r w:rsidR="00F03A7D" w:rsidRPr="00F03A7D">
              <w:rPr>
                <w:rFonts w:ascii="Georgia" w:hAnsi="Georgia"/>
                <w:b/>
                <w:noProof/>
                <w:webHidden/>
              </w:rPr>
            </w:r>
            <w:r w:rsidR="00F03A7D" w:rsidRPr="00F03A7D">
              <w:rPr>
                <w:rFonts w:ascii="Georgia" w:hAnsi="Georgia"/>
                <w:b/>
                <w:noProof/>
                <w:webHidden/>
              </w:rPr>
              <w:fldChar w:fldCharType="separate"/>
            </w:r>
            <w:r w:rsidR="00F03A7D" w:rsidRPr="00F03A7D">
              <w:rPr>
                <w:rFonts w:ascii="Georgia" w:hAnsi="Georgia"/>
                <w:b/>
                <w:noProof/>
                <w:webHidden/>
              </w:rPr>
              <w:t>15</w:t>
            </w:r>
            <w:r w:rsidR="00F03A7D" w:rsidRPr="00F03A7D">
              <w:rPr>
                <w:rFonts w:ascii="Georgia" w:hAnsi="Georgia"/>
                <w:b/>
                <w:noProof/>
                <w:webHidden/>
              </w:rPr>
              <w:fldChar w:fldCharType="end"/>
            </w:r>
          </w:hyperlink>
        </w:p>
        <w:p w:rsidR="00F03A7D" w:rsidRPr="00F03A7D" w:rsidRDefault="00536D64">
          <w:pPr>
            <w:pStyle w:val="TOC1"/>
            <w:tabs>
              <w:tab w:val="left" w:pos="480"/>
              <w:tab w:val="right" w:leader="dot" w:pos="8789"/>
            </w:tabs>
            <w:rPr>
              <w:rFonts w:ascii="Georgia" w:eastAsiaTheme="minorEastAsia" w:hAnsi="Georgia" w:cstheme="minorBidi"/>
              <w:b/>
              <w:noProof/>
              <w:sz w:val="22"/>
              <w:szCs w:val="22"/>
            </w:rPr>
          </w:pPr>
          <w:hyperlink w:anchor="_Toc441499409" w:history="1">
            <w:r w:rsidR="00F03A7D" w:rsidRPr="00F03A7D">
              <w:rPr>
                <w:rStyle w:val="Hyperlink"/>
                <w:rFonts w:ascii="Georgia" w:hAnsi="Georgia"/>
                <w:b/>
                <w:noProof/>
                <w:color w:val="auto"/>
              </w:rPr>
              <w:t>7</w:t>
            </w:r>
            <w:r w:rsidR="00F03A7D" w:rsidRPr="00F03A7D">
              <w:rPr>
                <w:rFonts w:ascii="Georgia" w:eastAsiaTheme="minorEastAsia" w:hAnsi="Georgia" w:cstheme="minorBidi"/>
                <w:b/>
                <w:noProof/>
                <w:sz w:val="22"/>
                <w:szCs w:val="22"/>
              </w:rPr>
              <w:tab/>
            </w:r>
            <w:r w:rsidR="00F03A7D" w:rsidRPr="00F03A7D">
              <w:rPr>
                <w:rStyle w:val="Hyperlink"/>
                <w:rFonts w:ascii="Georgia" w:hAnsi="Georgia"/>
                <w:b/>
                <w:noProof/>
                <w:color w:val="auto"/>
              </w:rPr>
              <w:t>Contact us</w:t>
            </w:r>
            <w:r w:rsidR="00F03A7D" w:rsidRPr="00F03A7D">
              <w:rPr>
                <w:rFonts w:ascii="Georgia" w:hAnsi="Georgia"/>
                <w:b/>
                <w:noProof/>
                <w:webHidden/>
              </w:rPr>
              <w:tab/>
            </w:r>
            <w:r w:rsidR="00F03A7D" w:rsidRPr="00F03A7D">
              <w:rPr>
                <w:rFonts w:ascii="Georgia" w:hAnsi="Georgia"/>
                <w:b/>
                <w:noProof/>
                <w:webHidden/>
              </w:rPr>
              <w:fldChar w:fldCharType="begin"/>
            </w:r>
            <w:r w:rsidR="00F03A7D" w:rsidRPr="00F03A7D">
              <w:rPr>
                <w:rFonts w:ascii="Georgia" w:hAnsi="Georgia"/>
                <w:b/>
                <w:noProof/>
                <w:webHidden/>
              </w:rPr>
              <w:instrText xml:space="preserve"> PAGEREF _Toc441499409 \h </w:instrText>
            </w:r>
            <w:r w:rsidR="00F03A7D" w:rsidRPr="00F03A7D">
              <w:rPr>
                <w:rFonts w:ascii="Georgia" w:hAnsi="Georgia"/>
                <w:b/>
                <w:noProof/>
                <w:webHidden/>
              </w:rPr>
            </w:r>
            <w:r w:rsidR="00F03A7D" w:rsidRPr="00F03A7D">
              <w:rPr>
                <w:rFonts w:ascii="Georgia" w:hAnsi="Georgia"/>
                <w:b/>
                <w:noProof/>
                <w:webHidden/>
              </w:rPr>
              <w:fldChar w:fldCharType="separate"/>
            </w:r>
            <w:r w:rsidR="00F03A7D" w:rsidRPr="00F03A7D">
              <w:rPr>
                <w:rFonts w:ascii="Georgia" w:hAnsi="Georgia"/>
                <w:b/>
                <w:noProof/>
                <w:webHidden/>
              </w:rPr>
              <w:t>15</w:t>
            </w:r>
            <w:r w:rsidR="00F03A7D" w:rsidRPr="00F03A7D">
              <w:rPr>
                <w:rFonts w:ascii="Georgia" w:hAnsi="Georgia"/>
                <w:b/>
                <w:noProof/>
                <w:webHidden/>
              </w:rPr>
              <w:fldChar w:fldCharType="end"/>
            </w:r>
          </w:hyperlink>
        </w:p>
        <w:p w:rsidR="00F03A7D" w:rsidRDefault="00F03A7D">
          <w:r w:rsidRPr="00F03A7D">
            <w:rPr>
              <w:rFonts w:ascii="Georgia" w:hAnsi="Georgia"/>
              <w:b/>
              <w:bCs/>
              <w:noProof/>
            </w:rPr>
            <w:fldChar w:fldCharType="end"/>
          </w:r>
        </w:p>
      </w:sdtContent>
    </w:sdt>
    <w:p w:rsidR="00E259CD" w:rsidRDefault="00E259CD" w:rsidP="005C7D45">
      <w:pPr>
        <w:pStyle w:val="Heading1"/>
      </w:pPr>
      <w:bookmarkStart w:id="5" w:name="_Toc441499274"/>
      <w:bookmarkStart w:id="6" w:name="_Toc441499388"/>
      <w:r w:rsidRPr="00E259CD">
        <w:lastRenderedPageBreak/>
        <w:t>1</w:t>
      </w:r>
      <w:r w:rsidRPr="00E259CD">
        <w:tab/>
      </w:r>
      <w:r w:rsidR="00734FB1">
        <w:t>Grants for the Arts</w:t>
      </w:r>
      <w:bookmarkEnd w:id="5"/>
      <w:bookmarkEnd w:id="6"/>
      <w:bookmarkEnd w:id="1"/>
      <w:bookmarkEnd w:id="0"/>
    </w:p>
    <w:p w:rsidR="00734FB1" w:rsidRPr="00734FB1" w:rsidRDefault="00734FB1" w:rsidP="005C7D45">
      <w:pPr>
        <w:spacing w:line="320" w:lineRule="atLeast"/>
        <w:rPr>
          <w:lang w:eastAsia="en-GB"/>
        </w:rPr>
      </w:pPr>
    </w:p>
    <w:bookmarkEnd w:id="4"/>
    <w:bookmarkEnd w:id="3"/>
    <w:bookmarkEnd w:id="2"/>
    <w:p w:rsidR="00734FB1" w:rsidRDefault="00734FB1" w:rsidP="005C7D45">
      <w:pPr>
        <w:spacing w:line="320" w:lineRule="atLeast"/>
        <w:rPr>
          <w:rFonts w:cs="Arial"/>
          <w:iCs/>
          <w:szCs w:val="24"/>
          <w:lang w:val="en-US"/>
        </w:rPr>
      </w:pPr>
      <w:proofErr w:type="gramStart"/>
      <w:r>
        <w:rPr>
          <w:rFonts w:cs="Arial"/>
          <w:iCs/>
          <w:szCs w:val="24"/>
          <w:lang w:val="en-US"/>
        </w:rPr>
        <w:t>Grants for the Arts (GFTA) is</w:t>
      </w:r>
      <w:proofErr w:type="gramEnd"/>
      <w:r>
        <w:rPr>
          <w:rFonts w:cs="Arial"/>
          <w:iCs/>
          <w:szCs w:val="24"/>
          <w:lang w:val="en-US"/>
        </w:rPr>
        <w:t xml:space="preserve"> our Lottery-funded grant </w:t>
      </w:r>
      <w:proofErr w:type="spellStart"/>
      <w:r>
        <w:rPr>
          <w:rFonts w:cs="Arial"/>
          <w:iCs/>
          <w:szCs w:val="24"/>
          <w:lang w:val="en-US"/>
        </w:rPr>
        <w:t>programme</w:t>
      </w:r>
      <w:proofErr w:type="spellEnd"/>
      <w:r>
        <w:rPr>
          <w:rFonts w:cs="Arial"/>
          <w:iCs/>
          <w:szCs w:val="24"/>
          <w:lang w:val="en-US"/>
        </w:rPr>
        <w:t xml:space="preserve"> for individuals, arts </w:t>
      </w:r>
      <w:proofErr w:type="spellStart"/>
      <w:r>
        <w:rPr>
          <w:rFonts w:cs="Arial"/>
          <w:iCs/>
          <w:szCs w:val="24"/>
          <w:lang w:val="en-US"/>
        </w:rPr>
        <w:t>organisations</w:t>
      </w:r>
      <w:proofErr w:type="spellEnd"/>
      <w:r>
        <w:rPr>
          <w:rFonts w:cs="Arial"/>
          <w:iCs/>
          <w:szCs w:val="24"/>
          <w:lang w:val="en-US"/>
        </w:rPr>
        <w:t xml:space="preserve"> and other people who use the arts in their work. Grants are available for activities carried out over a set period and which engage people in England in arts activities and help artists and arts </w:t>
      </w:r>
      <w:proofErr w:type="spellStart"/>
      <w:r>
        <w:rPr>
          <w:rFonts w:cs="Arial"/>
          <w:iCs/>
          <w:szCs w:val="24"/>
          <w:lang w:val="en-US"/>
        </w:rPr>
        <w:t>organisations</w:t>
      </w:r>
      <w:proofErr w:type="spellEnd"/>
      <w:r>
        <w:rPr>
          <w:rFonts w:cs="Arial"/>
          <w:iCs/>
          <w:szCs w:val="24"/>
          <w:lang w:val="en-US"/>
        </w:rPr>
        <w:t xml:space="preserve"> in England carry out their work.</w:t>
      </w:r>
    </w:p>
    <w:p w:rsidR="00734FB1" w:rsidRDefault="00734FB1" w:rsidP="005C7D45">
      <w:pPr>
        <w:spacing w:line="320" w:lineRule="atLeast"/>
        <w:rPr>
          <w:rFonts w:cs="Arial"/>
          <w:iCs/>
          <w:szCs w:val="24"/>
          <w:lang w:val="en-US"/>
        </w:rPr>
      </w:pPr>
    </w:p>
    <w:p w:rsidR="00734FB1" w:rsidRDefault="00734FB1" w:rsidP="005C7D45">
      <w:pPr>
        <w:spacing w:line="320" w:lineRule="atLeast"/>
        <w:rPr>
          <w:rFonts w:cs="Arial"/>
          <w:iCs/>
          <w:szCs w:val="24"/>
          <w:lang w:val="en-US"/>
        </w:rPr>
      </w:pPr>
      <w:r>
        <w:rPr>
          <w:rFonts w:cs="Arial"/>
          <w:iCs/>
          <w:szCs w:val="24"/>
          <w:lang w:val="en-US"/>
        </w:rPr>
        <w:t>Activities we support must be clearly related to the arts and must be project-based, up to a maximum of three years in length. Grants normally range from £1,000 to £100,000 and we can fund up to 90 per cent of the cost of an activity.</w:t>
      </w:r>
    </w:p>
    <w:p w:rsidR="00E259CD" w:rsidRDefault="00E259CD" w:rsidP="005C7D45">
      <w:pPr>
        <w:spacing w:line="320" w:lineRule="atLeast"/>
        <w:rPr>
          <w:lang w:val="en-US"/>
        </w:rPr>
      </w:pPr>
    </w:p>
    <w:p w:rsidR="00734FB1" w:rsidRDefault="00734FB1" w:rsidP="005C7D45">
      <w:pPr>
        <w:spacing w:line="320" w:lineRule="atLeast"/>
        <w:rPr>
          <w:noProof/>
          <w:lang w:eastAsia="en-GB"/>
        </w:rPr>
      </w:pPr>
      <w:r>
        <w:rPr>
          <w:iCs/>
          <w:szCs w:val="24"/>
          <w:lang w:val="en-US"/>
        </w:rPr>
        <w:t xml:space="preserve">All applicants must </w:t>
      </w:r>
      <w:r w:rsidR="007E65B4">
        <w:rPr>
          <w:iCs/>
          <w:szCs w:val="24"/>
          <w:lang w:val="en-US"/>
        </w:rPr>
        <w:t xml:space="preserve">also </w:t>
      </w:r>
      <w:r>
        <w:rPr>
          <w:iCs/>
          <w:szCs w:val="24"/>
          <w:lang w:val="en-US"/>
        </w:rPr>
        <w:t xml:space="preserve">read </w:t>
      </w:r>
      <w:r>
        <w:rPr>
          <w:iCs/>
          <w:szCs w:val="24"/>
        </w:rPr>
        <w:t>the ‘</w:t>
      </w:r>
      <w:hyperlink r:id="rId11" w:history="1">
        <w:r w:rsidRPr="00EB61F4">
          <w:rPr>
            <w:rStyle w:val="Hyperlink"/>
            <w:iCs/>
            <w:szCs w:val="24"/>
          </w:rPr>
          <w:t>How to apply guidance</w:t>
        </w:r>
      </w:hyperlink>
      <w:r w:rsidRPr="00EB61F4">
        <w:rPr>
          <w:iCs/>
          <w:szCs w:val="24"/>
        </w:rPr>
        <w:t>’</w:t>
      </w:r>
      <w:r w:rsidR="00EB61F4">
        <w:rPr>
          <w:iCs/>
          <w:szCs w:val="24"/>
        </w:rPr>
        <w:t>. D</w:t>
      </w:r>
      <w:r w:rsidR="00237492">
        <w:rPr>
          <w:iCs/>
          <w:szCs w:val="24"/>
        </w:rPr>
        <w:t>ownload it from our website or contact us for a copy</w:t>
      </w:r>
      <w:r w:rsidRPr="001A0963">
        <w:rPr>
          <w:iCs/>
          <w:szCs w:val="24"/>
        </w:rPr>
        <w:t>.</w:t>
      </w:r>
      <w:r w:rsidRPr="00FA2FC8">
        <w:rPr>
          <w:iCs/>
          <w:noProof/>
          <w:szCs w:val="24"/>
          <w:lang w:eastAsia="en-GB"/>
        </w:rPr>
        <w:t xml:space="preserve"> </w:t>
      </w:r>
      <w:r w:rsidRPr="001A0963">
        <w:rPr>
          <w:noProof/>
          <w:lang w:eastAsia="en-GB"/>
        </w:rPr>
        <w:t xml:space="preserve"> </w:t>
      </w:r>
    </w:p>
    <w:p w:rsidR="00734FB1" w:rsidRPr="00734FB1" w:rsidRDefault="00734FB1" w:rsidP="005C7D45">
      <w:pPr>
        <w:spacing w:line="320" w:lineRule="atLeast"/>
      </w:pPr>
    </w:p>
    <w:p w:rsidR="00E259CD" w:rsidRPr="002D732A" w:rsidRDefault="00E259CD" w:rsidP="005C7D45">
      <w:pPr>
        <w:spacing w:line="320" w:lineRule="atLeast"/>
        <w:rPr>
          <w:lang w:eastAsia="en-GB"/>
        </w:rPr>
      </w:pPr>
      <w:bookmarkStart w:id="7" w:name="_Toc340738976"/>
      <w:bookmarkStart w:id="8" w:name="_Toc323217358"/>
    </w:p>
    <w:p w:rsidR="00734FB1" w:rsidRDefault="00E259CD" w:rsidP="005C7D45">
      <w:pPr>
        <w:pStyle w:val="Heading1"/>
      </w:pPr>
      <w:bookmarkStart w:id="9" w:name="_Toc363648597"/>
      <w:bookmarkStart w:id="10" w:name="_Toc363648679"/>
      <w:bookmarkStart w:id="11" w:name="_Toc363648806"/>
      <w:bookmarkStart w:id="12" w:name="_Toc441238221"/>
      <w:bookmarkStart w:id="13" w:name="_Toc441499026"/>
      <w:bookmarkStart w:id="14" w:name="_Toc441499275"/>
      <w:bookmarkStart w:id="15" w:name="_Toc441499389"/>
      <w:r>
        <w:t>2</w:t>
      </w:r>
      <w:r>
        <w:tab/>
      </w:r>
      <w:bookmarkEnd w:id="9"/>
      <w:bookmarkEnd w:id="10"/>
      <w:bookmarkEnd w:id="11"/>
      <w:r w:rsidR="00016729">
        <w:t>Libraries</w:t>
      </w:r>
      <w:bookmarkEnd w:id="12"/>
      <w:r w:rsidR="00EB61F4">
        <w:t xml:space="preserve"> and Grants for the Arts</w:t>
      </w:r>
      <w:bookmarkEnd w:id="13"/>
      <w:bookmarkEnd w:id="14"/>
      <w:bookmarkEnd w:id="15"/>
    </w:p>
    <w:p w:rsidR="00016729" w:rsidRPr="00016729" w:rsidRDefault="00016729" w:rsidP="005C7D45">
      <w:pPr>
        <w:spacing w:line="320" w:lineRule="atLeast"/>
        <w:rPr>
          <w:lang w:eastAsia="en-GB"/>
        </w:rPr>
      </w:pPr>
    </w:p>
    <w:p w:rsidR="00EB61F4" w:rsidRDefault="00016729" w:rsidP="005C7D45">
      <w:pPr>
        <w:spacing w:line="320" w:lineRule="atLeast"/>
      </w:pPr>
      <w:bookmarkStart w:id="16" w:name="_Toc340738978"/>
      <w:bookmarkEnd w:id="7"/>
      <w:bookmarkEnd w:id="8"/>
      <w:r>
        <w:t xml:space="preserve">On 1 October 2011 Arts Council England took over responsibility for supporting and developing libraries as part of the functions we inherited from the Museums, Libraries and Archives Council. Arts Council England’s vision for libraries is that they inspire and empower people to lead active lives, enriched through cultural experience, </w:t>
      </w:r>
    </w:p>
    <w:p w:rsidR="00EB61F4" w:rsidRDefault="00EB61F4" w:rsidP="005C7D45">
      <w:pPr>
        <w:spacing w:line="320" w:lineRule="atLeast"/>
      </w:pPr>
    </w:p>
    <w:p w:rsidR="00EB61F4" w:rsidRDefault="00EB61F4" w:rsidP="005C7D45">
      <w:pPr>
        <w:pStyle w:val="ACEBodyText"/>
        <w:spacing w:line="320" w:lineRule="atLeast"/>
      </w:pPr>
      <w:r>
        <w:t xml:space="preserve">As part of this vision, the Grants for the Arts Libraries fund has been established to support public library-led projects that </w:t>
      </w:r>
      <w:r>
        <w:rPr>
          <w:bCs/>
        </w:rPr>
        <w:t>stimulate partnerships</w:t>
      </w:r>
      <w:r>
        <w:t xml:space="preserve"> between libraries and artists and arts organisations, and which </w:t>
      </w:r>
      <w:r>
        <w:rPr>
          <w:bCs/>
        </w:rPr>
        <w:t xml:space="preserve">encourage communities to participate actively </w:t>
      </w:r>
      <w:r>
        <w:t xml:space="preserve">in artistic and cultural activities. </w:t>
      </w:r>
    </w:p>
    <w:p w:rsidR="00EB61F4" w:rsidRDefault="00EB61F4" w:rsidP="005C7D45">
      <w:pPr>
        <w:spacing w:line="320" w:lineRule="atLeast"/>
      </w:pPr>
    </w:p>
    <w:p w:rsidR="00016729" w:rsidRDefault="00016729" w:rsidP="005C7D45">
      <w:pPr>
        <w:spacing w:line="320" w:lineRule="atLeast"/>
      </w:pPr>
    </w:p>
    <w:p w:rsidR="00016729" w:rsidRPr="003B1F4C" w:rsidRDefault="00EB61F4" w:rsidP="005C7D45">
      <w:pPr>
        <w:pStyle w:val="Heading1"/>
      </w:pPr>
      <w:bookmarkStart w:id="17" w:name="_Toc441238222"/>
      <w:bookmarkStart w:id="18" w:name="_Toc441499027"/>
      <w:bookmarkStart w:id="19" w:name="_Toc441499276"/>
      <w:bookmarkStart w:id="20" w:name="_Toc441499390"/>
      <w:r>
        <w:t>3</w:t>
      </w:r>
      <w:r>
        <w:tab/>
      </w:r>
      <w:r w:rsidR="00016729" w:rsidRPr="003B1F4C">
        <w:t>Grants for the Arts Libraries fund</w:t>
      </w:r>
      <w:bookmarkEnd w:id="17"/>
      <w:bookmarkEnd w:id="18"/>
      <w:bookmarkEnd w:id="19"/>
      <w:bookmarkEnd w:id="20"/>
    </w:p>
    <w:p w:rsidR="003B1F4C" w:rsidRPr="003B1F4C" w:rsidRDefault="003B1F4C" w:rsidP="005C7D45">
      <w:pPr>
        <w:spacing w:line="320" w:lineRule="atLeast"/>
        <w:rPr>
          <w:lang w:eastAsia="en-GB"/>
        </w:rPr>
      </w:pPr>
    </w:p>
    <w:p w:rsidR="00D542B8" w:rsidRDefault="00016729" w:rsidP="005C7D45">
      <w:pPr>
        <w:pStyle w:val="ACEBodyText"/>
        <w:spacing w:line="320" w:lineRule="atLeast"/>
      </w:pPr>
      <w:r>
        <w:t>The Grants for the Arts Libraries fund is part of the</w:t>
      </w:r>
      <w:r w:rsidR="00236F44">
        <w:t xml:space="preserve"> Grants for the A</w:t>
      </w:r>
      <w:r w:rsidR="00EC5FF2">
        <w:t>rts funding programme</w:t>
      </w:r>
      <w:r w:rsidR="00D542B8">
        <w:t>.</w:t>
      </w:r>
    </w:p>
    <w:p w:rsidR="00D542B8" w:rsidRDefault="00D542B8" w:rsidP="005C7D45">
      <w:pPr>
        <w:pStyle w:val="ACEBodyText"/>
        <w:spacing w:line="320" w:lineRule="atLeast"/>
      </w:pPr>
    </w:p>
    <w:p w:rsidR="00D542B8" w:rsidRDefault="00D542B8" w:rsidP="005C7D45">
      <w:pPr>
        <w:spacing w:line="320" w:lineRule="atLeast"/>
        <w:rPr>
          <w:iCs/>
          <w:szCs w:val="24"/>
        </w:rPr>
      </w:pPr>
      <w:r>
        <w:t xml:space="preserve">Applications to the Grants for the Arts Libraries must meet the standard criteria Grants for the Arts, as detailed in the </w:t>
      </w:r>
      <w:r>
        <w:rPr>
          <w:iCs/>
          <w:szCs w:val="24"/>
        </w:rPr>
        <w:t>‘</w:t>
      </w:r>
      <w:hyperlink r:id="rId12" w:history="1">
        <w:r w:rsidRPr="00EB61F4">
          <w:rPr>
            <w:rStyle w:val="Hyperlink"/>
            <w:iCs/>
            <w:szCs w:val="24"/>
          </w:rPr>
          <w:t>How to apply guidance</w:t>
        </w:r>
      </w:hyperlink>
      <w:r w:rsidRPr="00EB61F4">
        <w:rPr>
          <w:iCs/>
          <w:szCs w:val="24"/>
        </w:rPr>
        <w:t>’</w:t>
      </w:r>
      <w:r>
        <w:rPr>
          <w:iCs/>
          <w:szCs w:val="24"/>
        </w:rPr>
        <w:t>, which every applicant must read.</w:t>
      </w:r>
    </w:p>
    <w:p w:rsidR="00D542B8" w:rsidRDefault="00D542B8" w:rsidP="005C7D45">
      <w:pPr>
        <w:spacing w:line="320" w:lineRule="atLeast"/>
        <w:rPr>
          <w:iCs/>
          <w:szCs w:val="24"/>
        </w:rPr>
      </w:pPr>
    </w:p>
    <w:p w:rsidR="00D542B8" w:rsidRDefault="00D542B8" w:rsidP="005C7D45">
      <w:pPr>
        <w:spacing w:line="320" w:lineRule="atLeast"/>
      </w:pPr>
      <w:r>
        <w:lastRenderedPageBreak/>
        <w:t>Through Grants for the Arts we seek to fund a range of arts activities that benefit artists and audiences across the country.</w:t>
      </w:r>
    </w:p>
    <w:p w:rsidR="00D542B8" w:rsidRDefault="00D542B8" w:rsidP="005C7D45">
      <w:pPr>
        <w:spacing w:line="320" w:lineRule="atLeast"/>
      </w:pPr>
    </w:p>
    <w:p w:rsidR="00D542B8" w:rsidRPr="00D542B8" w:rsidRDefault="00D542B8" w:rsidP="005C7D45">
      <w:pPr>
        <w:spacing w:line="320" w:lineRule="atLeast"/>
        <w:rPr>
          <w:iCs/>
          <w:szCs w:val="24"/>
        </w:rPr>
      </w:pPr>
      <w:r>
        <w:t>If you apply to the Grants for the Arts Libraries fund we will also place an emphasis on:</w:t>
      </w:r>
    </w:p>
    <w:p w:rsidR="00D542B8" w:rsidRPr="00016729" w:rsidRDefault="00D542B8" w:rsidP="005C7D45">
      <w:pPr>
        <w:pStyle w:val="ACEBulletPoint"/>
        <w:numPr>
          <w:ilvl w:val="0"/>
          <w:numId w:val="15"/>
        </w:numPr>
        <w:tabs>
          <w:tab w:val="num" w:pos="1209"/>
        </w:tabs>
        <w:spacing w:line="320" w:lineRule="atLeast"/>
      </w:pPr>
      <w:r w:rsidRPr="00016729">
        <w:t xml:space="preserve">stimulating ambitious, innovative </w:t>
      </w:r>
      <w:r w:rsidRPr="00016729">
        <w:rPr>
          <w:bCs/>
        </w:rPr>
        <w:t>partnerships</w:t>
      </w:r>
      <w:r w:rsidRPr="00016729">
        <w:t xml:space="preserve"> between libraries and arts organisations</w:t>
      </w:r>
    </w:p>
    <w:p w:rsidR="00D542B8" w:rsidRPr="00EC5FF2" w:rsidRDefault="00D542B8" w:rsidP="005C7D45">
      <w:pPr>
        <w:pStyle w:val="ACEBulletPoint"/>
        <w:numPr>
          <w:ilvl w:val="0"/>
          <w:numId w:val="15"/>
        </w:numPr>
        <w:tabs>
          <w:tab w:val="num" w:pos="1209"/>
        </w:tabs>
        <w:spacing w:line="320" w:lineRule="atLeast"/>
      </w:pPr>
      <w:r w:rsidRPr="00016729">
        <w:t>achieving artistic outcomes that enable communities to actively participate in artistic and cultural activities</w:t>
      </w:r>
    </w:p>
    <w:p w:rsidR="00D542B8" w:rsidRDefault="00D542B8" w:rsidP="005C7D45">
      <w:pPr>
        <w:pStyle w:val="Heading2"/>
        <w:spacing w:line="320" w:lineRule="atLeast"/>
      </w:pPr>
    </w:p>
    <w:p w:rsidR="00016729" w:rsidRDefault="00D542B8" w:rsidP="005C7D45">
      <w:pPr>
        <w:pStyle w:val="ACEBodyText"/>
        <w:spacing w:line="320" w:lineRule="atLeast"/>
      </w:pPr>
      <w:proofErr w:type="gramStart"/>
      <w:r>
        <w:t>Phase</w:t>
      </w:r>
      <w:proofErr w:type="gramEnd"/>
      <w:r>
        <w:t xml:space="preserve"> one</w:t>
      </w:r>
      <w:r w:rsidR="00C245D7">
        <w:t xml:space="preserve"> of the Grants for the Arts Libraries fund</w:t>
      </w:r>
      <w:r w:rsidR="00016729">
        <w:t xml:space="preserve"> had a budget of £6 million to be allocated to activities between September 2012 and March 2015</w:t>
      </w:r>
      <w:r>
        <w:t>.</w:t>
      </w:r>
    </w:p>
    <w:p w:rsidR="00016729" w:rsidRDefault="00016729" w:rsidP="005C7D45">
      <w:pPr>
        <w:pStyle w:val="ACEBodyText"/>
        <w:spacing w:line="320" w:lineRule="atLeast"/>
      </w:pPr>
    </w:p>
    <w:p w:rsidR="00016729" w:rsidRDefault="00EC5FF2" w:rsidP="005C7D45">
      <w:pPr>
        <w:pStyle w:val="ACEBodyText"/>
        <w:spacing w:line="320" w:lineRule="atLeast"/>
        <w:rPr>
          <w:rFonts w:cs="Arial"/>
        </w:rPr>
      </w:pPr>
      <w:r>
        <w:rPr>
          <w:rFonts w:cs="Arial"/>
        </w:rPr>
        <w:t>The</w:t>
      </w:r>
      <w:r w:rsidR="00016729">
        <w:rPr>
          <w:rFonts w:cs="Arial"/>
        </w:rPr>
        <w:t xml:space="preserve"> </w:t>
      </w:r>
      <w:r>
        <w:rPr>
          <w:rFonts w:cs="Arial"/>
        </w:rPr>
        <w:t>second phase of funding began in April 2015 and will</w:t>
      </w:r>
      <w:r w:rsidR="00016729">
        <w:rPr>
          <w:rFonts w:cs="Arial"/>
        </w:rPr>
        <w:t xml:space="preserve"> </w:t>
      </w:r>
      <w:r w:rsidR="00D542B8">
        <w:rPr>
          <w:rFonts w:cs="Arial"/>
        </w:rPr>
        <w:t>continue until March 2018.</w:t>
      </w:r>
    </w:p>
    <w:p w:rsidR="00016729" w:rsidRDefault="00016729" w:rsidP="005C7D45">
      <w:pPr>
        <w:pStyle w:val="ACEBodyText"/>
        <w:spacing w:line="320" w:lineRule="atLeast"/>
        <w:rPr>
          <w:rFonts w:cs="Arial"/>
        </w:rPr>
      </w:pPr>
      <w:r>
        <w:rPr>
          <w:rFonts w:cs="Arial"/>
        </w:rPr>
        <w:t xml:space="preserve"> </w:t>
      </w:r>
    </w:p>
    <w:p w:rsidR="0061430F" w:rsidRDefault="0061430F" w:rsidP="005C7D45">
      <w:pPr>
        <w:pStyle w:val="Heading2"/>
        <w:spacing w:line="320" w:lineRule="atLeast"/>
      </w:pPr>
      <w:bookmarkStart w:id="21" w:name="_Toc441238223"/>
    </w:p>
    <w:p w:rsidR="00016729" w:rsidRDefault="00EB61F4" w:rsidP="005C7D45">
      <w:pPr>
        <w:pStyle w:val="Heading2"/>
        <w:spacing w:line="320" w:lineRule="atLeast"/>
      </w:pPr>
      <w:bookmarkStart w:id="22" w:name="_Toc441499028"/>
      <w:bookmarkStart w:id="23" w:name="_Toc441499277"/>
      <w:bookmarkStart w:id="24" w:name="_Toc441499391"/>
      <w:r>
        <w:t>3.1</w:t>
      </w:r>
      <w:r>
        <w:tab/>
      </w:r>
      <w:r w:rsidR="00016729" w:rsidRPr="00016729">
        <w:t>Who can apply?</w:t>
      </w:r>
      <w:bookmarkEnd w:id="21"/>
      <w:bookmarkEnd w:id="22"/>
      <w:bookmarkEnd w:id="23"/>
      <w:bookmarkEnd w:id="24"/>
    </w:p>
    <w:p w:rsidR="003B1F4C" w:rsidRPr="00016729" w:rsidRDefault="003B1F4C" w:rsidP="005C7D45">
      <w:pPr>
        <w:spacing w:line="320" w:lineRule="atLeast"/>
        <w:rPr>
          <w:b/>
        </w:rPr>
      </w:pPr>
    </w:p>
    <w:p w:rsidR="00016729" w:rsidRDefault="00016729" w:rsidP="005C7D45">
      <w:pPr>
        <w:pStyle w:val="ACEBodyText"/>
        <w:spacing w:line="320" w:lineRule="atLeast"/>
      </w:pPr>
      <w:r>
        <w:t xml:space="preserve">The lead applicant for applications to the </w:t>
      </w:r>
      <w:r w:rsidR="0061430F">
        <w:t xml:space="preserve">Grants for the Arts Libraries fund </w:t>
      </w:r>
      <w:r w:rsidR="00C245D7">
        <w:t xml:space="preserve">must </w:t>
      </w:r>
      <w:r>
        <w:t xml:space="preserve">be a public library, public library authority, network of public library authorities, or organisation managing a public library authority as defined under the </w:t>
      </w:r>
      <w:r>
        <w:rPr>
          <w:bCs/>
        </w:rPr>
        <w:t xml:space="preserve">Public Libraries &amp; Museums Act 1964. </w:t>
      </w:r>
    </w:p>
    <w:p w:rsidR="00016729" w:rsidRDefault="00016729" w:rsidP="005C7D45">
      <w:pPr>
        <w:pStyle w:val="ACEBodyText"/>
        <w:spacing w:line="320" w:lineRule="atLeast"/>
      </w:pPr>
    </w:p>
    <w:p w:rsidR="00C245D7" w:rsidRDefault="00C245D7" w:rsidP="005C7D45">
      <w:pPr>
        <w:pStyle w:val="ACEBodyText"/>
        <w:spacing w:line="320" w:lineRule="atLeast"/>
      </w:pPr>
      <w:r>
        <w:t xml:space="preserve">This is because the funds allocated to this programme are designated for supporting public libraries specifically. </w:t>
      </w:r>
    </w:p>
    <w:p w:rsidR="00C245D7" w:rsidRDefault="00C245D7" w:rsidP="005C7D45">
      <w:pPr>
        <w:pStyle w:val="ACEBodyText"/>
        <w:spacing w:line="320" w:lineRule="atLeast"/>
      </w:pPr>
    </w:p>
    <w:p w:rsidR="00F37393" w:rsidRDefault="00C245D7" w:rsidP="005C7D45">
      <w:pPr>
        <w:pStyle w:val="ACEBodyText"/>
        <w:spacing w:line="320" w:lineRule="atLeast"/>
      </w:pPr>
      <w:r>
        <w:t>Artists or arts organisations and other types of library (community libraries outside statutory provision, academic libraries, private libraries, for example)</w:t>
      </w:r>
      <w:r w:rsidRPr="00C245D7">
        <w:t xml:space="preserve"> </w:t>
      </w:r>
      <w:r>
        <w:t>are not eligible to apply to the Grants for the Arts Libraries fund as a lead applicant, but they can be a partner in a Libraries fund project (where the lead applicant is a public library or library authority). They may also apply to the standard Grants for the Arts programme (for art related activity).</w:t>
      </w:r>
    </w:p>
    <w:p w:rsidR="00C245D7" w:rsidRDefault="00C245D7" w:rsidP="005C7D45">
      <w:pPr>
        <w:pStyle w:val="ACEBodyText"/>
        <w:spacing w:line="320" w:lineRule="atLeast"/>
      </w:pPr>
    </w:p>
    <w:p w:rsidR="00734FB1" w:rsidRDefault="00734FB1" w:rsidP="005C7D45">
      <w:pPr>
        <w:spacing w:line="320" w:lineRule="atLeast"/>
      </w:pPr>
    </w:p>
    <w:p w:rsidR="00734FB1" w:rsidRDefault="00EB61F4" w:rsidP="005C7D45">
      <w:pPr>
        <w:pStyle w:val="Heading2"/>
        <w:spacing w:line="320" w:lineRule="atLeast"/>
      </w:pPr>
      <w:bookmarkStart w:id="25" w:name="_Toc441238224"/>
      <w:bookmarkStart w:id="26" w:name="_Toc441499029"/>
      <w:bookmarkStart w:id="27" w:name="_Toc441499278"/>
      <w:bookmarkStart w:id="28" w:name="_Toc441499392"/>
      <w:r>
        <w:t>3.2</w:t>
      </w:r>
      <w:r>
        <w:tab/>
      </w:r>
      <w:r w:rsidR="00734FB1">
        <w:t>What you can apply for</w:t>
      </w:r>
      <w:bookmarkEnd w:id="25"/>
      <w:bookmarkEnd w:id="26"/>
      <w:bookmarkEnd w:id="27"/>
      <w:bookmarkEnd w:id="28"/>
    </w:p>
    <w:p w:rsidR="00E3443A" w:rsidRDefault="00E3443A" w:rsidP="005C7D45">
      <w:pPr>
        <w:spacing w:line="320" w:lineRule="atLeast"/>
        <w:rPr>
          <w:lang w:eastAsia="en-GB"/>
        </w:rPr>
      </w:pPr>
    </w:p>
    <w:p w:rsidR="00016729" w:rsidRDefault="00016729" w:rsidP="005C7D45">
      <w:pPr>
        <w:pStyle w:val="ACEBodyText"/>
        <w:spacing w:line="320" w:lineRule="atLeast"/>
      </w:pPr>
      <w:r>
        <w:rPr>
          <w:rFonts w:cs="Arial"/>
        </w:rPr>
        <w:t xml:space="preserve">This fund is designed to support arts activities, i.e. time-limited arts </w:t>
      </w:r>
      <w:r>
        <w:t xml:space="preserve">projects with their own artistic aims and outcomes. We can consider funding a wide range of </w:t>
      </w:r>
      <w:r>
        <w:lastRenderedPageBreak/>
        <w:t>arts activities that support, enhance and enrich public libraries’ core work, and develop libraries’ role as a cultural provider in their communities. Activity must be additional to public libraries’ core work.</w:t>
      </w:r>
    </w:p>
    <w:p w:rsidR="00016729" w:rsidRDefault="00016729" w:rsidP="005C7D45">
      <w:pPr>
        <w:pStyle w:val="ACEBodyText"/>
        <w:spacing w:line="320" w:lineRule="atLeast"/>
      </w:pPr>
    </w:p>
    <w:p w:rsidR="00016729" w:rsidRDefault="00016729" w:rsidP="005C7D45">
      <w:pPr>
        <w:pStyle w:val="ACEBodyText"/>
        <w:spacing w:line="320" w:lineRule="atLeast"/>
      </w:pPr>
      <w:r>
        <w:t xml:space="preserve">We can consider funding activities involving any of the </w:t>
      </w:r>
      <w:proofErr w:type="spellStart"/>
      <w:r>
        <w:t>artforms</w:t>
      </w:r>
      <w:proofErr w:type="spellEnd"/>
      <w:r>
        <w:t xml:space="preserve"> that come under the Arts Council’s remit: theatre, music, dance, literature, visual arts, and combined arts. We can consider funding a broad variety of </w:t>
      </w:r>
      <w:r w:rsidR="008B77E7">
        <w:t>activities</w:t>
      </w:r>
      <w:r>
        <w:t xml:space="preserve">, for example: festivals, exhibitions, workshop programmes, residencies, digital projects, performances, and so on. </w:t>
      </w:r>
    </w:p>
    <w:p w:rsidR="00016729" w:rsidRDefault="00016729" w:rsidP="005C7D45">
      <w:pPr>
        <w:pStyle w:val="ACEBodyText"/>
        <w:spacing w:line="320" w:lineRule="atLeast"/>
      </w:pPr>
    </w:p>
    <w:p w:rsidR="00016729" w:rsidRDefault="00016729" w:rsidP="005C7D45">
      <w:pPr>
        <w:pStyle w:val="ACEBodyText"/>
        <w:spacing w:line="320" w:lineRule="atLeast"/>
        <w:rPr>
          <w:bCs/>
        </w:rPr>
      </w:pPr>
      <w:r>
        <w:t xml:space="preserve">Currently, the majority of applications we receive from library services or involving libraries mainly relate to literature and/or reader development activity. While applications for these types of activities will be welcome through the designated Libraries fund, we would also particularly welcome applications that involve artists and arts organisations working in </w:t>
      </w:r>
      <w:r>
        <w:rPr>
          <w:bCs/>
        </w:rPr>
        <w:t xml:space="preserve">other </w:t>
      </w:r>
      <w:proofErr w:type="spellStart"/>
      <w:r>
        <w:rPr>
          <w:bCs/>
        </w:rPr>
        <w:t>artforms</w:t>
      </w:r>
      <w:proofErr w:type="spellEnd"/>
      <w:r>
        <w:rPr>
          <w:bCs/>
        </w:rPr>
        <w:t xml:space="preserve">, or across different </w:t>
      </w:r>
      <w:proofErr w:type="spellStart"/>
      <w:r>
        <w:rPr>
          <w:bCs/>
        </w:rPr>
        <w:t>artforms</w:t>
      </w:r>
      <w:proofErr w:type="spellEnd"/>
      <w:r>
        <w:rPr>
          <w:bCs/>
        </w:rPr>
        <w:t>.</w:t>
      </w:r>
    </w:p>
    <w:p w:rsidR="00016729" w:rsidRDefault="00016729" w:rsidP="005C7D45">
      <w:pPr>
        <w:pStyle w:val="ACEBodyText"/>
        <w:spacing w:line="320" w:lineRule="atLeast"/>
      </w:pPr>
    </w:p>
    <w:p w:rsidR="00016729" w:rsidRDefault="00016729" w:rsidP="005C7D45">
      <w:pPr>
        <w:pStyle w:val="ACEBodyText"/>
        <w:spacing w:line="320" w:lineRule="atLeast"/>
        <w:rPr>
          <w:bCs/>
        </w:rPr>
      </w:pPr>
      <w:r>
        <w:rPr>
          <w:bCs/>
        </w:rPr>
        <w:t>We would encourage prospective library service applicants to consider the variety of different roles that public libraries could play within a project, for example: a host for a residency, a commissioner of new work, curator of festival activity or exhibition, reading development organisation, or venue (or network of venues).</w:t>
      </w:r>
    </w:p>
    <w:p w:rsidR="00016729" w:rsidRDefault="00016729" w:rsidP="005C7D45">
      <w:pPr>
        <w:pStyle w:val="ACEBodyText"/>
        <w:spacing w:line="320" w:lineRule="atLeast"/>
      </w:pPr>
    </w:p>
    <w:p w:rsidR="008B77E7" w:rsidRDefault="008B77E7" w:rsidP="005C7D45">
      <w:pPr>
        <w:pStyle w:val="ACEBodyText"/>
        <w:spacing w:line="320" w:lineRule="atLeast"/>
        <w:rPr>
          <w:szCs w:val="20"/>
        </w:rPr>
      </w:pPr>
      <w:r>
        <w:rPr>
          <w:rFonts w:cs="Arial"/>
        </w:rPr>
        <w:t>We can accept applications for £1,000 up to £100,000 covering activities lasting up to three years. (</w:t>
      </w:r>
      <w:r>
        <w:t>In special circumstances we can accept applications for grants over £100,000 for more major projects. You can apply only if you receive a letter from us agreeing to this beforehand. You must send this letter with your application.)</w:t>
      </w:r>
    </w:p>
    <w:p w:rsidR="008B77E7" w:rsidRDefault="008B77E7" w:rsidP="005C7D45">
      <w:pPr>
        <w:pStyle w:val="ACEBodyText"/>
        <w:spacing w:line="320" w:lineRule="atLeast"/>
      </w:pPr>
    </w:p>
    <w:p w:rsidR="00016729" w:rsidRPr="00E3443A" w:rsidRDefault="00016729" w:rsidP="005C7D45">
      <w:pPr>
        <w:spacing w:line="320" w:lineRule="atLeast"/>
        <w:rPr>
          <w:lang w:eastAsia="en-GB"/>
        </w:rPr>
      </w:pPr>
    </w:p>
    <w:p w:rsidR="00734FB1" w:rsidRPr="00734FB1" w:rsidRDefault="00EB61F4" w:rsidP="005C7D45">
      <w:pPr>
        <w:pStyle w:val="Heading2"/>
        <w:spacing w:line="320" w:lineRule="atLeast"/>
      </w:pPr>
      <w:bookmarkStart w:id="29" w:name="_Toc441238225"/>
      <w:bookmarkStart w:id="30" w:name="_Toc441499030"/>
      <w:bookmarkStart w:id="31" w:name="_Toc441499279"/>
      <w:bookmarkStart w:id="32" w:name="_Toc441499393"/>
      <w:r>
        <w:t>3.3</w:t>
      </w:r>
      <w:r>
        <w:tab/>
      </w:r>
      <w:r w:rsidR="00734FB1">
        <w:t>What you cannot apply for</w:t>
      </w:r>
      <w:bookmarkEnd w:id="29"/>
      <w:bookmarkEnd w:id="30"/>
      <w:bookmarkEnd w:id="31"/>
      <w:bookmarkEnd w:id="32"/>
    </w:p>
    <w:p w:rsidR="00236F44" w:rsidRDefault="00236F44" w:rsidP="005C7D45">
      <w:pPr>
        <w:spacing w:line="320" w:lineRule="atLeast"/>
        <w:rPr>
          <w:szCs w:val="24"/>
          <w:lang w:eastAsia="en-GB"/>
        </w:rPr>
      </w:pPr>
    </w:p>
    <w:p w:rsidR="00E259CD" w:rsidRDefault="003F3169" w:rsidP="005C7D45">
      <w:pPr>
        <w:spacing w:line="320" w:lineRule="atLeast"/>
        <w:rPr>
          <w:szCs w:val="24"/>
          <w:lang w:eastAsia="en-GB"/>
        </w:rPr>
      </w:pPr>
      <w:r>
        <w:rPr>
          <w:szCs w:val="24"/>
          <w:lang w:eastAsia="en-GB"/>
        </w:rPr>
        <w:t>We cannot fund:</w:t>
      </w:r>
    </w:p>
    <w:p w:rsidR="003F3169" w:rsidRPr="003F3169" w:rsidRDefault="003F3169" w:rsidP="005C7D45">
      <w:pPr>
        <w:spacing w:line="320" w:lineRule="atLeast"/>
        <w:rPr>
          <w:szCs w:val="24"/>
          <w:lang w:eastAsia="en-GB"/>
        </w:rPr>
      </w:pPr>
    </w:p>
    <w:p w:rsidR="008B77E7" w:rsidRDefault="003F3169" w:rsidP="005C7D45">
      <w:pPr>
        <w:pStyle w:val="ACEBulletPoint"/>
        <w:numPr>
          <w:ilvl w:val="0"/>
          <w:numId w:val="15"/>
        </w:numPr>
        <w:tabs>
          <w:tab w:val="num" w:pos="1209"/>
        </w:tabs>
        <w:spacing w:line="320" w:lineRule="atLeast"/>
      </w:pPr>
      <w:r w:rsidRPr="003F3169">
        <w:t>non arts-related w</w:t>
      </w:r>
      <w:r w:rsidR="00236F44">
        <w:t>ork through Grants for the A</w:t>
      </w:r>
      <w:r>
        <w:t>rts</w:t>
      </w:r>
      <w:r w:rsidRPr="003F3169">
        <w:t xml:space="preserve"> </w:t>
      </w:r>
      <w:r>
        <w:t>(t</w:t>
      </w:r>
      <w:r w:rsidR="00236F44">
        <w:t>his is because Grants for the A</w:t>
      </w:r>
      <w:r w:rsidRPr="003F3169">
        <w:t>rts distributes lottery funds, and its licence to do so is curren</w:t>
      </w:r>
      <w:r>
        <w:t>tly restricted to arts activity)</w:t>
      </w:r>
    </w:p>
    <w:p w:rsidR="008B77E7" w:rsidRDefault="008B77E7" w:rsidP="005C7D45">
      <w:pPr>
        <w:pStyle w:val="ACEBulletPoint"/>
        <w:numPr>
          <w:ilvl w:val="0"/>
          <w:numId w:val="15"/>
        </w:numPr>
        <w:tabs>
          <w:tab w:val="num" w:pos="1209"/>
        </w:tabs>
        <w:spacing w:line="320" w:lineRule="atLeast"/>
      </w:pPr>
      <w:r>
        <w:t>activities that do not engage the public</w:t>
      </w:r>
    </w:p>
    <w:p w:rsidR="008B77E7" w:rsidRDefault="008B77E7" w:rsidP="005C7D45">
      <w:pPr>
        <w:pStyle w:val="ACEHeading2"/>
        <w:numPr>
          <w:ilvl w:val="0"/>
          <w:numId w:val="15"/>
        </w:numPr>
        <w:spacing w:line="320" w:lineRule="atLeast"/>
        <w:rPr>
          <w:b w:val="0"/>
        </w:rPr>
      </w:pPr>
      <w:r w:rsidRPr="003F3169">
        <w:rPr>
          <w:b w:val="0"/>
        </w:rPr>
        <w:t xml:space="preserve">work that a library service receives funding through </w:t>
      </w:r>
      <w:r>
        <w:rPr>
          <w:b w:val="0"/>
        </w:rPr>
        <w:t>the local authority to deliver</w:t>
      </w:r>
    </w:p>
    <w:p w:rsidR="008B77E7" w:rsidRDefault="008B77E7" w:rsidP="005C7D45">
      <w:pPr>
        <w:pStyle w:val="ACEBulletPoint"/>
        <w:numPr>
          <w:ilvl w:val="0"/>
          <w:numId w:val="15"/>
        </w:numPr>
        <w:tabs>
          <w:tab w:val="num" w:pos="1209"/>
        </w:tabs>
        <w:spacing w:line="320" w:lineRule="atLeast"/>
      </w:pPr>
      <w:r>
        <w:lastRenderedPageBreak/>
        <w:t>ongoing overhead costs that are already paid for by other income (</w:t>
      </w:r>
      <w:proofErr w:type="spellStart"/>
      <w:r>
        <w:t>eg</w:t>
      </w:r>
      <w:proofErr w:type="spellEnd"/>
      <w:r>
        <w:t xml:space="preserve"> local authority income)</w:t>
      </w:r>
    </w:p>
    <w:p w:rsidR="008B77E7" w:rsidRDefault="008B77E7" w:rsidP="005C7D45">
      <w:pPr>
        <w:pStyle w:val="ACEBulletPoint"/>
        <w:numPr>
          <w:ilvl w:val="0"/>
          <w:numId w:val="15"/>
        </w:numPr>
        <w:tabs>
          <w:tab w:val="num" w:pos="1209"/>
        </w:tabs>
        <w:spacing w:line="320" w:lineRule="atLeast"/>
      </w:pPr>
      <w:r>
        <w:t>activities retrospectively (that is, we are unable to fund activities, including buying goods or services, which take place or start before we are able to reach a decision about your application)</w:t>
      </w:r>
    </w:p>
    <w:p w:rsidR="003B1F4C" w:rsidRDefault="003B1F4C" w:rsidP="005C7D45">
      <w:pPr>
        <w:spacing w:line="320" w:lineRule="atLeast"/>
        <w:rPr>
          <w:lang w:eastAsia="en-GB"/>
        </w:rPr>
      </w:pPr>
      <w:bookmarkStart w:id="33" w:name="_Toc363648598"/>
      <w:bookmarkStart w:id="34" w:name="_Toc363648680"/>
      <w:bookmarkStart w:id="35" w:name="_Toc363648807"/>
    </w:p>
    <w:p w:rsidR="00EB61F4" w:rsidRDefault="00EB61F4" w:rsidP="005C7D45">
      <w:pPr>
        <w:pStyle w:val="ACEBodyText"/>
        <w:spacing w:line="320" w:lineRule="atLeast"/>
      </w:pPr>
      <w:r>
        <w:t xml:space="preserve">We will complete an ‘eligibility check’ on </w:t>
      </w:r>
      <w:r w:rsidR="003B1F4C">
        <w:t xml:space="preserve">applications to the </w:t>
      </w:r>
      <w:r>
        <w:t xml:space="preserve">Grants for the Arts </w:t>
      </w:r>
      <w:r w:rsidR="003B1F4C">
        <w:t>Libraries.</w:t>
      </w:r>
      <w:r>
        <w:t xml:space="preserve"> Read</w:t>
      </w:r>
      <w:r w:rsidR="003B1F4C">
        <w:t xml:space="preserve"> the ‘</w:t>
      </w:r>
      <w:hyperlink r:id="rId13" w:history="1">
        <w:r w:rsidR="003B1F4C" w:rsidRPr="00EB61F4">
          <w:rPr>
            <w:rStyle w:val="Hyperlink"/>
          </w:rPr>
          <w:t>How to apply</w:t>
        </w:r>
      </w:hyperlink>
      <w:r w:rsidR="003B1F4C">
        <w:t xml:space="preserve">’ guidance for a full list of the eligibility criteria </w:t>
      </w:r>
      <w:r>
        <w:t>for Grants for the Arts.</w:t>
      </w:r>
    </w:p>
    <w:p w:rsidR="003B1F4C" w:rsidRDefault="003B1F4C" w:rsidP="005C7D45">
      <w:pPr>
        <w:spacing w:line="320" w:lineRule="atLeast"/>
        <w:rPr>
          <w:lang w:eastAsia="en-GB"/>
        </w:rPr>
      </w:pPr>
    </w:p>
    <w:p w:rsidR="003B1F4C" w:rsidRPr="003B1F4C" w:rsidRDefault="003B1F4C" w:rsidP="005C7D45">
      <w:pPr>
        <w:spacing w:line="320" w:lineRule="atLeast"/>
        <w:rPr>
          <w:lang w:eastAsia="en-GB"/>
        </w:rPr>
      </w:pPr>
    </w:p>
    <w:p w:rsidR="003F3169" w:rsidRDefault="00EB61F4" w:rsidP="005C7D45">
      <w:pPr>
        <w:pStyle w:val="Heading2"/>
        <w:spacing w:line="320" w:lineRule="atLeast"/>
      </w:pPr>
      <w:bookmarkStart w:id="36" w:name="_Toc441238227"/>
      <w:bookmarkStart w:id="37" w:name="_Toc441499031"/>
      <w:bookmarkStart w:id="38" w:name="_Toc441499280"/>
      <w:bookmarkStart w:id="39" w:name="_Toc441499394"/>
      <w:bookmarkEnd w:id="16"/>
      <w:r>
        <w:t>3.4</w:t>
      </w:r>
      <w:r>
        <w:tab/>
      </w:r>
      <w:bookmarkStart w:id="40" w:name="_Toc441238228"/>
      <w:bookmarkEnd w:id="33"/>
      <w:bookmarkEnd w:id="34"/>
      <w:bookmarkEnd w:id="35"/>
      <w:bookmarkEnd w:id="36"/>
      <w:r w:rsidR="003F3169">
        <w:t>When and how to apply</w:t>
      </w:r>
      <w:bookmarkEnd w:id="40"/>
      <w:bookmarkEnd w:id="37"/>
      <w:bookmarkEnd w:id="38"/>
      <w:bookmarkEnd w:id="39"/>
    </w:p>
    <w:p w:rsidR="003F3169" w:rsidRDefault="003F3169" w:rsidP="005C7D45">
      <w:pPr>
        <w:spacing w:line="320" w:lineRule="atLeast"/>
        <w:rPr>
          <w:b/>
        </w:rPr>
      </w:pPr>
    </w:p>
    <w:p w:rsidR="00C40744" w:rsidRDefault="00236F44" w:rsidP="005C7D45">
      <w:pPr>
        <w:pStyle w:val="ACEBodyText"/>
        <w:spacing w:line="320" w:lineRule="atLeast"/>
      </w:pPr>
      <w:proofErr w:type="gramStart"/>
      <w:r>
        <w:t>Grants for the A</w:t>
      </w:r>
      <w:r w:rsidR="003F3169">
        <w:t>rts (and the Libraries fund within it) is</w:t>
      </w:r>
      <w:proofErr w:type="gramEnd"/>
      <w:r w:rsidR="003F3169">
        <w:t xml:space="preserve"> a continuous rolling programme with no deadlines. Applications </w:t>
      </w:r>
      <w:r w:rsidR="00C40744">
        <w:t xml:space="preserve">should be made via </w:t>
      </w:r>
      <w:hyperlink r:id="rId14" w:history="1">
        <w:r w:rsidR="00C40744" w:rsidRPr="00C40744">
          <w:rPr>
            <w:rStyle w:val="Hyperlink"/>
          </w:rPr>
          <w:t>our online application portal</w:t>
        </w:r>
      </w:hyperlink>
      <w:r w:rsidR="00C40744">
        <w:t xml:space="preserve"> and you can apply at any time.</w:t>
      </w:r>
    </w:p>
    <w:p w:rsidR="00C40744" w:rsidRDefault="00C40744" w:rsidP="005C7D45">
      <w:pPr>
        <w:pStyle w:val="ACEBodyText"/>
        <w:spacing w:line="320" w:lineRule="atLeast"/>
      </w:pPr>
    </w:p>
    <w:p w:rsidR="003F3169" w:rsidRDefault="003F3169" w:rsidP="005C7D45">
      <w:pPr>
        <w:pStyle w:val="ACEBodyText"/>
        <w:spacing w:line="320" w:lineRule="atLeast"/>
      </w:pPr>
      <w:r>
        <w:t>We aim to reach a decision on applications for £15,000 or less within six weeks from submission, and on applications for more than £15,000 within 12 weeks. In peak periods when we are receiving a high volume of applications, it is possible that it may take us longer to reach a decision. If we are not able to meet our standard turnaround times we will notify applicants by email.</w:t>
      </w:r>
    </w:p>
    <w:p w:rsidR="003F3169" w:rsidRDefault="003F3169" w:rsidP="005C7D45">
      <w:pPr>
        <w:spacing w:line="320" w:lineRule="atLeast"/>
        <w:rPr>
          <w:b/>
        </w:rPr>
      </w:pPr>
    </w:p>
    <w:p w:rsidR="00EC5FF2" w:rsidRDefault="00EC5FF2" w:rsidP="005C7D45">
      <w:pPr>
        <w:spacing w:line="320" w:lineRule="atLeast"/>
        <w:rPr>
          <w:b/>
        </w:rPr>
      </w:pPr>
    </w:p>
    <w:p w:rsidR="003F3169" w:rsidRDefault="0061430F" w:rsidP="005C7D45">
      <w:pPr>
        <w:pStyle w:val="Heading1"/>
      </w:pPr>
      <w:bookmarkStart w:id="41" w:name="_Toc441238230"/>
      <w:bookmarkStart w:id="42" w:name="_Toc441499032"/>
      <w:bookmarkStart w:id="43" w:name="_Toc441499281"/>
      <w:bookmarkStart w:id="44" w:name="_Toc441499395"/>
      <w:r>
        <w:t>4</w:t>
      </w:r>
      <w:r w:rsidR="00EB61F4">
        <w:tab/>
      </w:r>
      <w:r w:rsidR="003F3169">
        <w:t>Completing your application</w:t>
      </w:r>
      <w:bookmarkEnd w:id="41"/>
      <w:bookmarkEnd w:id="42"/>
      <w:bookmarkEnd w:id="43"/>
      <w:bookmarkEnd w:id="44"/>
    </w:p>
    <w:p w:rsidR="003F3169" w:rsidRDefault="003F3169" w:rsidP="005C7D45">
      <w:pPr>
        <w:pStyle w:val="ACEBodyText"/>
        <w:spacing w:line="320" w:lineRule="atLeast"/>
        <w:rPr>
          <w:rFonts w:cs="Arial"/>
        </w:rPr>
      </w:pPr>
    </w:p>
    <w:p w:rsidR="00C40744" w:rsidRDefault="00D542B8" w:rsidP="005C7D45">
      <w:pPr>
        <w:spacing w:line="320" w:lineRule="atLeast"/>
      </w:pPr>
      <w:r>
        <w:t>Applications to the Grants for the Arts Libraries fund should be made via the standard Grants for the Arts application form</w:t>
      </w:r>
      <w:r w:rsidR="00C40744">
        <w:t xml:space="preserve">. </w:t>
      </w:r>
    </w:p>
    <w:p w:rsidR="00C40744" w:rsidRDefault="00C40744" w:rsidP="005C7D45">
      <w:pPr>
        <w:spacing w:line="320" w:lineRule="atLeast"/>
      </w:pPr>
    </w:p>
    <w:p w:rsidR="00217059" w:rsidRDefault="003F3169" w:rsidP="005C7D45">
      <w:pPr>
        <w:spacing w:line="320" w:lineRule="atLeast"/>
        <w:rPr>
          <w:iCs/>
          <w:szCs w:val="24"/>
        </w:rPr>
      </w:pPr>
      <w:r>
        <w:t xml:space="preserve">There is detailed </w:t>
      </w:r>
      <w:r w:rsidR="00C40744">
        <w:t>guidance on how to plan your activity and complete the</w:t>
      </w:r>
      <w:r>
        <w:t xml:space="preserve"> application form in the ‘</w:t>
      </w:r>
      <w:hyperlink r:id="rId15" w:history="1">
        <w:r w:rsidR="007E4051" w:rsidRPr="00EB61F4">
          <w:rPr>
            <w:rStyle w:val="Hyperlink"/>
            <w:iCs/>
            <w:szCs w:val="24"/>
          </w:rPr>
          <w:t>How to apply guidance</w:t>
        </w:r>
      </w:hyperlink>
      <w:r w:rsidR="007E4051" w:rsidRPr="00EB61F4">
        <w:rPr>
          <w:iCs/>
          <w:szCs w:val="24"/>
        </w:rPr>
        <w:t>’</w:t>
      </w:r>
      <w:r w:rsidR="007E4051">
        <w:rPr>
          <w:iCs/>
          <w:szCs w:val="24"/>
        </w:rPr>
        <w:t xml:space="preserve"> (which all applicants must read). </w:t>
      </w:r>
    </w:p>
    <w:p w:rsidR="00217059" w:rsidRDefault="00217059" w:rsidP="005C7D45">
      <w:pPr>
        <w:spacing w:line="320" w:lineRule="atLeast"/>
        <w:rPr>
          <w:iCs/>
          <w:szCs w:val="24"/>
        </w:rPr>
      </w:pPr>
    </w:p>
    <w:p w:rsidR="007E4051" w:rsidRDefault="00217059" w:rsidP="005C7D45">
      <w:pPr>
        <w:spacing w:line="320" w:lineRule="atLeast"/>
      </w:pPr>
      <w:r>
        <w:rPr>
          <w:iCs/>
          <w:szCs w:val="24"/>
        </w:rPr>
        <w:t>This section explains the additional</w:t>
      </w:r>
      <w:r w:rsidR="003F3169">
        <w:t xml:space="preserve"> </w:t>
      </w:r>
      <w:r>
        <w:t>things</w:t>
      </w:r>
      <w:r w:rsidR="003F3169">
        <w:t xml:space="preserve"> that applicants </w:t>
      </w:r>
      <w:r>
        <w:t xml:space="preserve">applying to the Libraries fund </w:t>
      </w:r>
      <w:r w:rsidR="003F3169">
        <w:t>should consider:</w:t>
      </w:r>
      <w:r w:rsidR="007E4051" w:rsidRPr="007E4051">
        <w:t xml:space="preserve"> </w:t>
      </w:r>
    </w:p>
    <w:p w:rsidR="003F3169" w:rsidRDefault="003F3169" w:rsidP="005C7D45">
      <w:pPr>
        <w:pStyle w:val="ACEBodyText"/>
        <w:spacing w:line="320" w:lineRule="atLeast"/>
        <w:rPr>
          <w:rFonts w:cs="Arial"/>
        </w:rPr>
      </w:pPr>
    </w:p>
    <w:p w:rsidR="007E4051" w:rsidRDefault="007E4051" w:rsidP="005C7D45">
      <w:pPr>
        <w:pStyle w:val="ACEBodyText"/>
        <w:spacing w:line="320" w:lineRule="atLeast"/>
        <w:rPr>
          <w:rFonts w:cs="Arial"/>
        </w:rPr>
      </w:pPr>
    </w:p>
    <w:p w:rsidR="00217059" w:rsidRDefault="00217059" w:rsidP="005C7D45">
      <w:pPr>
        <w:pStyle w:val="Heading2"/>
        <w:spacing w:line="320" w:lineRule="atLeast"/>
      </w:pPr>
      <w:bookmarkStart w:id="45" w:name="_Toc441238229"/>
      <w:bookmarkStart w:id="46" w:name="_Toc441238231"/>
    </w:p>
    <w:p w:rsidR="00217059" w:rsidRDefault="00217059" w:rsidP="005C7D45">
      <w:pPr>
        <w:pStyle w:val="Heading2"/>
        <w:spacing w:line="320" w:lineRule="atLeast"/>
      </w:pPr>
    </w:p>
    <w:p w:rsidR="00217059" w:rsidRDefault="00217059" w:rsidP="005C7D45">
      <w:pPr>
        <w:pStyle w:val="Heading2"/>
        <w:spacing w:line="320" w:lineRule="atLeast"/>
      </w:pPr>
    </w:p>
    <w:p w:rsidR="0061430F" w:rsidRDefault="0061430F" w:rsidP="005C7D45">
      <w:pPr>
        <w:pStyle w:val="Heading2"/>
        <w:spacing w:line="320" w:lineRule="atLeast"/>
      </w:pPr>
      <w:bookmarkStart w:id="47" w:name="_Toc441499033"/>
      <w:bookmarkStart w:id="48" w:name="_Toc441499282"/>
      <w:bookmarkStart w:id="49" w:name="_Toc441499396"/>
      <w:r>
        <w:lastRenderedPageBreak/>
        <w:t>4.1</w:t>
      </w:r>
      <w:r>
        <w:tab/>
        <w:t>Your project title</w:t>
      </w:r>
      <w:bookmarkEnd w:id="45"/>
      <w:bookmarkEnd w:id="47"/>
      <w:bookmarkEnd w:id="48"/>
      <w:bookmarkEnd w:id="49"/>
    </w:p>
    <w:p w:rsidR="0061430F" w:rsidRDefault="0061430F" w:rsidP="005C7D45">
      <w:pPr>
        <w:spacing w:line="320" w:lineRule="atLeast"/>
        <w:rPr>
          <w:b/>
        </w:rPr>
      </w:pPr>
    </w:p>
    <w:p w:rsidR="0061430F" w:rsidRDefault="0061430F" w:rsidP="005C7D45">
      <w:pPr>
        <w:pStyle w:val="ACEBodyText"/>
        <w:spacing w:line="320" w:lineRule="atLeast"/>
      </w:pPr>
      <w:r>
        <w:t>Applications to the Grants for the A</w:t>
      </w:r>
      <w:r w:rsidR="00217059">
        <w:t>rts Libraries fund are made using the standard Grants for the Arts application form and you must include ‘Libraries fund’ in your project title so we can</w:t>
      </w:r>
      <w:r>
        <w:t xml:space="preserve"> identify them.</w:t>
      </w:r>
    </w:p>
    <w:p w:rsidR="0061430F" w:rsidRDefault="0061430F" w:rsidP="005C7D45">
      <w:pPr>
        <w:pStyle w:val="ACEBodyText"/>
        <w:spacing w:line="320" w:lineRule="atLeast"/>
      </w:pPr>
    </w:p>
    <w:p w:rsidR="005C7D45" w:rsidRPr="005C7D45" w:rsidRDefault="0061430F" w:rsidP="005C7D45">
      <w:pPr>
        <w:pStyle w:val="ACEBodyText"/>
        <w:spacing w:line="320" w:lineRule="atLeast"/>
        <w:rPr>
          <w:b/>
        </w:rPr>
      </w:pPr>
      <w:r>
        <w:t xml:space="preserve">In the </w:t>
      </w:r>
      <w:r w:rsidR="005C7D45">
        <w:t>‘</w:t>
      </w:r>
      <w:r w:rsidR="005C7D45">
        <w:rPr>
          <w:bCs/>
        </w:rPr>
        <w:t>Description of the activity</w:t>
      </w:r>
      <w:r w:rsidR="005C7D45">
        <w:t xml:space="preserve">’ </w:t>
      </w:r>
      <w:r>
        <w:t xml:space="preserve">section of </w:t>
      </w:r>
      <w:r w:rsidR="00217059">
        <w:t>the</w:t>
      </w:r>
      <w:r>
        <w:t xml:space="preserve"> application we ask: </w:t>
      </w:r>
      <w:r>
        <w:rPr>
          <w:i/>
          <w:iCs/>
        </w:rPr>
        <w:t>‘</w:t>
      </w:r>
      <w:r>
        <w:rPr>
          <w:i/>
        </w:rPr>
        <w:t>What is the name or working title of the activity you are applying to do?</w:t>
      </w:r>
      <w:r>
        <w:t>’</w:t>
      </w:r>
      <w:r w:rsidR="005C7D45">
        <w:t xml:space="preserve"> and a</w:t>
      </w:r>
      <w:r w:rsidR="00217059">
        <w:t xml:space="preserve">pplicants to the </w:t>
      </w:r>
      <w:r>
        <w:t xml:space="preserve">Libraries </w:t>
      </w:r>
      <w:r w:rsidR="00217059">
        <w:t xml:space="preserve">fund </w:t>
      </w:r>
      <w:r>
        <w:t xml:space="preserve">should </w:t>
      </w:r>
      <w:r w:rsidR="005C7D45">
        <w:t>give the name of their activity</w:t>
      </w:r>
      <w:r>
        <w:t xml:space="preserve"> followed by </w:t>
      </w:r>
      <w:r>
        <w:rPr>
          <w:bCs/>
        </w:rPr>
        <w:t>(Libraries fund)</w:t>
      </w:r>
      <w:r w:rsidR="005C7D45">
        <w:t xml:space="preserve">: </w:t>
      </w:r>
      <w:r w:rsidR="005C7D45" w:rsidRPr="005C7D45">
        <w:rPr>
          <w:b/>
        </w:rPr>
        <w:t>Artist in residence project at Newtown Libraries (Libraries fund)</w:t>
      </w:r>
    </w:p>
    <w:p w:rsidR="0061430F" w:rsidRDefault="0061430F" w:rsidP="005C7D45">
      <w:pPr>
        <w:pStyle w:val="ACEBodyText"/>
        <w:spacing w:line="320" w:lineRule="atLeast"/>
      </w:pPr>
    </w:p>
    <w:p w:rsidR="0061430F" w:rsidRPr="003B1F4C" w:rsidRDefault="0061430F" w:rsidP="005C7D45">
      <w:pPr>
        <w:spacing w:line="320" w:lineRule="atLeast"/>
        <w:rPr>
          <w:lang w:eastAsia="en-GB"/>
        </w:rPr>
      </w:pPr>
    </w:p>
    <w:p w:rsidR="00F37393" w:rsidRDefault="0061430F" w:rsidP="005C7D45">
      <w:pPr>
        <w:pStyle w:val="Heading2"/>
        <w:spacing w:line="320" w:lineRule="atLeast"/>
      </w:pPr>
      <w:bookmarkStart w:id="50" w:name="_Toc441499034"/>
      <w:bookmarkStart w:id="51" w:name="_Toc441499283"/>
      <w:bookmarkStart w:id="52" w:name="_Toc441499397"/>
      <w:r>
        <w:t>4.2</w:t>
      </w:r>
      <w:r w:rsidR="003B1F4C">
        <w:tab/>
      </w:r>
      <w:r w:rsidR="00F37393" w:rsidRPr="00F37393">
        <w:t>Level of detail</w:t>
      </w:r>
      <w:bookmarkEnd w:id="46"/>
      <w:bookmarkEnd w:id="50"/>
      <w:bookmarkEnd w:id="51"/>
      <w:bookmarkEnd w:id="52"/>
    </w:p>
    <w:p w:rsidR="003B1F4C" w:rsidRPr="003B1F4C" w:rsidRDefault="003B1F4C" w:rsidP="005C7D45">
      <w:pPr>
        <w:spacing w:line="320" w:lineRule="atLeast"/>
        <w:rPr>
          <w:lang w:eastAsia="en-GB"/>
        </w:rPr>
      </w:pPr>
    </w:p>
    <w:p w:rsidR="00F37393" w:rsidRDefault="00236F44" w:rsidP="005C7D45">
      <w:pPr>
        <w:spacing w:line="320" w:lineRule="atLeast"/>
      </w:pPr>
      <w:proofErr w:type="gramStart"/>
      <w:r>
        <w:t>Grants for the A</w:t>
      </w:r>
      <w:r w:rsidR="00F37393">
        <w:t>rts is</w:t>
      </w:r>
      <w:proofErr w:type="gramEnd"/>
      <w:r w:rsidR="00F37393">
        <w:t xml:space="preserve"> an evidence-based process and applications should not rely on any assumed knowledge. The more information that an applicant can give us that evidences that the activity is well planned, will have good artistic outcomes, is financially sound and will engage people successfully (plans, the reasoning behind decisions made, timelines for the activity, target audiences, marketing plans), the better. Supporting documents can be uploaded with your application (a maximum of one document if you are applying for £15,000 or less, and a maximum of three documents if you are applying for more than £15,000), but the application form should contain all the main information about your project. </w:t>
      </w:r>
    </w:p>
    <w:p w:rsidR="00F37393" w:rsidRDefault="00F37393" w:rsidP="005C7D45">
      <w:pPr>
        <w:spacing w:line="320" w:lineRule="atLeast"/>
      </w:pPr>
    </w:p>
    <w:p w:rsidR="00583FB6" w:rsidRDefault="00F37393" w:rsidP="005C7D45">
      <w:pPr>
        <w:pStyle w:val="ACEBodyText"/>
        <w:spacing w:line="320" w:lineRule="atLeast"/>
      </w:pPr>
      <w:r>
        <w:t xml:space="preserve">Even provisional plans are helpful to allow us to see an applicant’s thinking, for example a draft programme for a festival. </w:t>
      </w:r>
      <w:r w:rsidR="00583FB6">
        <w:t>Read the ‘</w:t>
      </w:r>
      <w:r w:rsidR="00A030D0">
        <w:t>A</w:t>
      </w:r>
      <w:r w:rsidR="00583FB6">
        <w:t xml:space="preserve">ppraisal process for Grants for the Arts’ </w:t>
      </w:r>
      <w:r>
        <w:t>information sheet to get a sense of the level of information we need to complete our decision making process.</w:t>
      </w:r>
      <w:r w:rsidR="00583FB6">
        <w:t xml:space="preserve"> Download it from our </w:t>
      </w:r>
      <w:hyperlink r:id="rId16" w:history="1">
        <w:r w:rsidR="00583FB6">
          <w:rPr>
            <w:rStyle w:val="Hyperlink"/>
          </w:rPr>
          <w:t>Grants for the Arts information sheets</w:t>
        </w:r>
      </w:hyperlink>
      <w:r w:rsidR="00583FB6">
        <w:t xml:space="preserve"> page, or contact us for a copy.</w:t>
      </w:r>
    </w:p>
    <w:p w:rsidR="00F37393" w:rsidRDefault="00F37393" w:rsidP="005C7D45">
      <w:pPr>
        <w:spacing w:line="320" w:lineRule="atLeast"/>
      </w:pPr>
    </w:p>
    <w:p w:rsidR="00EC5FF2" w:rsidRDefault="00EC5FF2" w:rsidP="005C7D45">
      <w:pPr>
        <w:spacing w:line="320" w:lineRule="atLeast"/>
      </w:pPr>
    </w:p>
    <w:p w:rsidR="00F37393" w:rsidRDefault="0061430F" w:rsidP="005C7D45">
      <w:pPr>
        <w:pStyle w:val="Heading2"/>
        <w:spacing w:line="320" w:lineRule="atLeast"/>
      </w:pPr>
      <w:bookmarkStart w:id="53" w:name="_Toc441238232"/>
      <w:bookmarkStart w:id="54" w:name="_Toc441499035"/>
      <w:bookmarkStart w:id="55" w:name="_Toc441499284"/>
      <w:bookmarkStart w:id="56" w:name="_Toc441499398"/>
      <w:r>
        <w:t>4.3</w:t>
      </w:r>
      <w:r w:rsidR="003B1F4C">
        <w:tab/>
      </w:r>
      <w:r w:rsidR="00F37393" w:rsidRPr="00F37393">
        <w:t>Artistic quality</w:t>
      </w:r>
      <w:bookmarkEnd w:id="53"/>
      <w:bookmarkEnd w:id="54"/>
      <w:bookmarkEnd w:id="55"/>
      <w:bookmarkEnd w:id="56"/>
    </w:p>
    <w:p w:rsidR="003B1F4C" w:rsidRPr="003B1F4C" w:rsidRDefault="003B1F4C" w:rsidP="005C7D45">
      <w:pPr>
        <w:spacing w:line="320" w:lineRule="atLeast"/>
        <w:rPr>
          <w:lang w:eastAsia="en-GB"/>
        </w:rPr>
      </w:pPr>
    </w:p>
    <w:p w:rsidR="00F37393" w:rsidRDefault="00F37393" w:rsidP="005C7D45">
      <w:pPr>
        <w:spacing w:line="320" w:lineRule="atLeast"/>
      </w:pPr>
      <w:r>
        <w:t xml:space="preserve">With their wider cultural and community offers, library services may be more familiar with articulating the educational, social or wellbeing-related outcomes of a project than its artistic outcomes. </w:t>
      </w:r>
    </w:p>
    <w:p w:rsidR="00F37393" w:rsidRDefault="00F37393" w:rsidP="005C7D45">
      <w:pPr>
        <w:spacing w:line="320" w:lineRule="atLeast"/>
      </w:pPr>
    </w:p>
    <w:p w:rsidR="00A030D0" w:rsidRDefault="00236F44" w:rsidP="005C7D45">
      <w:pPr>
        <w:spacing w:line="320" w:lineRule="atLeast"/>
      </w:pPr>
      <w:r>
        <w:t>Grants for the A</w:t>
      </w:r>
      <w:r w:rsidR="00F37393">
        <w:t xml:space="preserve">rts funds can only be used to support arts activity, and we would ask Libraries fund applicants to think carefully about the specific artistic aims and </w:t>
      </w:r>
      <w:r w:rsidR="00F37393">
        <w:lastRenderedPageBreak/>
        <w:t>outcomes of their proposed activity, and how they will articul</w:t>
      </w:r>
      <w:r w:rsidR="00A030D0">
        <w:t>ate these in their application.</w:t>
      </w:r>
    </w:p>
    <w:p w:rsidR="00A030D0" w:rsidRDefault="00A030D0" w:rsidP="005C7D45">
      <w:pPr>
        <w:spacing w:line="320" w:lineRule="atLeast"/>
      </w:pPr>
    </w:p>
    <w:p w:rsidR="00F37393" w:rsidRDefault="00F37393" w:rsidP="005C7D45">
      <w:pPr>
        <w:spacing w:line="320" w:lineRule="atLeast"/>
      </w:pPr>
      <w:r>
        <w:t>We appreciate that library-led arts projects may often also deliver against other agendas (health, wellbeing, literacy, and so on) but can only consider funding activities where the aims and outcomes are mainly artistic, and are described clearly in the application.</w:t>
      </w:r>
    </w:p>
    <w:p w:rsidR="00F37393" w:rsidRDefault="00F37393" w:rsidP="005C7D45">
      <w:pPr>
        <w:spacing w:line="320" w:lineRule="atLeast"/>
      </w:pPr>
    </w:p>
    <w:p w:rsidR="00F37393" w:rsidRPr="00B1795D" w:rsidRDefault="00F37393" w:rsidP="00B1795D">
      <w:pPr>
        <w:rPr>
          <w:b/>
        </w:rPr>
      </w:pPr>
      <w:bookmarkStart w:id="57" w:name="_Toc441238233"/>
      <w:bookmarkStart w:id="58" w:name="_Toc441499036"/>
      <w:r w:rsidRPr="00B1795D">
        <w:rPr>
          <w:b/>
        </w:rPr>
        <w:t>What do we mean by artistic aims and outcomes?</w:t>
      </w:r>
      <w:bookmarkEnd w:id="57"/>
      <w:bookmarkEnd w:id="58"/>
      <w:r w:rsidRPr="00B1795D">
        <w:rPr>
          <w:b/>
        </w:rPr>
        <w:t xml:space="preserve"> </w:t>
      </w:r>
    </w:p>
    <w:p w:rsidR="00F37393" w:rsidRDefault="00F37393" w:rsidP="005C7D45">
      <w:pPr>
        <w:spacing w:line="320" w:lineRule="atLeast"/>
      </w:pPr>
      <w:r>
        <w:t>We want to see that the main aims of the activity are clearly related to artistic development. This could be demonstrated, for example, through:</w:t>
      </w:r>
    </w:p>
    <w:p w:rsidR="00F37393" w:rsidRDefault="00F37393" w:rsidP="005C7D45">
      <w:pPr>
        <w:spacing w:line="320" w:lineRule="atLeast"/>
      </w:pPr>
    </w:p>
    <w:p w:rsidR="00F37393" w:rsidRPr="003B1F4C" w:rsidRDefault="00F37393" w:rsidP="005C7D45">
      <w:pPr>
        <w:pStyle w:val="ACEHeading2"/>
        <w:numPr>
          <w:ilvl w:val="0"/>
          <w:numId w:val="15"/>
        </w:numPr>
        <w:spacing w:line="320" w:lineRule="atLeast"/>
        <w:rPr>
          <w:b w:val="0"/>
        </w:rPr>
      </w:pPr>
      <w:r w:rsidRPr="003B1F4C">
        <w:rPr>
          <w:b w:val="0"/>
        </w:rPr>
        <w:t>delivering a programme of work that will allow audiences/participants to experience high-quality artistic work (a festival programme, an exhibition, or series of events for example. This could also include activity such as reading promotion programmes that provide a framework for participan</w:t>
      </w:r>
      <w:r w:rsidR="00A030D0">
        <w:rPr>
          <w:b w:val="0"/>
        </w:rPr>
        <w:t xml:space="preserve">ts to experience literary work. </w:t>
      </w:r>
      <w:hyperlink w:anchor="_5.1_Reading_activities" w:history="1">
        <w:r w:rsidR="00A030D0">
          <w:rPr>
            <w:rStyle w:val="Hyperlink"/>
            <w:b w:val="0"/>
          </w:rPr>
          <w:t>Section 5</w:t>
        </w:r>
      </w:hyperlink>
      <w:r w:rsidRPr="003B1F4C">
        <w:rPr>
          <w:b w:val="0"/>
        </w:rPr>
        <w:t xml:space="preserve"> </w:t>
      </w:r>
      <w:r w:rsidR="00A030D0" w:rsidRPr="003B1F4C">
        <w:rPr>
          <w:b w:val="0"/>
        </w:rPr>
        <w:t>o</w:t>
      </w:r>
      <w:r w:rsidR="00A030D0">
        <w:rPr>
          <w:b w:val="0"/>
        </w:rPr>
        <w:t>f this information sheet provides mo</w:t>
      </w:r>
      <w:r w:rsidRPr="003B1F4C">
        <w:rPr>
          <w:b w:val="0"/>
        </w:rPr>
        <w:t>re inf</w:t>
      </w:r>
      <w:r w:rsidR="00A030D0">
        <w:rPr>
          <w:b w:val="0"/>
        </w:rPr>
        <w:t>ormation on Reading activities)</w:t>
      </w:r>
    </w:p>
    <w:p w:rsidR="00F37393" w:rsidRPr="003B1F4C" w:rsidRDefault="00F37393" w:rsidP="005C7D45">
      <w:pPr>
        <w:pStyle w:val="ACEHeading2"/>
        <w:spacing w:line="320" w:lineRule="atLeast"/>
        <w:ind w:left="1077"/>
        <w:rPr>
          <w:b w:val="0"/>
        </w:rPr>
      </w:pPr>
    </w:p>
    <w:p w:rsidR="00F37393" w:rsidRPr="003B1F4C" w:rsidRDefault="00F37393" w:rsidP="005C7D45">
      <w:pPr>
        <w:pStyle w:val="ACEHeading2"/>
        <w:numPr>
          <w:ilvl w:val="0"/>
          <w:numId w:val="15"/>
        </w:numPr>
        <w:spacing w:line="320" w:lineRule="atLeast"/>
        <w:rPr>
          <w:b w:val="0"/>
        </w:rPr>
      </w:pPr>
      <w:r w:rsidRPr="003B1F4C">
        <w:rPr>
          <w:b w:val="0"/>
        </w:rPr>
        <w:t>providing opportunities for participants in an activity to develop their own artistic skills and/or produce their own artistic work (for example through tak</w:t>
      </w:r>
      <w:r w:rsidR="00A030D0">
        <w:rPr>
          <w:b w:val="0"/>
        </w:rPr>
        <w:t>ing part in workshop activity)</w:t>
      </w:r>
    </w:p>
    <w:p w:rsidR="00F37393" w:rsidRPr="003B1F4C" w:rsidRDefault="00F37393" w:rsidP="005C7D45">
      <w:pPr>
        <w:pStyle w:val="ACEHeading2"/>
        <w:spacing w:line="320" w:lineRule="atLeast"/>
        <w:ind w:left="1077"/>
        <w:rPr>
          <w:b w:val="0"/>
        </w:rPr>
      </w:pPr>
    </w:p>
    <w:p w:rsidR="00F37393" w:rsidRPr="003B1F4C" w:rsidRDefault="00F37393" w:rsidP="005C7D45">
      <w:pPr>
        <w:pStyle w:val="ACEHeading2"/>
        <w:numPr>
          <w:ilvl w:val="0"/>
          <w:numId w:val="15"/>
        </w:numPr>
        <w:spacing w:line="320" w:lineRule="atLeast"/>
        <w:rPr>
          <w:b w:val="0"/>
        </w:rPr>
      </w:pPr>
      <w:r w:rsidRPr="003B1F4C">
        <w:rPr>
          <w:b w:val="0"/>
        </w:rPr>
        <w:t>offering artistic development opportunities to artists through activities such as reside</w:t>
      </w:r>
      <w:r w:rsidR="00A030D0">
        <w:rPr>
          <w:b w:val="0"/>
        </w:rPr>
        <w:t>ncies or commissioning new work</w:t>
      </w:r>
    </w:p>
    <w:p w:rsidR="00F37393" w:rsidRPr="003B1F4C" w:rsidRDefault="00F37393" w:rsidP="005C7D45">
      <w:pPr>
        <w:pStyle w:val="ACEHeading2"/>
        <w:spacing w:line="320" w:lineRule="atLeast"/>
        <w:ind w:left="1077"/>
        <w:rPr>
          <w:b w:val="0"/>
        </w:rPr>
      </w:pPr>
    </w:p>
    <w:p w:rsidR="00F37393" w:rsidRPr="003B1F4C" w:rsidRDefault="00F37393" w:rsidP="005C7D45">
      <w:pPr>
        <w:pStyle w:val="ACEHeading2"/>
        <w:numPr>
          <w:ilvl w:val="0"/>
          <w:numId w:val="15"/>
        </w:numPr>
        <w:spacing w:line="320" w:lineRule="atLeast"/>
        <w:rPr>
          <w:b w:val="0"/>
        </w:rPr>
      </w:pPr>
      <w:r w:rsidRPr="003B1F4C">
        <w:rPr>
          <w:b w:val="0"/>
        </w:rPr>
        <w:t>providing opportunities for</w:t>
      </w:r>
      <w:r w:rsidR="00A030D0">
        <w:rPr>
          <w:b w:val="0"/>
        </w:rPr>
        <w:t xml:space="preserve"> using the arts in new contexts</w:t>
      </w:r>
    </w:p>
    <w:p w:rsidR="00F37393" w:rsidRDefault="00F37393" w:rsidP="005C7D45">
      <w:pPr>
        <w:spacing w:line="320" w:lineRule="atLeast"/>
      </w:pPr>
    </w:p>
    <w:p w:rsidR="00F37393" w:rsidRDefault="00F37393" w:rsidP="005C7D45">
      <w:pPr>
        <w:spacing w:line="320" w:lineRule="atLeast"/>
      </w:pPr>
      <w:r>
        <w:t>We will look at how you propose to realise your artistic aims in a high quality way to achieve strong artistic outcomes for audiences or participants.</w:t>
      </w:r>
    </w:p>
    <w:p w:rsidR="00F37393" w:rsidRDefault="00F37393" w:rsidP="005C7D45">
      <w:pPr>
        <w:spacing w:line="320" w:lineRule="atLeast"/>
      </w:pPr>
    </w:p>
    <w:p w:rsidR="00F37393" w:rsidRDefault="00F37393" w:rsidP="005C7D45">
      <w:pPr>
        <w:spacing w:line="320" w:lineRule="atLeast"/>
      </w:pPr>
      <w:r>
        <w:t>For example, we want to know why an applicant has selected the artists or organisations they’ve chosen to work with; this might be related to their expertise in working with a specific group of people, or the high artistic quality of their work.</w:t>
      </w:r>
    </w:p>
    <w:p w:rsidR="00F37393" w:rsidRDefault="00F37393" w:rsidP="005C7D45">
      <w:pPr>
        <w:spacing w:line="320" w:lineRule="atLeast"/>
      </w:pPr>
    </w:p>
    <w:p w:rsidR="00F37393" w:rsidRDefault="00F37393" w:rsidP="005C7D45">
      <w:pPr>
        <w:spacing w:line="320" w:lineRule="atLeast"/>
      </w:pPr>
      <w:r>
        <w:t xml:space="preserve">We look for evidence that a project will deliver an excellent quality of experience for participants. This is about showing that the needs of the target audience have been considered, and that the artistic experience they will have is good quality in </w:t>
      </w:r>
      <w:r>
        <w:lastRenderedPageBreak/>
        <w:t>context. This might be participatory work, for example, or work in a community context led by artists or experienced creative facilitators.</w:t>
      </w:r>
    </w:p>
    <w:p w:rsidR="00F37393" w:rsidRDefault="00F37393" w:rsidP="005C7D45">
      <w:pPr>
        <w:spacing w:line="320" w:lineRule="atLeast"/>
      </w:pPr>
    </w:p>
    <w:p w:rsidR="00F37393" w:rsidRDefault="00F37393" w:rsidP="005C7D45">
      <w:pPr>
        <w:pStyle w:val="ACEexamplebox"/>
        <w:spacing w:line="320" w:lineRule="atLeast"/>
        <w:rPr>
          <w:b/>
        </w:rPr>
      </w:pPr>
      <w:r>
        <w:rPr>
          <w:b/>
        </w:rPr>
        <w:t>Example</w:t>
      </w:r>
    </w:p>
    <w:p w:rsidR="00F37393" w:rsidRDefault="00F37393" w:rsidP="005C7D45">
      <w:pPr>
        <w:pStyle w:val="ACEexamplebox"/>
        <w:spacing w:line="320" w:lineRule="atLeast"/>
      </w:pPr>
      <w:r>
        <w:t>Bristol City Council received £9,100 towards the ‘Yardstick’ project, a partnership between Bristol, Bath and East Somerset Libraries that aimed to showcase African and African Caribbean writing, and to develop the skills of local writers from diverse backgrounds. The project included a programme of five author talks from professional literary writers (novelists and poets), and one workshop with a high profile author. The writers that the applicants had chosen to work with all had strong artistic track records. The application clearly articulated its artistic aim to develop and broaden engagement with high quality, diverse literary work, and to encourage participation in creative writing activity by new writers from diverse backgrounds. Key artistic outcomes for participants in the workshop activity included the opportunity for new and emerging writers of diverse backgrounds to work closely with a professional writer to develop their creative writing skills.</w:t>
      </w:r>
    </w:p>
    <w:p w:rsidR="00F37393" w:rsidRDefault="00F37393" w:rsidP="005C7D45">
      <w:pPr>
        <w:pStyle w:val="ACEBodyText"/>
        <w:spacing w:line="320" w:lineRule="atLeast"/>
      </w:pPr>
    </w:p>
    <w:p w:rsidR="00A030D0" w:rsidRDefault="00A030D0" w:rsidP="005C7D45">
      <w:pPr>
        <w:pStyle w:val="ACEBodyText"/>
        <w:spacing w:line="320" w:lineRule="atLeast"/>
      </w:pPr>
    </w:p>
    <w:p w:rsidR="00EB61F4" w:rsidRDefault="0061430F" w:rsidP="005C7D45">
      <w:pPr>
        <w:pStyle w:val="Heading2"/>
        <w:spacing w:line="320" w:lineRule="atLeast"/>
      </w:pPr>
      <w:bookmarkStart w:id="59" w:name="_Toc441238235"/>
      <w:bookmarkStart w:id="60" w:name="_Toc441499037"/>
      <w:bookmarkStart w:id="61" w:name="_Toc441499285"/>
      <w:bookmarkStart w:id="62" w:name="_Toc441499399"/>
      <w:bookmarkStart w:id="63" w:name="_Toc441238234"/>
      <w:r>
        <w:t>4.4</w:t>
      </w:r>
      <w:r>
        <w:tab/>
      </w:r>
      <w:r w:rsidR="00EB61F4">
        <w:t>Public engagement</w:t>
      </w:r>
      <w:bookmarkEnd w:id="59"/>
      <w:bookmarkEnd w:id="60"/>
      <w:bookmarkEnd w:id="61"/>
      <w:bookmarkEnd w:id="62"/>
    </w:p>
    <w:p w:rsidR="00EB61F4" w:rsidRPr="003B1F4C" w:rsidRDefault="00EB61F4" w:rsidP="005C7D45">
      <w:pPr>
        <w:pStyle w:val="ACEBodyText"/>
        <w:spacing w:line="320" w:lineRule="atLeast"/>
      </w:pPr>
    </w:p>
    <w:p w:rsidR="00EB61F4" w:rsidRDefault="00A030D0" w:rsidP="005C7D45">
      <w:pPr>
        <w:pStyle w:val="ACEBodyText"/>
        <w:spacing w:line="320" w:lineRule="atLeast"/>
      </w:pPr>
      <w:r>
        <w:t>Through the Libraries fund we want to e</w:t>
      </w:r>
      <w:r w:rsidR="00EB61F4">
        <w:t>ncourag</w:t>
      </w:r>
      <w:r>
        <w:t>e</w:t>
      </w:r>
      <w:r w:rsidR="00EB61F4">
        <w:t xml:space="preserve"> active participation in arts activities</w:t>
      </w:r>
      <w:r>
        <w:t xml:space="preserve">. We want </w:t>
      </w:r>
      <w:r w:rsidR="00EB61F4">
        <w:t>to support activities that connect libraries, communities and arts organisations</w:t>
      </w:r>
      <w:r>
        <w:t xml:space="preserve"> and</w:t>
      </w:r>
      <w:r w:rsidR="00EB61F4">
        <w:t xml:space="preserve"> believe that by bringing together the strengths of the public library and arts sectors through collaboration, we can enhance communities’ experience of both the arts and of libraries.</w:t>
      </w:r>
    </w:p>
    <w:p w:rsidR="00EB61F4" w:rsidRDefault="00EB61F4" w:rsidP="005C7D45">
      <w:pPr>
        <w:pStyle w:val="ACEBodyText"/>
        <w:spacing w:line="320" w:lineRule="atLeast"/>
      </w:pPr>
    </w:p>
    <w:p w:rsidR="00A030D0" w:rsidRDefault="00A030D0" w:rsidP="005C7D45">
      <w:pPr>
        <w:pStyle w:val="ACEBodyText"/>
        <w:spacing w:line="320" w:lineRule="atLeast"/>
      </w:pPr>
      <w:r>
        <w:t>One of public library services’ great strengths is their knowledge of the needs of their communities, and their experience in reaching and engaging those diverse communities.</w:t>
      </w:r>
    </w:p>
    <w:p w:rsidR="00A030D0" w:rsidRDefault="00A030D0" w:rsidP="005C7D45">
      <w:pPr>
        <w:pStyle w:val="ACEBodyText"/>
        <w:spacing w:line="320" w:lineRule="atLeast"/>
      </w:pPr>
    </w:p>
    <w:p w:rsidR="00EB61F4" w:rsidRDefault="00A030D0" w:rsidP="005C7D45">
      <w:pPr>
        <w:pStyle w:val="ACEBodyText"/>
        <w:spacing w:line="320" w:lineRule="atLeast"/>
      </w:pPr>
      <w:r>
        <w:t>A</w:t>
      </w:r>
      <w:r w:rsidR="00EB61F4">
        <w:t xml:space="preserve">pplicants should </w:t>
      </w:r>
      <w:r w:rsidR="0008215E">
        <w:t>tell us</w:t>
      </w:r>
      <w:r w:rsidR="00EB61F4">
        <w:t>:</w:t>
      </w:r>
    </w:p>
    <w:p w:rsidR="00EB61F4" w:rsidRDefault="00EB61F4" w:rsidP="005C7D45">
      <w:pPr>
        <w:pStyle w:val="ACEBulletPoint"/>
        <w:numPr>
          <w:ilvl w:val="0"/>
          <w:numId w:val="15"/>
        </w:numPr>
        <w:tabs>
          <w:tab w:val="num" w:pos="1209"/>
        </w:tabs>
        <w:spacing w:line="320" w:lineRule="atLeast"/>
      </w:pPr>
      <w:r>
        <w:t>the target audiences for the activity</w:t>
      </w:r>
    </w:p>
    <w:p w:rsidR="00EB61F4" w:rsidRDefault="0008215E" w:rsidP="005C7D45">
      <w:pPr>
        <w:pStyle w:val="ACEBulletPoint"/>
        <w:numPr>
          <w:ilvl w:val="0"/>
          <w:numId w:val="15"/>
        </w:numPr>
        <w:tabs>
          <w:tab w:val="num" w:pos="1209"/>
        </w:tabs>
        <w:spacing w:line="320" w:lineRule="atLeast"/>
      </w:pPr>
      <w:r>
        <w:t xml:space="preserve">how </w:t>
      </w:r>
      <w:r w:rsidR="00EB61F4">
        <w:t xml:space="preserve">communities </w:t>
      </w:r>
      <w:r>
        <w:t xml:space="preserve">have </w:t>
      </w:r>
      <w:r w:rsidR="00EB61F4">
        <w:t>been involved in the planning of the activity</w:t>
      </w:r>
    </w:p>
    <w:p w:rsidR="00EB61F4" w:rsidRDefault="00EB61F4" w:rsidP="005C7D45">
      <w:pPr>
        <w:pStyle w:val="ACEBulletPoint"/>
        <w:numPr>
          <w:ilvl w:val="0"/>
          <w:numId w:val="15"/>
        </w:numPr>
        <w:tabs>
          <w:tab w:val="num" w:pos="1209"/>
        </w:tabs>
        <w:spacing w:line="320" w:lineRule="atLeast"/>
      </w:pPr>
      <w:r>
        <w:t>the participant experience – how will participants have a</w:t>
      </w:r>
      <w:r w:rsidR="0008215E">
        <w:t>n excellent artistic experience</w:t>
      </w:r>
    </w:p>
    <w:p w:rsidR="00EB61F4" w:rsidRDefault="00EB61F4" w:rsidP="005C7D45">
      <w:pPr>
        <w:pStyle w:val="ACEBulletPoint"/>
        <w:numPr>
          <w:ilvl w:val="0"/>
          <w:numId w:val="15"/>
        </w:numPr>
        <w:tabs>
          <w:tab w:val="num" w:pos="1209"/>
        </w:tabs>
        <w:spacing w:line="320" w:lineRule="atLeast"/>
      </w:pPr>
      <w:r>
        <w:t xml:space="preserve">how </w:t>
      </w:r>
      <w:r w:rsidR="0008215E">
        <w:t>t</w:t>
      </w:r>
      <w:r>
        <w:t xml:space="preserve">he activity </w:t>
      </w:r>
      <w:r w:rsidR="0008215E">
        <w:t>will have a legacy for participants</w:t>
      </w:r>
    </w:p>
    <w:p w:rsidR="00EB61F4" w:rsidRDefault="0008215E" w:rsidP="005C7D45">
      <w:pPr>
        <w:pStyle w:val="ACEBulletPoint"/>
        <w:numPr>
          <w:ilvl w:val="0"/>
          <w:numId w:val="15"/>
        </w:numPr>
        <w:tabs>
          <w:tab w:val="num" w:pos="1209"/>
        </w:tabs>
        <w:spacing w:line="320" w:lineRule="atLeast"/>
      </w:pPr>
      <w:r>
        <w:t>How they will develop audiences and whether the</w:t>
      </w:r>
      <w:r w:rsidR="00EB61F4">
        <w:t xml:space="preserve"> activity</w:t>
      </w:r>
      <w:r>
        <w:t xml:space="preserve"> is</w:t>
      </w:r>
      <w:r w:rsidR="00EB61F4">
        <w:t xml:space="preserve"> designed to engage new or specific audiences (har</w:t>
      </w:r>
      <w:r>
        <w:t>d-to-reach groups, for example)</w:t>
      </w:r>
    </w:p>
    <w:p w:rsidR="00EB61F4" w:rsidRDefault="00EB61F4" w:rsidP="005C7D45">
      <w:pPr>
        <w:pStyle w:val="ACEBulletPoint"/>
        <w:numPr>
          <w:ilvl w:val="0"/>
          <w:numId w:val="15"/>
        </w:numPr>
        <w:tabs>
          <w:tab w:val="num" w:pos="1209"/>
        </w:tabs>
        <w:spacing w:line="320" w:lineRule="atLeast"/>
      </w:pPr>
      <w:r>
        <w:t xml:space="preserve">how the activity </w:t>
      </w:r>
      <w:r w:rsidR="0008215E">
        <w:t>will be marketed</w:t>
      </w:r>
    </w:p>
    <w:p w:rsidR="00EB61F4" w:rsidRDefault="00EB61F4" w:rsidP="005C7D45">
      <w:pPr>
        <w:spacing w:line="320" w:lineRule="atLeast"/>
      </w:pPr>
    </w:p>
    <w:p w:rsidR="00EB61F4" w:rsidRPr="00A030D0" w:rsidRDefault="00EB61F4" w:rsidP="005C7D45">
      <w:pPr>
        <w:pStyle w:val="ACEexamplebox"/>
        <w:spacing w:line="320" w:lineRule="atLeast"/>
        <w:rPr>
          <w:b/>
          <w:bCs/>
        </w:rPr>
      </w:pPr>
      <w:r w:rsidRPr="00A030D0">
        <w:rPr>
          <w:b/>
        </w:rPr>
        <w:t xml:space="preserve">Example </w:t>
      </w:r>
    </w:p>
    <w:p w:rsidR="00EB61F4" w:rsidRDefault="00EB61F4" w:rsidP="005C7D45">
      <w:pPr>
        <w:pStyle w:val="ACEexamplebox"/>
        <w:spacing w:line="320" w:lineRule="atLeast"/>
      </w:pPr>
      <w:r>
        <w:t>Stellar Libraries received £86,000 for support towards its new pan-London City Read initiative, piloting in 2012 and 2013 in partnership with all 33 of London’s library authorities. One book is selected as the basis for a city-wide programme of events, initiatives and commissions, all designed to encourage different audience sectors to engage with the text in different ways. 2012’s text was Oliver Twist by Charles Dickens. Their application was particularly strong in demonstrating the range of different ways that audiences could engage with the programme, what their experience would be, and how new audiences who do not usually engage with the arts could be reached utilising each participating library authority’s local expertise.</w:t>
      </w:r>
    </w:p>
    <w:p w:rsidR="00EB61F4" w:rsidRDefault="00EB61F4" w:rsidP="005C7D45">
      <w:pPr>
        <w:pStyle w:val="ACEexamplebox"/>
        <w:spacing w:line="320" w:lineRule="atLeast"/>
      </w:pPr>
    </w:p>
    <w:p w:rsidR="00EB61F4" w:rsidRDefault="00EB61F4" w:rsidP="005C7D45">
      <w:pPr>
        <w:pStyle w:val="ACEexamplebox"/>
        <w:spacing w:line="320" w:lineRule="atLeast"/>
      </w:pPr>
      <w:r>
        <w:t>(Please note that this project was funded through our wider Grants for the Arts programme, so Stellar Libraries were able to act as the main applicant for the project.)</w:t>
      </w:r>
    </w:p>
    <w:p w:rsidR="00EB61F4" w:rsidRDefault="00EB61F4" w:rsidP="005C7D45">
      <w:pPr>
        <w:pStyle w:val="Heading2"/>
        <w:spacing w:line="320" w:lineRule="atLeast"/>
      </w:pPr>
    </w:p>
    <w:p w:rsidR="00EB61F4" w:rsidRDefault="00EB61F4" w:rsidP="005C7D45">
      <w:pPr>
        <w:pStyle w:val="Heading2"/>
        <w:spacing w:line="320" w:lineRule="atLeast"/>
      </w:pPr>
    </w:p>
    <w:p w:rsidR="00F37393" w:rsidRDefault="0061430F" w:rsidP="005C7D45">
      <w:pPr>
        <w:pStyle w:val="Heading2"/>
        <w:spacing w:line="320" w:lineRule="atLeast"/>
      </w:pPr>
      <w:bookmarkStart w:id="64" w:name="_Toc441499038"/>
      <w:bookmarkStart w:id="65" w:name="_Toc441499286"/>
      <w:bookmarkStart w:id="66" w:name="_Toc441499400"/>
      <w:r>
        <w:t>4.5</w:t>
      </w:r>
      <w:r w:rsidR="003B1F4C">
        <w:tab/>
      </w:r>
      <w:r w:rsidR="00F37393">
        <w:t>Partnership working</w:t>
      </w:r>
      <w:bookmarkEnd w:id="63"/>
      <w:bookmarkEnd w:id="64"/>
      <w:bookmarkEnd w:id="65"/>
      <w:bookmarkEnd w:id="66"/>
    </w:p>
    <w:p w:rsidR="003B1F4C" w:rsidRPr="003B1F4C" w:rsidRDefault="003B1F4C" w:rsidP="005C7D45">
      <w:pPr>
        <w:pStyle w:val="ACEBodyText"/>
        <w:spacing w:line="320" w:lineRule="atLeast"/>
      </w:pPr>
    </w:p>
    <w:p w:rsidR="0008215E" w:rsidRDefault="00F37393" w:rsidP="005C7D45">
      <w:pPr>
        <w:pStyle w:val="ACEBodyText"/>
        <w:spacing w:line="320" w:lineRule="atLeast"/>
      </w:pPr>
      <w:r>
        <w:t xml:space="preserve">Partnership working is particularly </w:t>
      </w:r>
      <w:proofErr w:type="gramStart"/>
      <w:r>
        <w:t>key</w:t>
      </w:r>
      <w:proofErr w:type="gramEnd"/>
      <w:r>
        <w:t xml:space="preserve"> to achieving the desired </w:t>
      </w:r>
      <w:r w:rsidR="0008215E">
        <w:t>outcomes of the Libraries fund.</w:t>
      </w:r>
    </w:p>
    <w:p w:rsidR="0008215E" w:rsidRDefault="0008215E" w:rsidP="005C7D45">
      <w:pPr>
        <w:pStyle w:val="ACEBodyText"/>
        <w:spacing w:line="320" w:lineRule="atLeast"/>
      </w:pPr>
    </w:p>
    <w:p w:rsidR="00F37393" w:rsidRDefault="0008215E" w:rsidP="005C7D45">
      <w:pPr>
        <w:pStyle w:val="ACEBodyText"/>
        <w:spacing w:line="320" w:lineRule="atLeast"/>
      </w:pPr>
      <w:r>
        <w:t>The application form includes a dedicated section where you can tell us about your partners and we</w:t>
      </w:r>
      <w:r w:rsidR="00F37393">
        <w:t xml:space="preserve"> will be looking to see that any proposed activity is suppor</w:t>
      </w:r>
      <w:r>
        <w:t>ted by appropriate partnerships. We want the activities we fund to</w:t>
      </w:r>
      <w:r w:rsidR="00F37393">
        <w:t xml:space="preserve"> stimulate </w:t>
      </w:r>
      <w:r w:rsidR="00F37393">
        <w:rPr>
          <w:bCs/>
        </w:rPr>
        <w:t>mutually beneficial partnerships</w:t>
      </w:r>
      <w:r w:rsidR="00F37393">
        <w:t xml:space="preserve"> between arts organisations and libraries to achieve strong outcomes for both sectors.</w:t>
      </w:r>
    </w:p>
    <w:p w:rsidR="00F37393" w:rsidRDefault="00F37393" w:rsidP="005C7D45">
      <w:pPr>
        <w:pStyle w:val="ACEBodyText"/>
        <w:spacing w:line="320" w:lineRule="atLeast"/>
      </w:pPr>
    </w:p>
    <w:p w:rsidR="00F37393" w:rsidRDefault="00F37393" w:rsidP="005C7D45">
      <w:pPr>
        <w:pStyle w:val="ACEBodyText"/>
        <w:spacing w:line="320" w:lineRule="atLeast"/>
      </w:pPr>
      <w:r>
        <w:t>We will be looking to see that strong partnerships are in place to support the development and delivery of the activity, and that the roles and responsibilities of all partners are clearly defined. We want to see evidence that partnerships have been carefully considered, and that all parties are committed to the project. You could include evidence of this with your application, for example letters of support from partner artists/arts organisations.</w:t>
      </w:r>
    </w:p>
    <w:p w:rsidR="00F37393" w:rsidRDefault="00F37393" w:rsidP="005C7D45">
      <w:pPr>
        <w:pStyle w:val="ACEBodyText"/>
        <w:spacing w:line="320" w:lineRule="atLeast"/>
      </w:pPr>
    </w:p>
    <w:p w:rsidR="0008215E" w:rsidRDefault="00F37393" w:rsidP="005C7D45">
      <w:pPr>
        <w:pStyle w:val="ACEBodyText"/>
        <w:spacing w:line="320" w:lineRule="atLeast"/>
      </w:pPr>
      <w:r>
        <w:t xml:space="preserve">Arts sector partners might be fully involved with the initial development of the project right from concept stage, for example, or might lead on specific aspects of an activity (audience development or artistic programming, for example) in which they are specialists. Partners might be individuals or organisations. They might be locally based or might have a more national remit. </w:t>
      </w:r>
    </w:p>
    <w:p w:rsidR="0008215E" w:rsidRDefault="0008215E" w:rsidP="005C7D45">
      <w:pPr>
        <w:pStyle w:val="ACEBodyText"/>
        <w:spacing w:line="320" w:lineRule="atLeast"/>
      </w:pPr>
    </w:p>
    <w:p w:rsidR="0008215E" w:rsidRDefault="0008215E" w:rsidP="005C7D45">
      <w:pPr>
        <w:pStyle w:val="ACEBodyText"/>
        <w:spacing w:line="320" w:lineRule="atLeast"/>
      </w:pPr>
      <w:r>
        <w:t xml:space="preserve">We understand that </w:t>
      </w:r>
      <w:r w:rsidR="00ED7261">
        <w:t>l</w:t>
      </w:r>
      <w:r>
        <w:t xml:space="preserve">ibraries may not know which </w:t>
      </w:r>
      <w:r w:rsidR="00ED7261">
        <w:t>a</w:t>
      </w:r>
      <w:r>
        <w:t xml:space="preserve">rts sector partners to approach, or how best to work with them. Applicants to the Libraries fund can contact a Relationship Manager </w:t>
      </w:r>
      <w:hyperlink w:anchor="_7_Contact_us" w:history="1">
        <w:r w:rsidRPr="0008215E">
          <w:rPr>
            <w:rStyle w:val="Hyperlink"/>
          </w:rPr>
          <w:t>via our Customer Services team</w:t>
        </w:r>
      </w:hyperlink>
      <w:r>
        <w:t xml:space="preserve"> for </w:t>
      </w:r>
      <w:r w:rsidR="00ED7261">
        <w:t xml:space="preserve">advice </w:t>
      </w:r>
      <w:r>
        <w:t>on best practice around working in partnership with arts organisations in their area.</w:t>
      </w:r>
      <w:r w:rsidR="007428FD">
        <w:t xml:space="preserve"> </w:t>
      </w:r>
    </w:p>
    <w:p w:rsidR="00F37393" w:rsidRDefault="00F37393" w:rsidP="005C7D45">
      <w:pPr>
        <w:pStyle w:val="ACEBodyText"/>
        <w:spacing w:line="320" w:lineRule="atLeast"/>
      </w:pPr>
    </w:p>
    <w:p w:rsidR="00F37393" w:rsidRDefault="00F37393" w:rsidP="005C7D45">
      <w:pPr>
        <w:pStyle w:val="ACEexamplebox"/>
        <w:spacing w:line="320" w:lineRule="atLeast"/>
        <w:rPr>
          <w:b/>
          <w:bCs/>
        </w:rPr>
      </w:pPr>
      <w:r>
        <w:rPr>
          <w:b/>
          <w:bCs/>
        </w:rPr>
        <w:t>Example</w:t>
      </w:r>
    </w:p>
    <w:p w:rsidR="00F37393" w:rsidRDefault="00F37393" w:rsidP="005C7D45">
      <w:pPr>
        <w:pStyle w:val="ACEexamplebox"/>
        <w:spacing w:line="320" w:lineRule="atLeast"/>
      </w:pPr>
      <w:r>
        <w:t xml:space="preserve">Cartwheel Arts, </w:t>
      </w:r>
      <w:proofErr w:type="gramStart"/>
      <w:r>
        <w:t>an experienced participatory arts</w:t>
      </w:r>
      <w:proofErr w:type="gramEnd"/>
      <w:r>
        <w:t xml:space="preserve"> organisation based in Rochdale, received £60,000 towards their Tell Us Another One community literature project, designed to engage the culturally diverse local communities of Rochdale, Bury and Oldham. Incorporating monthly ‘Story Groups’ for adults in libraries across the three boroughs, showcase performances and a quarterly publication, this project is a strong example of what can be can be achieved when organisations pool funding, resources and expertise (in this case Arts Council Engl</w:t>
      </w:r>
      <w:r w:rsidR="00236F44">
        <w:t>and through the Grants for the A</w:t>
      </w:r>
      <w:r>
        <w:t xml:space="preserve">rts scheme, the Big Lottery Fund, Bury, Oldham and Rochdale councils and their library staff, and Cartwheel Arts’ participatory arts expertise and strong links with North-based writers). Cartwheel Arts and participating libraries were able to run a richer programme than would have been possible if they had been working alone. </w:t>
      </w:r>
    </w:p>
    <w:p w:rsidR="00F37393" w:rsidRDefault="00F37393" w:rsidP="005C7D45">
      <w:pPr>
        <w:pStyle w:val="ACEexamplebox"/>
        <w:spacing w:line="320" w:lineRule="atLeast"/>
      </w:pPr>
    </w:p>
    <w:p w:rsidR="00F37393" w:rsidRDefault="00F37393" w:rsidP="005C7D45">
      <w:pPr>
        <w:pStyle w:val="ACEexamplebox"/>
        <w:spacing w:line="320" w:lineRule="atLeast"/>
      </w:pPr>
      <w:r>
        <w:t>(Please note that this project was funded th</w:t>
      </w:r>
      <w:r w:rsidR="00236F44">
        <w:t>rough our wider Grants for the A</w:t>
      </w:r>
      <w:r>
        <w:t>rts programme, so Cartwheel Arts were able to act as the main applicant for the project.)</w:t>
      </w:r>
    </w:p>
    <w:p w:rsidR="00F37393" w:rsidRDefault="00F37393" w:rsidP="005C7D45">
      <w:pPr>
        <w:pStyle w:val="ACEBodyText"/>
        <w:spacing w:line="320" w:lineRule="atLeast"/>
      </w:pPr>
    </w:p>
    <w:p w:rsidR="00EC5FF2" w:rsidRDefault="00EC5FF2" w:rsidP="005C7D45">
      <w:pPr>
        <w:pStyle w:val="ACEBodyText"/>
        <w:spacing w:line="320" w:lineRule="atLeast"/>
      </w:pPr>
      <w:bookmarkStart w:id="67" w:name="_10_Budget"/>
      <w:bookmarkEnd w:id="67"/>
    </w:p>
    <w:p w:rsidR="003F3169" w:rsidRDefault="0061430F" w:rsidP="005C7D45">
      <w:pPr>
        <w:pStyle w:val="Heading2"/>
        <w:spacing w:line="320" w:lineRule="atLeast"/>
      </w:pPr>
      <w:bookmarkStart w:id="68" w:name="_Toc441238236"/>
      <w:bookmarkStart w:id="69" w:name="_Toc441499039"/>
      <w:bookmarkStart w:id="70" w:name="_Toc441499287"/>
      <w:bookmarkStart w:id="71" w:name="_Toc441499401"/>
      <w:r>
        <w:t>4.6</w:t>
      </w:r>
      <w:r w:rsidR="00EB61F4">
        <w:tab/>
      </w:r>
      <w:r w:rsidR="003F3169">
        <w:t>Budget</w:t>
      </w:r>
      <w:bookmarkEnd w:id="68"/>
      <w:bookmarkEnd w:id="69"/>
      <w:bookmarkEnd w:id="70"/>
      <w:bookmarkEnd w:id="71"/>
      <w:r w:rsidR="003F3169">
        <w:t xml:space="preserve"> </w:t>
      </w:r>
    </w:p>
    <w:p w:rsidR="003F3169" w:rsidRDefault="003F3169" w:rsidP="005C7D45">
      <w:pPr>
        <w:pStyle w:val="ACEBodyText"/>
        <w:spacing w:line="320" w:lineRule="atLeast"/>
        <w:rPr>
          <w:b/>
        </w:rPr>
      </w:pPr>
    </w:p>
    <w:p w:rsidR="0008215E" w:rsidRDefault="003F3169" w:rsidP="005C7D45">
      <w:pPr>
        <w:pStyle w:val="ACEBodyText"/>
        <w:spacing w:line="320" w:lineRule="atLeast"/>
      </w:pPr>
      <w:r>
        <w:t>There is guidance on completing a project budget in the ‘</w:t>
      </w:r>
      <w:r w:rsidR="0008215E">
        <w:t>B</w:t>
      </w:r>
      <w:r w:rsidRPr="0008215E">
        <w:t>udgets</w:t>
      </w:r>
      <w:r w:rsidR="0008215E">
        <w:t xml:space="preserve"> for Grants for the Arts activities</w:t>
      </w:r>
      <w:r w:rsidRPr="0008215E">
        <w:t>’</w:t>
      </w:r>
      <w:r>
        <w:t xml:space="preserve"> information sheet.  </w:t>
      </w:r>
      <w:r w:rsidR="0008215E">
        <w:t xml:space="preserve">Download it from our </w:t>
      </w:r>
      <w:hyperlink r:id="rId17" w:history="1">
        <w:r w:rsidR="0008215E">
          <w:rPr>
            <w:rStyle w:val="Hyperlink"/>
          </w:rPr>
          <w:t>Grants for the Arts information sheets</w:t>
        </w:r>
      </w:hyperlink>
      <w:r w:rsidR="0008215E">
        <w:t xml:space="preserve"> page, or contact us for a copy.</w:t>
      </w:r>
    </w:p>
    <w:p w:rsidR="003F3169" w:rsidRDefault="003F3169" w:rsidP="005C7D45">
      <w:pPr>
        <w:pStyle w:val="ACEBodyText"/>
        <w:spacing w:line="320" w:lineRule="atLeast"/>
      </w:pPr>
    </w:p>
    <w:p w:rsidR="003F3169" w:rsidRDefault="003F3169" w:rsidP="005C7D45">
      <w:pPr>
        <w:pStyle w:val="ACEBodyText"/>
        <w:spacing w:line="320" w:lineRule="atLeast"/>
      </w:pPr>
      <w:proofErr w:type="gramStart"/>
      <w:r>
        <w:t xml:space="preserve">Grants for the </w:t>
      </w:r>
      <w:r w:rsidR="00236F44">
        <w:t>A</w:t>
      </w:r>
      <w:r>
        <w:t>rts requires</w:t>
      </w:r>
      <w:proofErr w:type="gramEnd"/>
      <w:r>
        <w:t xml:space="preserve"> applicants to demonstrate that a </w:t>
      </w:r>
      <w:r>
        <w:rPr>
          <w:bCs/>
        </w:rPr>
        <w:t>minimum of 10 per cent</w:t>
      </w:r>
      <w:r>
        <w:t xml:space="preserve"> of the overall budget has been supplied by sources other than the Arts Council. This is often called ‘match funding’ or ‘partnership funding’. This can be made up of </w:t>
      </w:r>
      <w:r>
        <w:rPr>
          <w:bCs/>
        </w:rPr>
        <w:t>cash</w:t>
      </w:r>
      <w:r>
        <w:t xml:space="preserve"> support, </w:t>
      </w:r>
      <w:r>
        <w:rPr>
          <w:bCs/>
        </w:rPr>
        <w:t xml:space="preserve">in kind </w:t>
      </w:r>
      <w:r>
        <w:t xml:space="preserve">support, or a </w:t>
      </w:r>
      <w:r>
        <w:rPr>
          <w:bCs/>
        </w:rPr>
        <w:t>mixture</w:t>
      </w:r>
      <w:r>
        <w:t xml:space="preserve"> of the two.</w:t>
      </w:r>
    </w:p>
    <w:p w:rsidR="003F3169" w:rsidRDefault="003F3169" w:rsidP="005C7D45">
      <w:pPr>
        <w:pStyle w:val="ACEBodyText"/>
        <w:spacing w:line="320" w:lineRule="atLeast"/>
      </w:pPr>
    </w:p>
    <w:p w:rsidR="003F3169" w:rsidRDefault="003F3169" w:rsidP="005C7D45">
      <w:pPr>
        <w:pStyle w:val="ACEBodyText"/>
        <w:spacing w:line="320" w:lineRule="atLeast"/>
      </w:pPr>
      <w:r>
        <w:t>Usually, we would expect local authority applicants to show higher levels of match funding than the minimum 10 per cent. We appreciate that library services may not always be in a strong position to secure high levels of external cash support and we use discretion when applying this guidance.</w:t>
      </w:r>
      <w:r w:rsidR="0008215E">
        <w:t xml:space="preserve"> </w:t>
      </w:r>
      <w:r>
        <w:t xml:space="preserve">However, library applicants should consider the types of in-kind support available to them, and how they might </w:t>
      </w:r>
      <w:r>
        <w:lastRenderedPageBreak/>
        <w:t xml:space="preserve">effectively represent this in their budget. In-kind support is goods or services that an applicant would usually have to pay for and is a legitimate project expense, but one that has been secured for free. This might be venue hire or marketing support time, for example. </w:t>
      </w:r>
    </w:p>
    <w:p w:rsidR="003F3169" w:rsidRDefault="003F3169" w:rsidP="005C7D45">
      <w:pPr>
        <w:pStyle w:val="ACEBodyText"/>
        <w:spacing w:line="320" w:lineRule="atLeast"/>
      </w:pPr>
    </w:p>
    <w:p w:rsidR="0061430F" w:rsidRDefault="0061430F" w:rsidP="005C7D45">
      <w:pPr>
        <w:pStyle w:val="ACEBodyText"/>
        <w:spacing w:line="320" w:lineRule="atLeast"/>
      </w:pPr>
    </w:p>
    <w:p w:rsidR="0061430F" w:rsidRDefault="0061430F" w:rsidP="005C7D45">
      <w:pPr>
        <w:pStyle w:val="Heading2"/>
        <w:spacing w:line="320" w:lineRule="atLeast"/>
      </w:pPr>
      <w:bookmarkStart w:id="72" w:name="_Toc441499040"/>
      <w:bookmarkStart w:id="73" w:name="_Toc441499288"/>
      <w:bookmarkStart w:id="74" w:name="_Toc441499402"/>
      <w:r>
        <w:t>4.7</w:t>
      </w:r>
      <w:r>
        <w:tab/>
        <w:t>Application checklist</w:t>
      </w:r>
      <w:bookmarkEnd w:id="72"/>
      <w:bookmarkEnd w:id="73"/>
      <w:bookmarkEnd w:id="74"/>
    </w:p>
    <w:p w:rsidR="0061430F" w:rsidRDefault="0061430F" w:rsidP="005C7D45">
      <w:pPr>
        <w:pStyle w:val="ACEBodyText"/>
        <w:spacing w:line="320" w:lineRule="atLeast"/>
      </w:pPr>
    </w:p>
    <w:p w:rsidR="0061430F" w:rsidRDefault="0061430F" w:rsidP="005C7D45">
      <w:pPr>
        <w:pStyle w:val="ACEBulletPoint"/>
        <w:numPr>
          <w:ilvl w:val="0"/>
          <w:numId w:val="15"/>
        </w:numPr>
        <w:tabs>
          <w:tab w:val="num" w:pos="1209"/>
        </w:tabs>
        <w:spacing w:line="320" w:lineRule="atLeast"/>
      </w:pPr>
      <w:proofErr w:type="gramStart"/>
      <w:r>
        <w:t>are</w:t>
      </w:r>
      <w:proofErr w:type="gramEnd"/>
      <w:r>
        <w:t xml:space="preserve"> you a public library/library authority/organisation managing a public library authority?</w:t>
      </w:r>
    </w:p>
    <w:p w:rsidR="0061430F" w:rsidRDefault="0061430F" w:rsidP="005C7D45">
      <w:pPr>
        <w:pStyle w:val="ACEBulletPoint"/>
        <w:numPr>
          <w:ilvl w:val="0"/>
          <w:numId w:val="15"/>
        </w:numPr>
        <w:tabs>
          <w:tab w:val="num" w:pos="1209"/>
        </w:tabs>
        <w:spacing w:line="320" w:lineRule="atLeast"/>
      </w:pPr>
      <w:proofErr w:type="gramStart"/>
      <w:r>
        <w:t>have</w:t>
      </w:r>
      <w:proofErr w:type="gramEnd"/>
      <w:r>
        <w:t xml:space="preserve"> you read all of the ‘How to apply’ guidance?</w:t>
      </w:r>
    </w:p>
    <w:p w:rsidR="0061430F" w:rsidRDefault="0061430F" w:rsidP="005C7D45">
      <w:pPr>
        <w:pStyle w:val="ACEBulletPoint"/>
        <w:numPr>
          <w:ilvl w:val="0"/>
          <w:numId w:val="15"/>
        </w:numPr>
        <w:tabs>
          <w:tab w:val="num" w:pos="1209"/>
        </w:tabs>
        <w:spacing w:line="320" w:lineRule="atLeast"/>
      </w:pPr>
      <w:proofErr w:type="gramStart"/>
      <w:r>
        <w:t>have</w:t>
      </w:r>
      <w:proofErr w:type="gramEnd"/>
      <w:r>
        <w:t xml:space="preserve"> you filled in all the sections of the application form?</w:t>
      </w:r>
    </w:p>
    <w:p w:rsidR="0061430F" w:rsidRDefault="0061430F" w:rsidP="005C7D45">
      <w:pPr>
        <w:pStyle w:val="ACEBulletPoint"/>
        <w:numPr>
          <w:ilvl w:val="0"/>
          <w:numId w:val="15"/>
        </w:numPr>
        <w:tabs>
          <w:tab w:val="num" w:pos="1209"/>
        </w:tabs>
        <w:spacing w:line="320" w:lineRule="atLeast"/>
      </w:pPr>
      <w:proofErr w:type="gramStart"/>
      <w:r>
        <w:t>have</w:t>
      </w:r>
      <w:proofErr w:type="gramEnd"/>
      <w:r>
        <w:t xml:space="preserve"> you used the suffix (Libraries fund) in the name of your activity? </w:t>
      </w:r>
    </w:p>
    <w:p w:rsidR="0061430F" w:rsidRDefault="0061430F" w:rsidP="005C7D45">
      <w:pPr>
        <w:pStyle w:val="ACEBodyText"/>
        <w:spacing w:line="320" w:lineRule="atLeast"/>
      </w:pPr>
    </w:p>
    <w:p w:rsidR="003F3169" w:rsidRDefault="003F3169" w:rsidP="005C7D45">
      <w:pPr>
        <w:pStyle w:val="ACEBodyText"/>
        <w:spacing w:line="320" w:lineRule="atLeast"/>
      </w:pPr>
    </w:p>
    <w:p w:rsidR="00F37393" w:rsidRDefault="0061430F" w:rsidP="005C7D45">
      <w:pPr>
        <w:pStyle w:val="Heading1"/>
      </w:pPr>
      <w:bookmarkStart w:id="75" w:name="_Toc441238237"/>
      <w:bookmarkStart w:id="76" w:name="_Toc441499041"/>
      <w:bookmarkStart w:id="77" w:name="_Toc441499289"/>
      <w:bookmarkStart w:id="78" w:name="_Toc441499403"/>
      <w:r>
        <w:t>5</w:t>
      </w:r>
      <w:r w:rsidR="00F37393">
        <w:tab/>
        <w:t>Further guidance on specific types of activity</w:t>
      </w:r>
      <w:bookmarkEnd w:id="75"/>
      <w:bookmarkEnd w:id="76"/>
      <w:bookmarkEnd w:id="77"/>
      <w:bookmarkEnd w:id="78"/>
    </w:p>
    <w:p w:rsidR="00F37393" w:rsidRDefault="00F37393" w:rsidP="005C7D45">
      <w:pPr>
        <w:pStyle w:val="ACEBodyText"/>
        <w:spacing w:line="320" w:lineRule="atLeast"/>
      </w:pPr>
    </w:p>
    <w:p w:rsidR="00F37393" w:rsidRDefault="003B1F4C" w:rsidP="005C7D45">
      <w:pPr>
        <w:pStyle w:val="Heading2"/>
        <w:spacing w:line="320" w:lineRule="atLeast"/>
      </w:pPr>
      <w:bookmarkStart w:id="79" w:name="_5.1_Reading_activities"/>
      <w:bookmarkStart w:id="80" w:name="_Toc441238238"/>
      <w:bookmarkStart w:id="81" w:name="_Toc441499042"/>
      <w:bookmarkStart w:id="82" w:name="_Toc441499290"/>
      <w:bookmarkStart w:id="83" w:name="_Toc441499404"/>
      <w:bookmarkEnd w:id="79"/>
      <w:r>
        <w:t>5.1</w:t>
      </w:r>
      <w:r>
        <w:tab/>
      </w:r>
      <w:r w:rsidR="00F37393">
        <w:t>Reading activities</w:t>
      </w:r>
      <w:bookmarkEnd w:id="80"/>
      <w:bookmarkEnd w:id="81"/>
      <w:bookmarkEnd w:id="82"/>
      <w:bookmarkEnd w:id="83"/>
    </w:p>
    <w:p w:rsidR="003B1F4C" w:rsidRPr="003B1F4C" w:rsidRDefault="003B1F4C" w:rsidP="005C7D45">
      <w:pPr>
        <w:spacing w:line="320" w:lineRule="atLeast"/>
        <w:rPr>
          <w:lang w:eastAsia="en-GB"/>
        </w:rPr>
      </w:pPr>
    </w:p>
    <w:p w:rsidR="00F37393" w:rsidRDefault="00F37393" w:rsidP="005C7D45">
      <w:pPr>
        <w:pStyle w:val="ACEBodyText"/>
        <w:spacing w:line="320" w:lineRule="atLeast"/>
      </w:pPr>
      <w:r>
        <w:t xml:space="preserve">Libraries can apply for the development and delivery of projects that support access to </w:t>
      </w:r>
      <w:r>
        <w:rPr>
          <w:bCs/>
        </w:rPr>
        <w:t xml:space="preserve">reading for pleasure </w:t>
      </w:r>
      <w:r>
        <w:t xml:space="preserve">for individuals and communities. Projects might include reading group activity, events, workshops, residencies and promotions. </w:t>
      </w:r>
      <w:r w:rsidR="00C073C1">
        <w:t xml:space="preserve">They might also help readers to </w:t>
      </w:r>
      <w:r>
        <w:t xml:space="preserve">enjoy and engage with a </w:t>
      </w:r>
      <w:r>
        <w:rPr>
          <w:bCs/>
        </w:rPr>
        <w:t>diverse</w:t>
      </w:r>
      <w:r>
        <w:t xml:space="preserve"> range of literature. When we are considering applications for reading development activity for quality, we prioritise projects that promote the reading of literary fiction, poetry and work in translation. </w:t>
      </w:r>
    </w:p>
    <w:p w:rsidR="00F37393" w:rsidRDefault="00F37393" w:rsidP="005C7D45">
      <w:pPr>
        <w:pStyle w:val="ACEBodyText"/>
        <w:spacing w:line="320" w:lineRule="atLeast"/>
      </w:pPr>
      <w:r>
        <w:t> </w:t>
      </w:r>
    </w:p>
    <w:p w:rsidR="00F37393" w:rsidRDefault="00F37393" w:rsidP="005C7D45">
      <w:pPr>
        <w:pStyle w:val="ACEBodyText"/>
        <w:spacing w:line="320" w:lineRule="atLeast"/>
      </w:pPr>
      <w:r>
        <w:t xml:space="preserve">Libraries can apply for more generic reading development work as well as targeting specific audiences, such as children and young people or communities requiring access support, e.g. emergent readers or those not yet comfortable with reading for pleasure. </w:t>
      </w:r>
    </w:p>
    <w:p w:rsidR="00F37393" w:rsidRDefault="00F37393" w:rsidP="005C7D45">
      <w:pPr>
        <w:pStyle w:val="ACEBodyText"/>
        <w:spacing w:line="320" w:lineRule="atLeast"/>
      </w:pPr>
    </w:p>
    <w:p w:rsidR="00F37393" w:rsidRDefault="00F37393" w:rsidP="005C7D45">
      <w:pPr>
        <w:pStyle w:val="ACEBodyText"/>
        <w:spacing w:line="320" w:lineRule="atLeast"/>
      </w:pPr>
      <w:r>
        <w:t xml:space="preserve">It is important to note that our grants must be allocated to arts activity. Applications for reading development activity must tell us how the activity will lead to </w:t>
      </w:r>
      <w:r w:rsidRPr="0008215E">
        <w:rPr>
          <w:rStyle w:val="ACEBodyTextBoldChar"/>
          <w:b w:val="0"/>
        </w:rPr>
        <w:t>more people</w:t>
      </w:r>
      <w:r w:rsidRPr="0008215E">
        <w:rPr>
          <w:b/>
        </w:rPr>
        <w:t xml:space="preserve"> </w:t>
      </w:r>
      <w:r w:rsidRPr="0008215E">
        <w:rPr>
          <w:rStyle w:val="ACEBodyTextBoldChar"/>
          <w:b w:val="0"/>
        </w:rPr>
        <w:t>reading literary work for pleasure</w:t>
      </w:r>
      <w:r w:rsidRPr="0008215E">
        <w:rPr>
          <w:b/>
        </w:rPr>
        <w:t>,</w:t>
      </w:r>
      <w:r w:rsidRPr="0008215E">
        <w:t xml:space="preserve"> either immediately or in the longer</w:t>
      </w:r>
      <w:r>
        <w:t xml:space="preserve"> term.</w:t>
      </w:r>
    </w:p>
    <w:p w:rsidR="00F37393" w:rsidRDefault="00F37393" w:rsidP="005C7D45">
      <w:pPr>
        <w:pStyle w:val="ACEBodyText"/>
        <w:spacing w:line="320" w:lineRule="atLeast"/>
      </w:pPr>
    </w:p>
    <w:p w:rsidR="00F37393" w:rsidRDefault="00F37393" w:rsidP="005C7D45">
      <w:pPr>
        <w:pStyle w:val="ACEBodyText"/>
        <w:spacing w:line="320" w:lineRule="atLeast"/>
      </w:pPr>
      <w:r>
        <w:t xml:space="preserve">While improved literacy is a clear positive outcome of this type of project, we need to see the </w:t>
      </w:r>
      <w:r>
        <w:rPr>
          <w:bCs/>
        </w:rPr>
        <w:t xml:space="preserve">artistic aims and outcomes </w:t>
      </w:r>
      <w:r>
        <w:t xml:space="preserve">of the project – focused on literary work – to be able to consider it for funding.  </w:t>
      </w:r>
    </w:p>
    <w:p w:rsidR="00F37393" w:rsidRDefault="00F37393" w:rsidP="005C7D45">
      <w:pPr>
        <w:pStyle w:val="ACEBodyText"/>
        <w:spacing w:line="320" w:lineRule="atLeast"/>
      </w:pPr>
    </w:p>
    <w:p w:rsidR="00F37393" w:rsidRDefault="00F37393" w:rsidP="005C7D45">
      <w:pPr>
        <w:pStyle w:val="ACEBodyText"/>
        <w:spacing w:line="320" w:lineRule="atLeast"/>
      </w:pPr>
      <w:r>
        <w:t xml:space="preserve">A project might be designed to offer an accessible ‘way in’ to reading with a longer-term aim to build emergent readers up to enjoying literary work, for example. Applicants need to articulate this </w:t>
      </w:r>
      <w:r>
        <w:rPr>
          <w:bCs/>
        </w:rPr>
        <w:t>pathway</w:t>
      </w:r>
      <w:r>
        <w:t xml:space="preserve"> approach and their reasoning clearly, if this is the case. </w:t>
      </w:r>
    </w:p>
    <w:p w:rsidR="00F37393" w:rsidRDefault="00F37393" w:rsidP="005C7D45">
      <w:pPr>
        <w:pStyle w:val="ACEBodyText"/>
        <w:spacing w:line="320" w:lineRule="atLeast"/>
      </w:pPr>
    </w:p>
    <w:p w:rsidR="00F37393" w:rsidRDefault="00F37393" w:rsidP="005C7D45">
      <w:pPr>
        <w:pStyle w:val="ACEBodyText"/>
        <w:spacing w:line="320" w:lineRule="atLeast"/>
      </w:pPr>
      <w:r>
        <w:t xml:space="preserve">Reading-related projects focusing solely on </w:t>
      </w:r>
      <w:r>
        <w:rPr>
          <w:bCs/>
        </w:rPr>
        <w:t>non-fiction</w:t>
      </w:r>
      <w:r>
        <w:t xml:space="preserve"> may struggle to sco</w:t>
      </w:r>
      <w:r w:rsidR="00236F44">
        <w:t>re well against Grants for the A</w:t>
      </w:r>
      <w:r>
        <w:t>rts criteria.</w:t>
      </w:r>
    </w:p>
    <w:p w:rsidR="00F37393" w:rsidRDefault="00F37393" w:rsidP="005C7D45">
      <w:pPr>
        <w:spacing w:line="320" w:lineRule="atLeast"/>
      </w:pPr>
    </w:p>
    <w:p w:rsidR="00F37393" w:rsidRDefault="00F37393" w:rsidP="005C7D45">
      <w:pPr>
        <w:pStyle w:val="ACEexamplebox"/>
        <w:spacing w:line="320" w:lineRule="atLeast"/>
        <w:rPr>
          <w:b/>
        </w:rPr>
      </w:pPr>
      <w:r>
        <w:rPr>
          <w:b/>
        </w:rPr>
        <w:t>Example</w:t>
      </w:r>
    </w:p>
    <w:p w:rsidR="00F37393" w:rsidRDefault="00F37393" w:rsidP="005C7D45">
      <w:pPr>
        <w:pStyle w:val="ACEexamplebox"/>
        <w:spacing w:line="320" w:lineRule="atLeast"/>
      </w:pPr>
      <w:r>
        <w:t xml:space="preserve">Poetry on Loan, an association formed by the West Midlands’ 14 library authorities to promote the reading and writing of contemporary poetry through the public library network, received £37,694 towards two years of activity. The project included strong plans for running poetry workshops; setting up Poet Laureate and Young Poet Laureate schemes; commissioning new work from regional poets; promoting contemporary poetry to new readers; presenting live poetry events; and training library staff to promote contemporary poetry confidently. The application focused very clearly on its aim to strengthen engagement with high quality contemporary poetry, and included lots of opportunities for participants to engage on different levels. The artists that Poetry on Loan had chosen to work with had very strong artistic backgrounds.  </w:t>
      </w:r>
    </w:p>
    <w:p w:rsidR="00F37393" w:rsidRDefault="00F37393" w:rsidP="005C7D45">
      <w:pPr>
        <w:pStyle w:val="ACEBodyText"/>
        <w:spacing w:line="320" w:lineRule="atLeast"/>
      </w:pPr>
    </w:p>
    <w:p w:rsidR="00EC5FF2" w:rsidRDefault="00EC5FF2" w:rsidP="005C7D45">
      <w:pPr>
        <w:pStyle w:val="ACEBodyText"/>
        <w:spacing w:line="320" w:lineRule="atLeast"/>
      </w:pPr>
    </w:p>
    <w:p w:rsidR="00F37393" w:rsidRDefault="003B1F4C" w:rsidP="005C7D45">
      <w:pPr>
        <w:pStyle w:val="Heading2"/>
        <w:spacing w:line="320" w:lineRule="atLeast"/>
      </w:pPr>
      <w:bookmarkStart w:id="84" w:name="_Toc441238239"/>
      <w:bookmarkStart w:id="85" w:name="_Toc441499043"/>
      <w:bookmarkStart w:id="86" w:name="_Toc441499291"/>
      <w:bookmarkStart w:id="87" w:name="_Toc441499405"/>
      <w:r>
        <w:t>5.2</w:t>
      </w:r>
      <w:r>
        <w:tab/>
      </w:r>
      <w:r w:rsidR="00F37393">
        <w:t>Work with, by or for children and young people</w:t>
      </w:r>
      <w:bookmarkEnd w:id="84"/>
      <w:bookmarkEnd w:id="85"/>
      <w:bookmarkEnd w:id="86"/>
      <w:bookmarkEnd w:id="87"/>
    </w:p>
    <w:p w:rsidR="003B1F4C" w:rsidRPr="003B1F4C" w:rsidRDefault="003B1F4C" w:rsidP="005C7D45">
      <w:pPr>
        <w:spacing w:line="320" w:lineRule="atLeast"/>
        <w:rPr>
          <w:lang w:eastAsia="en-GB"/>
        </w:rPr>
      </w:pPr>
    </w:p>
    <w:p w:rsidR="00F37393" w:rsidRDefault="00F37393" w:rsidP="005C7D45">
      <w:pPr>
        <w:pStyle w:val="ACEBodyText"/>
        <w:spacing w:line="320" w:lineRule="atLeast"/>
      </w:pPr>
      <w:r>
        <w:t xml:space="preserve">Library services may apply to the Libraries fund for activity focusing on engaging children and young people. We would encourage applicants to read our </w:t>
      </w:r>
      <w:r w:rsidR="007428FD">
        <w:t>information</w:t>
      </w:r>
      <w:r>
        <w:t xml:space="preserve"> </w:t>
      </w:r>
      <w:r w:rsidR="007428FD">
        <w:t>‘</w:t>
      </w:r>
      <w:r w:rsidRPr="007428FD">
        <w:t>Children</w:t>
      </w:r>
      <w:r w:rsidR="007428FD">
        <w:t>, young people and l</w:t>
      </w:r>
      <w:r w:rsidRPr="007428FD">
        <w:t>earning</w:t>
      </w:r>
      <w:r w:rsidR="007428FD">
        <w:t xml:space="preserve">, and Grants for the Arts’, which </w:t>
      </w:r>
      <w:r>
        <w:t>outlines some principles of best practice</w:t>
      </w:r>
      <w:r w:rsidR="007428FD">
        <w:t>.</w:t>
      </w:r>
    </w:p>
    <w:p w:rsidR="00F37393" w:rsidRDefault="00F37393" w:rsidP="005C7D45">
      <w:pPr>
        <w:pStyle w:val="ACEBodyText"/>
        <w:spacing w:line="320" w:lineRule="atLeast"/>
      </w:pPr>
    </w:p>
    <w:p w:rsidR="007428FD" w:rsidRDefault="007428FD" w:rsidP="005C7D45">
      <w:pPr>
        <w:pStyle w:val="ACEBodyText"/>
        <w:spacing w:line="320" w:lineRule="atLeast"/>
      </w:pPr>
      <w:r>
        <w:rPr>
          <w:lang w:val="en"/>
        </w:rPr>
        <w:t xml:space="preserve">As part of our </w:t>
      </w:r>
      <w:r>
        <w:rPr>
          <w:rFonts w:cs="Arial"/>
          <w:lang w:val="en"/>
        </w:rPr>
        <w:t>national portfolio</w:t>
      </w:r>
      <w:r>
        <w:t xml:space="preserve"> we fund a </w:t>
      </w:r>
      <w:r>
        <w:rPr>
          <w:lang w:val="en"/>
        </w:rPr>
        <w:t xml:space="preserve">network of 10 'bridge' </w:t>
      </w:r>
      <w:proofErr w:type="spellStart"/>
      <w:r>
        <w:rPr>
          <w:lang w:val="en"/>
        </w:rPr>
        <w:t>organisations</w:t>
      </w:r>
      <w:proofErr w:type="spellEnd"/>
      <w:r>
        <w:rPr>
          <w:lang w:val="en"/>
        </w:rPr>
        <w:t xml:space="preserve"> that use their experience and expertise to connect schools and communities with </w:t>
      </w:r>
      <w:r>
        <w:rPr>
          <w:rFonts w:cs="Arial"/>
          <w:lang w:val="en"/>
        </w:rPr>
        <w:t>national portfolio organisations</w:t>
      </w:r>
      <w:r>
        <w:rPr>
          <w:lang w:val="en"/>
        </w:rPr>
        <w:t xml:space="preserve"> and others in the cultural sector (including libraries and museums). </w:t>
      </w:r>
      <w:r>
        <w:t xml:space="preserve">We advise applicants to contact their local ‘bridge’ organisation. </w:t>
      </w:r>
    </w:p>
    <w:p w:rsidR="007428FD" w:rsidRDefault="007428FD" w:rsidP="005C7D45">
      <w:pPr>
        <w:pStyle w:val="ACEBodyText"/>
        <w:spacing w:line="320" w:lineRule="atLeast"/>
      </w:pPr>
    </w:p>
    <w:p w:rsidR="00F37393" w:rsidRDefault="007428FD" w:rsidP="005C7D45">
      <w:pPr>
        <w:pStyle w:val="ACEBodyText"/>
        <w:spacing w:line="320" w:lineRule="atLeast"/>
        <w:rPr>
          <w:lang w:val="en"/>
        </w:rPr>
      </w:pPr>
      <w:r>
        <w:t xml:space="preserve">Applicants to the Libraries fund can contact a Relationship Manager </w:t>
      </w:r>
      <w:hyperlink w:anchor="_7_Contact_us" w:history="1">
        <w:r w:rsidRPr="0008215E">
          <w:rPr>
            <w:rStyle w:val="Hyperlink"/>
          </w:rPr>
          <w:t>via our Customer Services team</w:t>
        </w:r>
      </w:hyperlink>
      <w:r>
        <w:t xml:space="preserve"> </w:t>
      </w:r>
      <w:r w:rsidR="00F37393">
        <w:t xml:space="preserve">to find out more about working with their regional bridge organisation. </w:t>
      </w:r>
    </w:p>
    <w:p w:rsidR="00F37393" w:rsidRDefault="00F37393" w:rsidP="005C7D45">
      <w:pPr>
        <w:pStyle w:val="ACEBodyText"/>
        <w:spacing w:line="320" w:lineRule="atLeast"/>
      </w:pPr>
    </w:p>
    <w:p w:rsidR="00F37393" w:rsidRDefault="00F37393" w:rsidP="005C7D45">
      <w:pPr>
        <w:pStyle w:val="ACEBodyText"/>
        <w:spacing w:line="320" w:lineRule="atLeast"/>
      </w:pPr>
      <w:r>
        <w:lastRenderedPageBreak/>
        <w:t>There are also many arts organisations that specialise in working with children and young peo</w:t>
      </w:r>
      <w:r w:rsidR="00C073C1">
        <w:t>ple. You may wish to contact a Relationship M</w:t>
      </w:r>
      <w:r>
        <w:t>anager to discuss ways you might make links with these organisations to develop projects.</w:t>
      </w:r>
    </w:p>
    <w:p w:rsidR="00CA12B5" w:rsidRDefault="00CA12B5" w:rsidP="005C7D45">
      <w:pPr>
        <w:pStyle w:val="ACEBodyText"/>
        <w:spacing w:line="320" w:lineRule="atLeast"/>
      </w:pPr>
    </w:p>
    <w:p w:rsidR="00CA12B5" w:rsidRDefault="00CA12B5" w:rsidP="005C7D45">
      <w:pPr>
        <w:pStyle w:val="ACEexamplebox"/>
        <w:spacing w:line="320" w:lineRule="atLeast"/>
        <w:rPr>
          <w:b/>
        </w:rPr>
      </w:pPr>
      <w:r>
        <w:rPr>
          <w:b/>
        </w:rPr>
        <w:t>Example</w:t>
      </w:r>
    </w:p>
    <w:p w:rsidR="00F37393" w:rsidRDefault="00F37393" w:rsidP="005C7D45">
      <w:pPr>
        <w:pStyle w:val="ACEexamplebox"/>
        <w:spacing w:line="320" w:lineRule="atLeast"/>
      </w:pPr>
      <w:r>
        <w:t>Dv8 Training Ltd received £33,750 to deliver a series of spoken word workshops for 75 young people across six London boroughs. The workshops were delivered by Artists in Residence placed in libraries in each borough, aiming to engage with hard-to-reach young people and local communities. Dv8 worked in partnership with the National Portfolio-funded organisation Small Green Shoots, who are a sector facilitation organisation with a specialist focus on reaching young people. Outcomes for the young people taking part included the opportunity to work closely with poets and musicians, and to develop and perform their own artistic work.</w:t>
      </w:r>
    </w:p>
    <w:p w:rsidR="00F37393" w:rsidRDefault="00F37393" w:rsidP="005C7D45">
      <w:pPr>
        <w:pStyle w:val="ACEexamplebox"/>
        <w:spacing w:line="320" w:lineRule="atLeast"/>
      </w:pPr>
    </w:p>
    <w:p w:rsidR="00F37393" w:rsidRDefault="00F37393" w:rsidP="005C7D45">
      <w:pPr>
        <w:pStyle w:val="ACEexamplebox"/>
        <w:spacing w:line="320" w:lineRule="atLeast"/>
      </w:pPr>
      <w:r>
        <w:t>(Please note that this project was funded th</w:t>
      </w:r>
      <w:r w:rsidR="00236F44">
        <w:t>rough our wider Grants for the A</w:t>
      </w:r>
      <w:r>
        <w:t xml:space="preserve">rts programme, so Dv8 Training </w:t>
      </w:r>
      <w:proofErr w:type="gramStart"/>
      <w:r>
        <w:t>were</w:t>
      </w:r>
      <w:proofErr w:type="gramEnd"/>
      <w:r>
        <w:t xml:space="preserve"> able to act as the main applicant for the project.)</w:t>
      </w:r>
    </w:p>
    <w:p w:rsidR="00F37393" w:rsidRDefault="00F37393" w:rsidP="005C7D45">
      <w:pPr>
        <w:pStyle w:val="ACEBodyText"/>
        <w:spacing w:line="320" w:lineRule="atLeast"/>
      </w:pPr>
      <w:bookmarkStart w:id="88" w:name="_Toc331775481"/>
    </w:p>
    <w:p w:rsidR="00EC5FF2" w:rsidRDefault="00EC5FF2" w:rsidP="005C7D45">
      <w:pPr>
        <w:pStyle w:val="ACEBodyText"/>
        <w:spacing w:line="320" w:lineRule="atLeast"/>
      </w:pPr>
    </w:p>
    <w:p w:rsidR="00F37393" w:rsidRDefault="0016714D" w:rsidP="005C7D45">
      <w:pPr>
        <w:pStyle w:val="Heading2"/>
        <w:spacing w:line="320" w:lineRule="atLeast"/>
      </w:pPr>
      <w:bookmarkStart w:id="89" w:name="_Toc441238240"/>
      <w:bookmarkStart w:id="90" w:name="_Toc441499044"/>
      <w:bookmarkStart w:id="91" w:name="_Toc441499292"/>
      <w:bookmarkStart w:id="92" w:name="_Toc441499406"/>
      <w:r>
        <w:t>5.3</w:t>
      </w:r>
      <w:r>
        <w:tab/>
      </w:r>
      <w:r w:rsidR="00F37393">
        <w:t>Digital activity</w:t>
      </w:r>
      <w:bookmarkEnd w:id="88"/>
      <w:bookmarkEnd w:id="89"/>
      <w:bookmarkEnd w:id="90"/>
      <w:bookmarkEnd w:id="91"/>
      <w:bookmarkEnd w:id="92"/>
    </w:p>
    <w:p w:rsidR="003B1F4C" w:rsidRPr="003B1F4C" w:rsidRDefault="003B1F4C" w:rsidP="005C7D45">
      <w:pPr>
        <w:pStyle w:val="ACEBodyText"/>
        <w:spacing w:line="320" w:lineRule="atLeast"/>
        <w:rPr>
          <w:lang w:eastAsia="en-US"/>
        </w:rPr>
      </w:pPr>
    </w:p>
    <w:p w:rsidR="00F37393" w:rsidRDefault="00F37393" w:rsidP="005C7D45">
      <w:pPr>
        <w:pStyle w:val="ACEBodyText"/>
        <w:spacing w:line="320" w:lineRule="atLeast"/>
      </w:pPr>
      <w:r>
        <w:t xml:space="preserve">Libraries </w:t>
      </w:r>
      <w:r w:rsidR="00B81073">
        <w:t>can apply</w:t>
      </w:r>
      <w:r>
        <w:t xml:space="preserve"> for projects with a digital focus. This might be an activity that supports and enhances the distribution or reach of the arts, or a creative project that makes use of digital technology. </w:t>
      </w:r>
    </w:p>
    <w:p w:rsidR="00F37393" w:rsidRDefault="00F37393" w:rsidP="005C7D45">
      <w:pPr>
        <w:pStyle w:val="ACEBodyText"/>
        <w:spacing w:line="320" w:lineRule="atLeast"/>
      </w:pPr>
    </w:p>
    <w:p w:rsidR="00F37393" w:rsidRDefault="00F37393" w:rsidP="005C7D45">
      <w:pPr>
        <w:pStyle w:val="ACEBodyText"/>
        <w:spacing w:line="320" w:lineRule="atLeast"/>
      </w:pPr>
      <w:r>
        <w:t>We view projects with a digital focus against the same criteria as all other applications, with an emphasis on the project’s impact for the wider arts sector and audiences. Even if a digital project is technologically innovative, it is important that applicants also clearly demonstrate the artistic quality of the proposed activity.</w:t>
      </w:r>
    </w:p>
    <w:p w:rsidR="00F37393" w:rsidRDefault="00F37393" w:rsidP="005C7D45">
      <w:pPr>
        <w:pStyle w:val="ACEBodyText"/>
        <w:spacing w:line="320" w:lineRule="atLeast"/>
      </w:pPr>
    </w:p>
    <w:p w:rsidR="00B81073" w:rsidRDefault="00F37393" w:rsidP="005C7D45">
      <w:pPr>
        <w:pStyle w:val="ACEBodyText"/>
        <w:spacing w:line="320" w:lineRule="atLeast"/>
      </w:pPr>
      <w:r>
        <w:t>Applicants should demonstrate that they have thoroughly researched the area their project is happening in (social networking or smartphone applications, for example), current arts-</w:t>
      </w:r>
      <w:r w:rsidR="00B81073">
        <w:t>related provision in that area</w:t>
      </w:r>
      <w:r>
        <w:t>, and how their project deve</w:t>
      </w:r>
      <w:r w:rsidR="00B81073">
        <w:t>lops what is already available.</w:t>
      </w:r>
    </w:p>
    <w:p w:rsidR="00AD023A" w:rsidRDefault="00AD023A" w:rsidP="005C7D45">
      <w:pPr>
        <w:pStyle w:val="ACEBodyText"/>
        <w:spacing w:line="320" w:lineRule="atLeast"/>
      </w:pPr>
      <w:r>
        <w:t>Applicants may also find to helpful to read the ‘</w:t>
      </w:r>
      <w:r w:rsidRPr="00AD023A">
        <w:t>Creative media and digital activity, and Grants for the Arts</w:t>
      </w:r>
      <w:r>
        <w:t xml:space="preserve">’ information sheet. Download it from our </w:t>
      </w:r>
      <w:hyperlink r:id="rId18" w:history="1">
        <w:r>
          <w:rPr>
            <w:rStyle w:val="Hyperlink"/>
          </w:rPr>
          <w:t>Grants for the Arts information sheets</w:t>
        </w:r>
      </w:hyperlink>
      <w:r>
        <w:t xml:space="preserve"> page, or contact us for a copy.</w:t>
      </w:r>
    </w:p>
    <w:p w:rsidR="00F37393" w:rsidRDefault="00F37393" w:rsidP="005C7D45">
      <w:pPr>
        <w:pStyle w:val="ACEBodyText"/>
        <w:spacing w:line="320" w:lineRule="atLeast"/>
      </w:pPr>
    </w:p>
    <w:p w:rsidR="00B1795D" w:rsidRDefault="00B1795D" w:rsidP="005C7D45">
      <w:pPr>
        <w:pStyle w:val="Heading2"/>
        <w:spacing w:line="320" w:lineRule="atLeast"/>
      </w:pPr>
      <w:bookmarkStart w:id="93" w:name="_Toc441238241"/>
      <w:bookmarkStart w:id="94" w:name="_Toc441499045"/>
    </w:p>
    <w:p w:rsidR="00536D64" w:rsidRDefault="00536D64" w:rsidP="005C7D45">
      <w:pPr>
        <w:pStyle w:val="Heading2"/>
        <w:spacing w:line="320" w:lineRule="atLeast"/>
      </w:pPr>
      <w:bookmarkStart w:id="95" w:name="_Toc441499293"/>
      <w:bookmarkStart w:id="96" w:name="_Toc441499407"/>
    </w:p>
    <w:p w:rsidR="00F37393" w:rsidRDefault="0016714D" w:rsidP="005C7D45">
      <w:pPr>
        <w:pStyle w:val="Heading2"/>
        <w:spacing w:line="320" w:lineRule="atLeast"/>
      </w:pPr>
      <w:bookmarkStart w:id="97" w:name="_GoBack"/>
      <w:bookmarkEnd w:id="97"/>
      <w:r>
        <w:lastRenderedPageBreak/>
        <w:t>5.4</w:t>
      </w:r>
      <w:r>
        <w:tab/>
      </w:r>
      <w:r w:rsidR="00F37393">
        <w:t>Heritage-related activity</w:t>
      </w:r>
      <w:bookmarkEnd w:id="93"/>
      <w:bookmarkEnd w:id="94"/>
      <w:bookmarkEnd w:id="95"/>
      <w:bookmarkEnd w:id="96"/>
    </w:p>
    <w:p w:rsidR="003B1F4C" w:rsidRPr="003B1F4C" w:rsidRDefault="003B1F4C" w:rsidP="005C7D45">
      <w:pPr>
        <w:spacing w:line="320" w:lineRule="atLeast"/>
        <w:rPr>
          <w:lang w:eastAsia="en-GB"/>
        </w:rPr>
      </w:pPr>
    </w:p>
    <w:p w:rsidR="00F37393" w:rsidRDefault="00F37393" w:rsidP="005C7D45">
      <w:pPr>
        <w:pStyle w:val="ACEBodyText"/>
        <w:spacing w:line="320" w:lineRule="atLeast"/>
      </w:pPr>
      <w:r>
        <w:t>Public libraries often have strong links with their communities’ heritage, with some holding historical collections and resources or co-located with museum and archive</w:t>
      </w:r>
      <w:r w:rsidR="00236F44">
        <w:t xml:space="preserve"> organisations. </w:t>
      </w:r>
      <w:proofErr w:type="gramStart"/>
      <w:r w:rsidR="00236F44">
        <w:t>Grants for the A</w:t>
      </w:r>
      <w:r>
        <w:t>rts prioritises</w:t>
      </w:r>
      <w:proofErr w:type="gramEnd"/>
      <w:r>
        <w:t xml:space="preserve"> contemporary artistic practice and developing the work of, and engagement with the work of, living artists. This is because our lottery funding is allocated to spending on arts activity, and there are other lottery distributing bodies that fund heritage-focused projects.</w:t>
      </w:r>
    </w:p>
    <w:p w:rsidR="00F37393" w:rsidRDefault="00F37393" w:rsidP="005C7D45">
      <w:pPr>
        <w:pStyle w:val="ACEBodyText"/>
        <w:spacing w:line="320" w:lineRule="atLeast"/>
      </w:pPr>
    </w:p>
    <w:p w:rsidR="00F37393" w:rsidRDefault="00F37393" w:rsidP="005C7D45">
      <w:pPr>
        <w:pStyle w:val="ACEBodyText"/>
        <w:spacing w:line="320" w:lineRule="atLeast"/>
      </w:pPr>
      <w:r>
        <w:t xml:space="preserve">However, we do encourage activities that make links between contemporary art and heritage material, for example, museum collections, local history collections, oral history collections, and so on. </w:t>
      </w:r>
    </w:p>
    <w:p w:rsidR="00F37393" w:rsidRDefault="00F37393" w:rsidP="005C7D45">
      <w:pPr>
        <w:pStyle w:val="ACEBodyText"/>
        <w:spacing w:line="320" w:lineRule="atLeast"/>
      </w:pPr>
    </w:p>
    <w:p w:rsidR="00F37393" w:rsidRDefault="00F37393" w:rsidP="005C7D45">
      <w:pPr>
        <w:pStyle w:val="ACEBodyText"/>
        <w:spacing w:line="320" w:lineRule="atLeast"/>
      </w:pPr>
      <w:r>
        <w:t>For example:</w:t>
      </w:r>
    </w:p>
    <w:p w:rsidR="00F37393" w:rsidRDefault="00F37393" w:rsidP="005C7D45">
      <w:pPr>
        <w:pStyle w:val="ACEBulletPoint"/>
        <w:numPr>
          <w:ilvl w:val="0"/>
          <w:numId w:val="15"/>
        </w:numPr>
        <w:tabs>
          <w:tab w:val="num" w:pos="1209"/>
        </w:tabs>
        <w:spacing w:line="320" w:lineRule="atLeast"/>
      </w:pPr>
      <w:r>
        <w:t xml:space="preserve">new artistic commissions, residencies, workshop programmes and other arts activities responding to historical material or collections </w:t>
      </w:r>
    </w:p>
    <w:p w:rsidR="00F37393" w:rsidRDefault="00F37393" w:rsidP="005C7D45">
      <w:pPr>
        <w:pStyle w:val="ACEBulletPoint"/>
        <w:numPr>
          <w:ilvl w:val="0"/>
          <w:numId w:val="15"/>
        </w:numPr>
        <w:tabs>
          <w:tab w:val="num" w:pos="1209"/>
        </w:tabs>
        <w:spacing w:line="320" w:lineRule="atLeast"/>
      </w:pPr>
      <w:r>
        <w:t>exhibitions showing contemporary art alongside historic work</w:t>
      </w:r>
    </w:p>
    <w:p w:rsidR="00F37393" w:rsidRDefault="00F37393" w:rsidP="005C7D45">
      <w:pPr>
        <w:pStyle w:val="ACEBulletPoint"/>
        <w:numPr>
          <w:ilvl w:val="0"/>
          <w:numId w:val="15"/>
        </w:numPr>
        <w:tabs>
          <w:tab w:val="num" w:pos="1209"/>
        </w:tabs>
        <w:spacing w:line="320" w:lineRule="atLeast"/>
      </w:pPr>
      <w:r>
        <w:t>acquiring new contemporary work which has a strong dialogue with historic collections</w:t>
      </w:r>
    </w:p>
    <w:p w:rsidR="00F37393" w:rsidRDefault="00F37393" w:rsidP="005C7D45">
      <w:pPr>
        <w:pStyle w:val="ACEBodyText"/>
        <w:spacing w:line="320" w:lineRule="atLeast"/>
      </w:pPr>
    </w:p>
    <w:p w:rsidR="00F37393" w:rsidRDefault="00F37393" w:rsidP="005C7D45">
      <w:pPr>
        <w:pStyle w:val="ACEBodyText"/>
        <w:spacing w:line="320" w:lineRule="atLeast"/>
      </w:pPr>
      <w:r>
        <w:t xml:space="preserve">If you are unsure whether the activity you wish to apply for is eligible for support, please </w:t>
      </w:r>
      <w:hyperlink w:anchor="_7_Contact_us" w:history="1">
        <w:r w:rsidRPr="00B81073">
          <w:rPr>
            <w:rStyle w:val="Hyperlink"/>
          </w:rPr>
          <w:t>contact our</w:t>
        </w:r>
        <w:r w:rsidR="00C073C1" w:rsidRPr="00B81073">
          <w:rPr>
            <w:rStyle w:val="Hyperlink"/>
          </w:rPr>
          <w:t xml:space="preserve"> Customer Service</w:t>
        </w:r>
        <w:r w:rsidRPr="00B81073">
          <w:rPr>
            <w:rStyle w:val="Hyperlink"/>
          </w:rPr>
          <w:t xml:space="preserve"> team</w:t>
        </w:r>
      </w:hyperlink>
      <w:r w:rsidR="00B81073">
        <w:t>.</w:t>
      </w:r>
    </w:p>
    <w:p w:rsidR="00F37393" w:rsidRDefault="00F37393" w:rsidP="005C7D45">
      <w:pPr>
        <w:pStyle w:val="ACEBodyText"/>
        <w:spacing w:line="320" w:lineRule="atLeast"/>
      </w:pPr>
    </w:p>
    <w:p w:rsidR="00F37393" w:rsidRDefault="00F37393" w:rsidP="005C7D45">
      <w:pPr>
        <w:pStyle w:val="ACEexamplebox"/>
        <w:spacing w:line="320" w:lineRule="atLeast"/>
        <w:rPr>
          <w:b/>
          <w:bCs/>
        </w:rPr>
      </w:pPr>
      <w:r>
        <w:rPr>
          <w:b/>
          <w:bCs/>
        </w:rPr>
        <w:t>Example</w:t>
      </w:r>
    </w:p>
    <w:p w:rsidR="00F37393" w:rsidRDefault="00F37393" w:rsidP="005C7D45">
      <w:pPr>
        <w:pStyle w:val="ACEexamplebox"/>
        <w:spacing w:line="320" w:lineRule="atLeast"/>
      </w:pPr>
      <w:r>
        <w:t xml:space="preserve">An example from the museums and archives sector helps to demonstrate our approach to funding heritage-related projects. </w:t>
      </w:r>
      <w:proofErr w:type="spellStart"/>
      <w:r>
        <w:t>untoldLondon</w:t>
      </w:r>
      <w:proofErr w:type="spellEnd"/>
      <w:r>
        <w:t xml:space="preserve"> received £9,200 towards the Write Queer London project, which aimed to uncover the hidden LGBT significance of items in the collections of a range of museums and institutions (British Library, Islington Museum, Museum of London, and the London Metropolitan Archive), then use these items as a catalyst for writer-led creative writing workshops that the public could attend for free to develop their own creative work. A literary competition on the </w:t>
      </w:r>
      <w:proofErr w:type="spellStart"/>
      <w:r>
        <w:t>untoldLondon</w:t>
      </w:r>
      <w:proofErr w:type="spellEnd"/>
      <w:r>
        <w:t xml:space="preserve"> theme was held, and new works of poetry were commissioned from the workshop facilitators. Very high quality writers of fiction, poetry and drama were engaged to deliver the workshops, which were supported by curator talks.</w:t>
      </w:r>
    </w:p>
    <w:p w:rsidR="00E259CD" w:rsidRDefault="00F37393" w:rsidP="005C7D45">
      <w:pPr>
        <w:pStyle w:val="Heading1"/>
      </w:pPr>
      <w:bookmarkStart w:id="98" w:name="_12_Application_checklist"/>
      <w:bookmarkEnd w:id="98"/>
      <w:r>
        <w:br w:type="page"/>
      </w:r>
      <w:bookmarkStart w:id="99" w:name="_Toc441238242"/>
      <w:bookmarkStart w:id="100" w:name="_Toc441499046"/>
      <w:bookmarkStart w:id="101" w:name="_Toc441499294"/>
      <w:bookmarkStart w:id="102" w:name="_Toc441499408"/>
      <w:r w:rsidR="003B1F4C">
        <w:lastRenderedPageBreak/>
        <w:t>6</w:t>
      </w:r>
      <w:r w:rsidR="003F3169">
        <w:tab/>
      </w:r>
      <w:bookmarkEnd w:id="99"/>
      <w:r w:rsidR="003F3169">
        <w:t xml:space="preserve"> </w:t>
      </w:r>
      <w:bookmarkStart w:id="103" w:name="_Toc363648599"/>
      <w:bookmarkStart w:id="104" w:name="_Toc363648681"/>
      <w:bookmarkStart w:id="105" w:name="_Toc363648808"/>
      <w:bookmarkStart w:id="106" w:name="_Toc441238243"/>
      <w:r w:rsidR="00734FB1" w:rsidRPr="00734FB1">
        <w:t>Further information</w:t>
      </w:r>
      <w:bookmarkEnd w:id="103"/>
      <w:bookmarkEnd w:id="104"/>
      <w:bookmarkEnd w:id="105"/>
      <w:bookmarkEnd w:id="106"/>
      <w:bookmarkEnd w:id="100"/>
      <w:bookmarkEnd w:id="101"/>
      <w:bookmarkEnd w:id="102"/>
    </w:p>
    <w:p w:rsidR="00F37393" w:rsidRDefault="00F37393" w:rsidP="005C7D45">
      <w:pPr>
        <w:spacing w:line="320" w:lineRule="atLeast"/>
        <w:rPr>
          <w:lang w:eastAsia="en-GB"/>
        </w:rPr>
      </w:pPr>
    </w:p>
    <w:p w:rsidR="00F37393" w:rsidRDefault="00F37393" w:rsidP="005C7D45">
      <w:pPr>
        <w:pStyle w:val="ACEBodyText"/>
        <w:spacing w:line="320" w:lineRule="atLeast"/>
      </w:pPr>
      <w:r>
        <w:t>There is a range of support available to library services as they develop their activities and the partnerships to support and deliver them.</w:t>
      </w:r>
    </w:p>
    <w:p w:rsidR="00F37393" w:rsidRDefault="00F37393" w:rsidP="005C7D45">
      <w:pPr>
        <w:pStyle w:val="ACEBodyText"/>
        <w:spacing w:line="320" w:lineRule="atLeast"/>
      </w:pPr>
    </w:p>
    <w:p w:rsidR="00F37393" w:rsidRDefault="00F37393" w:rsidP="005C7D45">
      <w:pPr>
        <w:pStyle w:val="ACEBodyText"/>
        <w:spacing w:line="320" w:lineRule="atLeast"/>
      </w:pPr>
      <w:r>
        <w:t>We would encourage library applicants to contact the Relationship Manager in their area, who can advise on how to make contact with artists and arts organisations and on best practice for working in partnership with the arts sector.</w:t>
      </w:r>
    </w:p>
    <w:p w:rsidR="00F37393" w:rsidRDefault="00F37393" w:rsidP="005C7D45">
      <w:pPr>
        <w:pStyle w:val="ACEBodyText"/>
        <w:spacing w:line="320" w:lineRule="atLeast"/>
      </w:pPr>
    </w:p>
    <w:p w:rsidR="00F37393" w:rsidRDefault="00F37393" w:rsidP="005C7D45">
      <w:pPr>
        <w:pStyle w:val="ACEBodyText"/>
        <w:spacing w:line="320" w:lineRule="atLeast"/>
      </w:pPr>
      <w:r>
        <w:t xml:space="preserve">We also publish a number of case studies of previous successful activity delivered by libraries, artists and arts organisations that demonstrate good practice, which may be helpful to applicants developing their own applications. These case studies can be found </w:t>
      </w:r>
      <w:r w:rsidR="00B1795D">
        <w:t>on the</w:t>
      </w:r>
      <w:r w:rsidR="000427BB">
        <w:t xml:space="preserve"> Grants for Arts Libraries fund pages of</w:t>
      </w:r>
      <w:r>
        <w:t xml:space="preserve"> our </w:t>
      </w:r>
      <w:r w:rsidRPr="000427BB">
        <w:t>website</w:t>
      </w:r>
      <w:r>
        <w:t>.</w:t>
      </w:r>
    </w:p>
    <w:p w:rsidR="00E259CD" w:rsidRDefault="00E259CD" w:rsidP="005C7D45">
      <w:pPr>
        <w:spacing w:line="320" w:lineRule="atLeast"/>
        <w:rPr>
          <w:iCs/>
          <w:szCs w:val="24"/>
        </w:rPr>
      </w:pPr>
    </w:p>
    <w:p w:rsidR="003B1F4C" w:rsidRDefault="003B1F4C" w:rsidP="005C7D45">
      <w:pPr>
        <w:spacing w:line="320" w:lineRule="atLeast"/>
        <w:rPr>
          <w:iCs/>
          <w:szCs w:val="24"/>
        </w:rPr>
      </w:pPr>
    </w:p>
    <w:p w:rsidR="008A217D" w:rsidRDefault="0061430F" w:rsidP="005C7D45">
      <w:pPr>
        <w:pStyle w:val="Heading1"/>
      </w:pPr>
      <w:bookmarkStart w:id="107" w:name="_7_Contact_us"/>
      <w:bookmarkStart w:id="108" w:name="_Toc441153120"/>
      <w:bookmarkStart w:id="109" w:name="_Toc441238244"/>
      <w:bookmarkStart w:id="110" w:name="_Toc441499047"/>
      <w:bookmarkStart w:id="111" w:name="_Toc441499295"/>
      <w:bookmarkStart w:id="112" w:name="_Toc441499409"/>
      <w:bookmarkEnd w:id="107"/>
      <w:r>
        <w:t>7</w:t>
      </w:r>
      <w:r w:rsidR="008A217D">
        <w:tab/>
        <w:t>Contact us</w:t>
      </w:r>
      <w:bookmarkEnd w:id="108"/>
      <w:bookmarkEnd w:id="109"/>
      <w:bookmarkEnd w:id="110"/>
      <w:bookmarkEnd w:id="111"/>
      <w:bookmarkEnd w:id="112"/>
    </w:p>
    <w:p w:rsidR="008A217D" w:rsidRDefault="008A217D" w:rsidP="005C7D45">
      <w:pPr>
        <w:pStyle w:val="ACEBodyTextBold"/>
        <w:spacing w:line="320" w:lineRule="atLeast"/>
        <w:rPr>
          <w:rFonts w:eastAsiaTheme="minorHAnsi"/>
        </w:rPr>
      </w:pPr>
    </w:p>
    <w:p w:rsidR="00536D64" w:rsidRDefault="00536D64" w:rsidP="00536D64">
      <w:pPr>
        <w:spacing w:line="320" w:lineRule="atLeast"/>
        <w:rPr>
          <w:rFonts w:cs="Arial"/>
          <w:szCs w:val="24"/>
          <w:lang w:eastAsia="en-GB"/>
        </w:rPr>
      </w:pPr>
      <w:r>
        <w:rPr>
          <w:rFonts w:cs="Arial"/>
          <w:b/>
          <w:szCs w:val="24"/>
          <w:lang w:eastAsia="en-GB"/>
        </w:rPr>
        <w:t>Phone:</w:t>
      </w:r>
      <w:r>
        <w:rPr>
          <w:rFonts w:cs="Arial"/>
          <w:szCs w:val="24"/>
          <w:lang w:eastAsia="en-GB"/>
        </w:rPr>
        <w:tab/>
      </w:r>
      <w:r>
        <w:rPr>
          <w:rFonts w:cs="Arial"/>
          <w:szCs w:val="24"/>
          <w:lang w:eastAsia="en-GB"/>
        </w:rPr>
        <w:tab/>
        <w:t>0845 300 6200, 0161 934 4317</w:t>
      </w:r>
    </w:p>
    <w:p w:rsidR="00536D64" w:rsidRDefault="00536D64" w:rsidP="00536D64">
      <w:pPr>
        <w:spacing w:line="320" w:lineRule="atLeast"/>
        <w:rPr>
          <w:rFonts w:eastAsiaTheme="minorHAnsi" w:cs="Arial"/>
          <w:szCs w:val="24"/>
          <w:lang w:eastAsia="en-GB"/>
        </w:rPr>
      </w:pPr>
      <w:proofErr w:type="spellStart"/>
      <w:r>
        <w:rPr>
          <w:rFonts w:cs="Arial"/>
          <w:b/>
          <w:szCs w:val="24"/>
          <w:lang w:eastAsia="en-GB"/>
        </w:rPr>
        <w:t>Textphone</w:t>
      </w:r>
      <w:proofErr w:type="spellEnd"/>
      <w:r>
        <w:rPr>
          <w:rFonts w:cs="Arial"/>
          <w:b/>
          <w:szCs w:val="24"/>
          <w:lang w:eastAsia="en-GB"/>
        </w:rPr>
        <w:t>:</w:t>
      </w:r>
      <w:r>
        <w:rPr>
          <w:rFonts w:cs="Arial"/>
          <w:szCs w:val="24"/>
          <w:lang w:eastAsia="en-GB"/>
        </w:rPr>
        <w:tab/>
      </w:r>
      <w:r>
        <w:rPr>
          <w:rFonts w:cs="Arial"/>
          <w:szCs w:val="24"/>
          <w:lang w:eastAsia="en-GB"/>
        </w:rPr>
        <w:tab/>
        <w:t>0161 934 4428</w:t>
      </w:r>
    </w:p>
    <w:p w:rsidR="00536D64" w:rsidRDefault="00536D64" w:rsidP="00536D64">
      <w:pPr>
        <w:pStyle w:val="ACEBodyText"/>
        <w:spacing w:line="320" w:lineRule="atLeast"/>
        <w:rPr>
          <w:rFonts w:cs="Arial"/>
          <w:b/>
          <w:bCs/>
          <w:lang w:eastAsia="en-US"/>
        </w:rPr>
      </w:pPr>
      <w:r>
        <w:rPr>
          <w:b/>
        </w:rPr>
        <w:t>Email:</w:t>
      </w:r>
      <w:r>
        <w:rPr>
          <w:b/>
        </w:rPr>
        <w:tab/>
      </w:r>
      <w:r>
        <w:rPr>
          <w:b/>
        </w:rPr>
        <w:tab/>
      </w:r>
      <w:hyperlink r:id="rId19" w:history="1">
        <w:r>
          <w:rPr>
            <w:rStyle w:val="Hyperlink"/>
            <w:rFonts w:eastAsiaTheme="minorHAnsi"/>
          </w:rPr>
          <w:t>enquiries@artscouncil.org.uk</w:t>
        </w:r>
      </w:hyperlink>
    </w:p>
    <w:p w:rsidR="00536D64" w:rsidRDefault="00536D64" w:rsidP="00536D64">
      <w:pPr>
        <w:pStyle w:val="ACEBodyText"/>
        <w:spacing w:line="320" w:lineRule="atLeast"/>
        <w:rPr>
          <w:b/>
          <w:bCs/>
          <w:sz w:val="20"/>
          <w:szCs w:val="20"/>
        </w:rPr>
      </w:pPr>
      <w:r>
        <w:rPr>
          <w:b/>
        </w:rPr>
        <w:t>Website:</w:t>
      </w:r>
      <w:r>
        <w:tab/>
      </w:r>
      <w:r>
        <w:tab/>
      </w:r>
      <w:hyperlink r:id="rId20" w:history="1">
        <w:r>
          <w:rPr>
            <w:rStyle w:val="Hyperlink"/>
            <w:rFonts w:eastAsiaTheme="minorHAnsi"/>
          </w:rPr>
          <w:t>www.artscouncil.org.uk</w:t>
        </w:r>
      </w:hyperlink>
    </w:p>
    <w:p w:rsidR="00536D64" w:rsidRDefault="00536D64" w:rsidP="00536D64">
      <w:pPr>
        <w:pStyle w:val="ACEBodyText"/>
        <w:spacing w:line="320" w:lineRule="atLeast"/>
      </w:pPr>
      <w:r>
        <w:rPr>
          <w:b/>
        </w:rPr>
        <w:t>Post:</w:t>
      </w:r>
      <w:r>
        <w:rPr>
          <w:b/>
        </w:rPr>
        <w:tab/>
      </w:r>
      <w:r>
        <w:tab/>
      </w:r>
      <w:r>
        <w:tab/>
        <w:t>Arts Council England - Grants for the Arts,</w:t>
      </w:r>
    </w:p>
    <w:p w:rsidR="00536D64" w:rsidRDefault="00536D64" w:rsidP="00536D64">
      <w:pPr>
        <w:pStyle w:val="ACEBodyText"/>
        <w:spacing w:line="320" w:lineRule="atLeast"/>
        <w:ind w:left="1440" w:firstLine="720"/>
        <w:rPr>
          <w:b/>
          <w:bCs/>
        </w:rPr>
      </w:pPr>
      <w:r>
        <w:t>The Hive, 49 Lever Street, Manchester, M1 1FN</w:t>
      </w:r>
    </w:p>
    <w:p w:rsidR="008A217D" w:rsidRDefault="008A217D" w:rsidP="005C7D45">
      <w:pPr>
        <w:spacing w:line="320" w:lineRule="atLeast"/>
        <w:jc w:val="both"/>
      </w:pPr>
    </w:p>
    <w:p w:rsidR="008A217D" w:rsidRDefault="008A217D" w:rsidP="005C7D45">
      <w:pPr>
        <w:spacing w:line="320" w:lineRule="atLeast"/>
        <w:jc w:val="both"/>
      </w:pPr>
    </w:p>
    <w:p w:rsidR="001A0963" w:rsidRPr="00302F11" w:rsidRDefault="008A217D" w:rsidP="005C7D45">
      <w:pPr>
        <w:spacing w:line="320" w:lineRule="atLeast"/>
        <w:jc w:val="both"/>
      </w:pPr>
      <w:r>
        <w:t>© Arts Council England January 2016</w:t>
      </w:r>
      <w:r w:rsidR="00A20D98">
        <w:fldChar w:fldCharType="begin"/>
      </w:r>
      <w:r w:rsidR="00A20D98">
        <w:instrText xml:space="preserve"> TOC \o "1-3" \h \z \u </w:instrText>
      </w:r>
      <w:r w:rsidR="00A20D98">
        <w:fldChar w:fldCharType="end"/>
      </w:r>
    </w:p>
    <w:sectPr w:rsidR="001A0963" w:rsidRPr="00302F11" w:rsidSect="00D63F76">
      <w:footerReference w:type="default" r:id="rId21"/>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F44" w:rsidRDefault="00236F44" w:rsidP="00FA2FC8">
      <w:pPr>
        <w:spacing w:line="240" w:lineRule="auto"/>
      </w:pPr>
      <w:r>
        <w:separator/>
      </w:r>
    </w:p>
  </w:endnote>
  <w:endnote w:type="continuationSeparator" w:id="0">
    <w:p w:rsidR="00236F44" w:rsidRDefault="00236F44" w:rsidP="00FA2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44" w:rsidRDefault="00236F44" w:rsidP="001A0963">
    <w:pPr>
      <w:pStyle w:val="Footer"/>
      <w:tabs>
        <w:tab w:val="clear" w:pos="4153"/>
        <w:tab w:val="clear" w:pos="8306"/>
        <w:tab w:val="right" w:pos="8799"/>
      </w:tabs>
    </w:pPr>
    <w:r>
      <w:rPr>
        <w:noProof/>
        <w:lang w:eastAsia="en-GB"/>
      </w:rPr>
      <w:drawing>
        <wp:anchor distT="0" distB="0" distL="114300" distR="114300" simplePos="0" relativeHeight="251658240" behindDoc="0" locked="0" layoutInCell="1" allowOverlap="1" wp14:anchorId="2A8BA164" wp14:editId="49BB54AA">
          <wp:simplePos x="0" y="0"/>
          <wp:positionH relativeFrom="column">
            <wp:posOffset>5152390</wp:posOffset>
          </wp:positionH>
          <wp:positionV relativeFrom="paragraph">
            <wp:posOffset>19685</wp:posOffset>
          </wp:positionV>
          <wp:extent cx="923925" cy="866775"/>
          <wp:effectExtent l="0" t="0" r="9525"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3925" cy="866775"/>
                  </a:xfrm>
                  <a:prstGeom prst="rect">
                    <a:avLst/>
                  </a:prstGeom>
                </pic:spPr>
              </pic:pic>
            </a:graphicData>
          </a:graphic>
          <wp14:sizeRelH relativeFrom="page">
            <wp14:pctWidth>0</wp14:pctWidth>
          </wp14:sizeRelH>
          <wp14:sizeRelV relativeFrom="page">
            <wp14:pctHeight>0</wp14:pctHeight>
          </wp14:sizeRelV>
        </wp:anchor>
      </w:drawing>
    </w:r>
    <w:sdt>
      <w:sdtPr>
        <w:id w:val="13188396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36D64">
          <w:rPr>
            <w:noProof/>
          </w:rPr>
          <w:t>15</w:t>
        </w:r>
        <w:r>
          <w:rPr>
            <w:noProof/>
          </w:rPr>
          <w:fldChar w:fldCharType="end"/>
        </w:r>
      </w:sdtContent>
    </w:sdt>
    <w:r>
      <w:rPr>
        <w:noProof/>
      </w:rPr>
      <w:tab/>
    </w:r>
  </w:p>
  <w:p w:rsidR="00236F44" w:rsidRDefault="00236F44" w:rsidP="001A09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F44" w:rsidRDefault="00236F44" w:rsidP="00FA2FC8">
      <w:pPr>
        <w:spacing w:line="240" w:lineRule="auto"/>
      </w:pPr>
      <w:r>
        <w:separator/>
      </w:r>
    </w:p>
  </w:footnote>
  <w:footnote w:type="continuationSeparator" w:id="0">
    <w:p w:rsidR="00236F44" w:rsidRDefault="00236F44" w:rsidP="00FA2F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61B68"/>
    <w:multiLevelType w:val="hybridMultilevel"/>
    <w:tmpl w:val="BE7049AA"/>
    <w:lvl w:ilvl="0" w:tplc="59F44DE4">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1">
    <w:nsid w:val="2801747C"/>
    <w:multiLevelType w:val="hybridMultilevel"/>
    <w:tmpl w:val="18A60A44"/>
    <w:lvl w:ilvl="0" w:tplc="3CA046B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3">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5">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7">
    <w:nsid w:val="79AF011D"/>
    <w:multiLevelType w:val="hybridMultilevel"/>
    <w:tmpl w:val="E5C20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4"/>
  </w:num>
  <w:num w:numId="13">
    <w:abstractNumId w:val="5"/>
  </w:num>
  <w:num w:numId="14">
    <w:abstractNumId w:val="3"/>
  </w:num>
  <w:num w:numId="15">
    <w:abstractNumId w:val="0"/>
  </w:num>
  <w:num w:numId="16">
    <w:abstractNumId w:val="0"/>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30"/>
    <w:rsid w:val="0001005F"/>
    <w:rsid w:val="00016729"/>
    <w:rsid w:val="000427BB"/>
    <w:rsid w:val="00056562"/>
    <w:rsid w:val="0008215E"/>
    <w:rsid w:val="00097261"/>
    <w:rsid w:val="0016714D"/>
    <w:rsid w:val="001A0963"/>
    <w:rsid w:val="001D0216"/>
    <w:rsid w:val="00217059"/>
    <w:rsid w:val="00236F44"/>
    <w:rsid w:val="00237492"/>
    <w:rsid w:val="002611DA"/>
    <w:rsid w:val="002D5780"/>
    <w:rsid w:val="00302F11"/>
    <w:rsid w:val="00330A08"/>
    <w:rsid w:val="00395E30"/>
    <w:rsid w:val="003B1F4C"/>
    <w:rsid w:val="003F3169"/>
    <w:rsid w:val="00536D64"/>
    <w:rsid w:val="005739E6"/>
    <w:rsid w:val="00583FB6"/>
    <w:rsid w:val="005C7D45"/>
    <w:rsid w:val="0061430F"/>
    <w:rsid w:val="0064258A"/>
    <w:rsid w:val="0067366A"/>
    <w:rsid w:val="00693594"/>
    <w:rsid w:val="00734FB1"/>
    <w:rsid w:val="007428FD"/>
    <w:rsid w:val="00794C72"/>
    <w:rsid w:val="007E1BF7"/>
    <w:rsid w:val="007E4051"/>
    <w:rsid w:val="007E65B4"/>
    <w:rsid w:val="008A217D"/>
    <w:rsid w:val="008B77E7"/>
    <w:rsid w:val="00A030D0"/>
    <w:rsid w:val="00A20D98"/>
    <w:rsid w:val="00AD023A"/>
    <w:rsid w:val="00B1795D"/>
    <w:rsid w:val="00B81073"/>
    <w:rsid w:val="00C073C1"/>
    <w:rsid w:val="00C245D7"/>
    <w:rsid w:val="00C40744"/>
    <w:rsid w:val="00CA12B5"/>
    <w:rsid w:val="00D02C4F"/>
    <w:rsid w:val="00D151FE"/>
    <w:rsid w:val="00D542B8"/>
    <w:rsid w:val="00D63F76"/>
    <w:rsid w:val="00E259CD"/>
    <w:rsid w:val="00E3443A"/>
    <w:rsid w:val="00EB61F4"/>
    <w:rsid w:val="00EC5FF2"/>
    <w:rsid w:val="00ED27A5"/>
    <w:rsid w:val="00ED7261"/>
    <w:rsid w:val="00F03A7D"/>
    <w:rsid w:val="00F37393"/>
    <w:rsid w:val="00FA2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E30"/>
    <w:pPr>
      <w:spacing w:line="320" w:lineRule="exact"/>
    </w:pPr>
    <w:rPr>
      <w:rFonts w:ascii="Arial" w:hAnsi="Arial"/>
      <w:sz w:val="24"/>
      <w:lang w:eastAsia="en-US"/>
    </w:rPr>
  </w:style>
  <w:style w:type="paragraph" w:styleId="Heading1">
    <w:name w:val="heading 1"/>
    <w:basedOn w:val="ACEHeading1"/>
    <w:next w:val="Normal"/>
    <w:qFormat/>
    <w:rsid w:val="00E259CD"/>
    <w:pPr>
      <w:spacing w:line="320" w:lineRule="atLeast"/>
      <w:outlineLvl w:val="0"/>
    </w:pPr>
    <w:rPr>
      <w:rFonts w:ascii="Georgia" w:hAnsi="Georgia"/>
      <w:b/>
      <w:sz w:val="28"/>
      <w:szCs w:val="28"/>
    </w:rPr>
  </w:style>
  <w:style w:type="paragraph" w:styleId="Heading2">
    <w:name w:val="heading 2"/>
    <w:basedOn w:val="ACEHeading2"/>
    <w:next w:val="Normal"/>
    <w:qFormat/>
    <w:rsid w:val="00E259CD"/>
    <w:pPr>
      <w:outlineLvl w:val="1"/>
    </w:pPr>
    <w:rPr>
      <w:rFonts w:ascii="Georgia" w:hAnsi="Georgia"/>
    </w:rPr>
  </w:style>
  <w:style w:type="paragraph" w:styleId="Heading3">
    <w:name w:val="heading 3"/>
    <w:basedOn w:val="ACEHeading3"/>
    <w:next w:val="Normal"/>
    <w:qFormat/>
    <w:rsid w:val="00D63F76"/>
    <w:pPr>
      <w:outlineLvl w:val="2"/>
    </w:pPr>
  </w:style>
  <w:style w:type="paragraph" w:styleId="Heading4">
    <w:name w:val="heading 4"/>
    <w:basedOn w:val="Normal"/>
    <w:next w:val="Normal"/>
    <w:qFormat/>
    <w:rsid w:val="00D63F76"/>
    <w:pPr>
      <w:keepNext/>
      <w:spacing w:before="240" w:after="60"/>
      <w:outlineLvl w:val="3"/>
    </w:pPr>
    <w:rPr>
      <w:b/>
    </w:rPr>
  </w:style>
  <w:style w:type="paragraph" w:styleId="Heading5">
    <w:name w:val="heading 5"/>
    <w:basedOn w:val="Normal"/>
    <w:next w:val="Normal"/>
    <w:qFormat/>
    <w:rsid w:val="00D63F76"/>
    <w:pPr>
      <w:spacing w:before="240" w:after="60"/>
      <w:outlineLvl w:val="4"/>
    </w:pPr>
    <w:rPr>
      <w:sz w:val="22"/>
    </w:rPr>
  </w:style>
  <w:style w:type="paragraph" w:styleId="Heading6">
    <w:name w:val="heading 6"/>
    <w:basedOn w:val="Normal"/>
    <w:next w:val="Normal"/>
    <w:qFormat/>
    <w:rsid w:val="00D63F76"/>
    <w:pPr>
      <w:spacing w:before="240" w:after="60"/>
      <w:outlineLvl w:val="5"/>
    </w:pPr>
    <w:rPr>
      <w:rFonts w:ascii="Times New Roman" w:hAnsi="Times New Roman"/>
      <w:i/>
      <w:sz w:val="22"/>
    </w:rPr>
  </w:style>
  <w:style w:type="paragraph" w:styleId="Heading7">
    <w:name w:val="heading 7"/>
    <w:basedOn w:val="Normal"/>
    <w:next w:val="Normal"/>
    <w:qFormat/>
    <w:rsid w:val="00D63F76"/>
    <w:pPr>
      <w:spacing w:before="240" w:after="60"/>
      <w:outlineLvl w:val="6"/>
    </w:pPr>
    <w:rPr>
      <w:sz w:val="20"/>
    </w:rPr>
  </w:style>
  <w:style w:type="paragraph" w:styleId="Heading8">
    <w:name w:val="heading 8"/>
    <w:basedOn w:val="Normal"/>
    <w:next w:val="Normal"/>
    <w:qFormat/>
    <w:rsid w:val="00D63F76"/>
    <w:pPr>
      <w:spacing w:before="240" w:after="60"/>
      <w:outlineLvl w:val="7"/>
    </w:pPr>
    <w:rPr>
      <w:i/>
      <w:sz w:val="20"/>
    </w:rPr>
  </w:style>
  <w:style w:type="paragraph" w:styleId="Heading9">
    <w:name w:val="heading 9"/>
    <w:basedOn w:val="Normal"/>
    <w:next w:val="Normal"/>
    <w:qFormat/>
    <w:rsid w:val="00D63F7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D63F76"/>
  </w:style>
  <w:style w:type="paragraph" w:customStyle="1" w:styleId="ACEBodyText">
    <w:name w:val="ACE Body Text"/>
    <w:link w:val="ACEBodyTextChar"/>
    <w:uiPriority w:val="99"/>
    <w:rsid w:val="00D63F76"/>
    <w:pPr>
      <w:spacing w:line="320" w:lineRule="exact"/>
    </w:pPr>
    <w:rPr>
      <w:rFonts w:ascii="Arial" w:hAnsi="Arial"/>
      <w:sz w:val="24"/>
      <w:szCs w:val="24"/>
    </w:rPr>
  </w:style>
  <w:style w:type="paragraph" w:customStyle="1" w:styleId="ACEBulletPoint">
    <w:name w:val="ACE Bullet Point"/>
    <w:next w:val="ACEBodyText"/>
    <w:link w:val="ACEBulletPointChar"/>
    <w:rsid w:val="00D63F76"/>
    <w:pPr>
      <w:numPr>
        <w:numId w:val="12"/>
      </w:numPr>
      <w:ind w:left="714" w:hanging="357"/>
    </w:pPr>
    <w:rPr>
      <w:rFonts w:ascii="Arial" w:hAnsi="Arial"/>
      <w:sz w:val="24"/>
      <w:szCs w:val="24"/>
    </w:rPr>
  </w:style>
  <w:style w:type="paragraph" w:customStyle="1" w:styleId="ACEHeading1">
    <w:name w:val="ACE Heading 1"/>
    <w:next w:val="ACEBodyText"/>
    <w:link w:val="ACEHeading1Char"/>
    <w:rsid w:val="00D63F76"/>
    <w:pPr>
      <w:spacing w:line="320" w:lineRule="exact"/>
    </w:pPr>
    <w:rPr>
      <w:rFonts w:ascii="Arial Black" w:hAnsi="Arial Black"/>
      <w:sz w:val="24"/>
    </w:rPr>
  </w:style>
  <w:style w:type="paragraph" w:customStyle="1" w:styleId="ACEHeading2">
    <w:name w:val="ACE Heading 2"/>
    <w:next w:val="ACEBodyText"/>
    <w:link w:val="ACEHeading2Char"/>
    <w:rsid w:val="00D63F76"/>
    <w:pPr>
      <w:spacing w:line="320" w:lineRule="exact"/>
    </w:pPr>
    <w:rPr>
      <w:rFonts w:ascii="Arial" w:hAnsi="Arial"/>
      <w:b/>
      <w:sz w:val="24"/>
      <w:szCs w:val="24"/>
    </w:rPr>
  </w:style>
  <w:style w:type="paragraph" w:customStyle="1" w:styleId="ACEHeading3">
    <w:name w:val="ACE Heading 3"/>
    <w:next w:val="ACEBodyText"/>
    <w:rsid w:val="00D63F76"/>
    <w:pPr>
      <w:spacing w:line="320" w:lineRule="exact"/>
    </w:pPr>
    <w:rPr>
      <w:rFonts w:ascii="Arial" w:hAnsi="Arial"/>
      <w:b/>
      <w:i/>
      <w:sz w:val="24"/>
      <w:szCs w:val="24"/>
    </w:rPr>
  </w:style>
  <w:style w:type="paragraph" w:styleId="BalloonText">
    <w:name w:val="Balloon Text"/>
    <w:basedOn w:val="Normal"/>
    <w:semiHidden/>
    <w:rsid w:val="00D63F76"/>
    <w:rPr>
      <w:rFonts w:ascii="Tahoma" w:hAnsi="Tahoma" w:cs="Tahoma"/>
      <w:sz w:val="16"/>
      <w:szCs w:val="16"/>
    </w:rPr>
  </w:style>
  <w:style w:type="paragraph" w:styleId="Caption">
    <w:name w:val="caption"/>
    <w:basedOn w:val="Normal"/>
    <w:next w:val="Normal"/>
    <w:qFormat/>
    <w:rsid w:val="00D63F76"/>
    <w:pPr>
      <w:spacing w:before="120" w:after="120"/>
    </w:pPr>
    <w:rPr>
      <w:b/>
    </w:rPr>
  </w:style>
  <w:style w:type="character" w:styleId="CommentReference">
    <w:name w:val="annotation reference"/>
    <w:basedOn w:val="DefaultParagraphFont"/>
    <w:semiHidden/>
    <w:rsid w:val="00D63F76"/>
    <w:rPr>
      <w:noProof w:val="0"/>
      <w:sz w:val="16"/>
      <w:lang w:val="en-GB"/>
    </w:rPr>
  </w:style>
  <w:style w:type="paragraph" w:styleId="CommentSubject">
    <w:name w:val="annotation subject"/>
    <w:basedOn w:val="CommentText"/>
    <w:next w:val="CommentText"/>
    <w:semiHidden/>
    <w:rsid w:val="00D63F76"/>
    <w:rPr>
      <w:b/>
      <w:bCs/>
    </w:rPr>
  </w:style>
  <w:style w:type="paragraph" w:styleId="CommentText">
    <w:name w:val="annotation text"/>
    <w:basedOn w:val="Normal"/>
    <w:semiHidden/>
    <w:rsid w:val="00D63F76"/>
    <w:rPr>
      <w:sz w:val="20"/>
    </w:rPr>
  </w:style>
  <w:style w:type="paragraph" w:styleId="DocumentMap">
    <w:name w:val="Document Map"/>
    <w:basedOn w:val="Normal"/>
    <w:semiHidden/>
    <w:rsid w:val="00D63F76"/>
    <w:pPr>
      <w:shd w:val="clear" w:color="auto" w:fill="000080"/>
    </w:pPr>
    <w:rPr>
      <w:rFonts w:ascii="Tahoma" w:hAnsi="Tahoma"/>
    </w:rPr>
  </w:style>
  <w:style w:type="character" w:styleId="Emphasis">
    <w:name w:val="Emphasis"/>
    <w:basedOn w:val="DefaultParagraphFont"/>
    <w:qFormat/>
    <w:rsid w:val="00D63F76"/>
    <w:rPr>
      <w:i/>
      <w:noProof w:val="0"/>
      <w:lang w:val="en-GB"/>
    </w:rPr>
  </w:style>
  <w:style w:type="character" w:styleId="EndnoteReference">
    <w:name w:val="endnote reference"/>
    <w:basedOn w:val="DefaultParagraphFont"/>
    <w:semiHidden/>
    <w:rsid w:val="00D63F76"/>
    <w:rPr>
      <w:vertAlign w:val="superscript"/>
    </w:rPr>
  </w:style>
  <w:style w:type="paragraph" w:styleId="EndnoteText">
    <w:name w:val="endnote text"/>
    <w:basedOn w:val="Normal"/>
    <w:semiHidden/>
    <w:rsid w:val="00D63F76"/>
    <w:rPr>
      <w:sz w:val="20"/>
    </w:rPr>
  </w:style>
  <w:style w:type="paragraph" w:styleId="EnvelopeAddress">
    <w:name w:val="envelope address"/>
    <w:basedOn w:val="Normal"/>
    <w:semiHidden/>
    <w:rsid w:val="00D63F76"/>
    <w:pPr>
      <w:framePr w:w="7920" w:h="1980" w:hRule="exact" w:hSpace="180" w:wrap="auto" w:hAnchor="page" w:xAlign="center" w:yAlign="bottom"/>
      <w:ind w:left="2880"/>
    </w:pPr>
  </w:style>
  <w:style w:type="paragraph" w:styleId="EnvelopeReturn">
    <w:name w:val="envelope return"/>
    <w:basedOn w:val="Normal"/>
    <w:semiHidden/>
    <w:rsid w:val="00D63F76"/>
    <w:rPr>
      <w:sz w:val="20"/>
    </w:rPr>
  </w:style>
  <w:style w:type="paragraph" w:customStyle="1" w:styleId="File">
    <w:name w:val="File"/>
    <w:basedOn w:val="Normal"/>
    <w:rsid w:val="00D63F76"/>
    <w:pPr>
      <w:spacing w:line="280" w:lineRule="exact"/>
    </w:pPr>
    <w:rPr>
      <w:sz w:val="18"/>
      <w:szCs w:val="18"/>
    </w:rPr>
  </w:style>
  <w:style w:type="character" w:styleId="FollowedHyperlink">
    <w:name w:val="FollowedHyperlink"/>
    <w:basedOn w:val="DefaultParagraphFont"/>
    <w:semiHidden/>
    <w:rsid w:val="00D63F76"/>
    <w:rPr>
      <w:noProof w:val="0"/>
      <w:color w:val="800080"/>
      <w:u w:val="single"/>
      <w:lang w:val="en-GB"/>
    </w:rPr>
  </w:style>
  <w:style w:type="paragraph" w:styleId="Footer">
    <w:name w:val="footer"/>
    <w:basedOn w:val="Normal"/>
    <w:link w:val="FooterChar"/>
    <w:uiPriority w:val="99"/>
    <w:rsid w:val="00D63F76"/>
    <w:pPr>
      <w:tabs>
        <w:tab w:val="center" w:pos="4153"/>
        <w:tab w:val="right" w:pos="8306"/>
      </w:tabs>
    </w:pPr>
  </w:style>
  <w:style w:type="character" w:styleId="FootnoteReference">
    <w:name w:val="footnote reference"/>
    <w:basedOn w:val="DefaultParagraphFont"/>
    <w:semiHidden/>
    <w:rsid w:val="00D63F76"/>
    <w:rPr>
      <w:vertAlign w:val="superscript"/>
    </w:rPr>
  </w:style>
  <w:style w:type="paragraph" w:styleId="FootnoteText">
    <w:name w:val="footnote text"/>
    <w:basedOn w:val="Normal"/>
    <w:semiHidden/>
    <w:rsid w:val="00D63F76"/>
    <w:rPr>
      <w:sz w:val="20"/>
    </w:rPr>
  </w:style>
  <w:style w:type="paragraph" w:styleId="Header">
    <w:name w:val="header"/>
    <w:basedOn w:val="Normal"/>
    <w:semiHidden/>
    <w:rsid w:val="00D63F76"/>
    <w:pPr>
      <w:tabs>
        <w:tab w:val="center" w:pos="4153"/>
        <w:tab w:val="right" w:pos="8306"/>
      </w:tabs>
    </w:pPr>
  </w:style>
  <w:style w:type="character" w:styleId="Hyperlink">
    <w:name w:val="Hyperlink"/>
    <w:basedOn w:val="DefaultParagraphFont"/>
    <w:uiPriority w:val="99"/>
    <w:rsid w:val="00D63F76"/>
    <w:rPr>
      <w:noProof w:val="0"/>
      <w:color w:val="0000FF"/>
      <w:u w:val="single"/>
      <w:lang w:val="en-GB"/>
    </w:rPr>
  </w:style>
  <w:style w:type="paragraph" w:styleId="MacroText">
    <w:name w:val="macro"/>
    <w:semiHidden/>
    <w:rsid w:val="00D63F7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D63F76"/>
    <w:pPr>
      <w:ind w:left="160" w:hanging="160"/>
    </w:pPr>
  </w:style>
  <w:style w:type="paragraph" w:styleId="TableofFigures">
    <w:name w:val="table of figures"/>
    <w:basedOn w:val="Normal"/>
    <w:next w:val="Normal"/>
    <w:semiHidden/>
    <w:rsid w:val="00D63F76"/>
    <w:pPr>
      <w:ind w:left="320" w:hanging="320"/>
    </w:pPr>
  </w:style>
  <w:style w:type="paragraph" w:styleId="TOAHeading">
    <w:name w:val="toa heading"/>
    <w:basedOn w:val="Normal"/>
    <w:next w:val="Normal"/>
    <w:semiHidden/>
    <w:rsid w:val="00D63F76"/>
    <w:pPr>
      <w:spacing w:before="120"/>
    </w:pPr>
    <w:rPr>
      <w:b/>
    </w:rPr>
  </w:style>
  <w:style w:type="paragraph" w:styleId="TOC1">
    <w:name w:val="toc 1"/>
    <w:basedOn w:val="ACEHeading1"/>
    <w:next w:val="Normal"/>
    <w:uiPriority w:val="39"/>
    <w:rsid w:val="00D63F76"/>
  </w:style>
  <w:style w:type="paragraph" w:styleId="TOC2">
    <w:name w:val="toc 2"/>
    <w:basedOn w:val="ACEHeading2"/>
    <w:next w:val="Normal"/>
    <w:uiPriority w:val="39"/>
    <w:rsid w:val="00D63F76"/>
    <w:pPr>
      <w:ind w:left="160"/>
    </w:pPr>
  </w:style>
  <w:style w:type="paragraph" w:styleId="TOC3">
    <w:name w:val="toc 3"/>
    <w:basedOn w:val="ACEHeading3"/>
    <w:next w:val="Normal"/>
    <w:semiHidden/>
    <w:rsid w:val="00D63F76"/>
    <w:pPr>
      <w:ind w:left="320"/>
    </w:pPr>
  </w:style>
  <w:style w:type="paragraph" w:styleId="TOC4">
    <w:name w:val="toc 4"/>
    <w:basedOn w:val="Normal"/>
    <w:next w:val="Normal"/>
    <w:semiHidden/>
    <w:rsid w:val="00D63F76"/>
    <w:pPr>
      <w:ind w:left="480"/>
    </w:pPr>
  </w:style>
  <w:style w:type="paragraph" w:styleId="TOC5">
    <w:name w:val="toc 5"/>
    <w:basedOn w:val="Normal"/>
    <w:next w:val="Normal"/>
    <w:semiHidden/>
    <w:rsid w:val="00D63F76"/>
    <w:pPr>
      <w:ind w:left="640"/>
    </w:pPr>
  </w:style>
  <w:style w:type="paragraph" w:styleId="TOC6">
    <w:name w:val="toc 6"/>
    <w:basedOn w:val="Normal"/>
    <w:next w:val="Normal"/>
    <w:semiHidden/>
    <w:rsid w:val="00D63F76"/>
    <w:pPr>
      <w:ind w:left="800"/>
    </w:pPr>
  </w:style>
  <w:style w:type="paragraph" w:styleId="TOC7">
    <w:name w:val="toc 7"/>
    <w:basedOn w:val="Normal"/>
    <w:next w:val="Normal"/>
    <w:semiHidden/>
    <w:rsid w:val="00D63F76"/>
    <w:pPr>
      <w:ind w:left="960"/>
    </w:pPr>
  </w:style>
  <w:style w:type="paragraph" w:styleId="TOC8">
    <w:name w:val="toc 8"/>
    <w:basedOn w:val="Normal"/>
    <w:next w:val="Normal"/>
    <w:semiHidden/>
    <w:rsid w:val="00D63F76"/>
    <w:pPr>
      <w:ind w:left="1120"/>
    </w:pPr>
  </w:style>
  <w:style w:type="paragraph" w:styleId="TOC9">
    <w:name w:val="toc 9"/>
    <w:basedOn w:val="Normal"/>
    <w:next w:val="Normal"/>
    <w:semiHidden/>
    <w:rsid w:val="00D63F76"/>
    <w:pPr>
      <w:ind w:left="1280"/>
    </w:pPr>
  </w:style>
  <w:style w:type="character" w:customStyle="1" w:styleId="FooterChar">
    <w:name w:val="Footer Char"/>
    <w:basedOn w:val="DefaultParagraphFont"/>
    <w:link w:val="Footer"/>
    <w:uiPriority w:val="99"/>
    <w:rsid w:val="00FA2FC8"/>
    <w:rPr>
      <w:rFonts w:ascii="Arial" w:hAnsi="Arial"/>
      <w:sz w:val="24"/>
      <w:lang w:eastAsia="en-US"/>
    </w:rPr>
  </w:style>
  <w:style w:type="paragraph" w:styleId="ListParagraph">
    <w:name w:val="List Paragraph"/>
    <w:basedOn w:val="Normal"/>
    <w:uiPriority w:val="34"/>
    <w:qFormat/>
    <w:rsid w:val="00E259CD"/>
    <w:pPr>
      <w:ind w:left="720"/>
      <w:contextualSpacing/>
    </w:pPr>
    <w:rPr>
      <w:rFonts w:eastAsia="Calibri"/>
    </w:rPr>
  </w:style>
  <w:style w:type="paragraph" w:styleId="TOCHeading">
    <w:name w:val="TOC Heading"/>
    <w:basedOn w:val="Heading1"/>
    <w:next w:val="Normal"/>
    <w:uiPriority w:val="39"/>
    <w:unhideWhenUsed/>
    <w:qFormat/>
    <w:rsid w:val="00E259CD"/>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character" w:customStyle="1" w:styleId="ACEBodyTextChar">
    <w:name w:val="ACE Body Text Char"/>
    <w:link w:val="ACEBodyText"/>
    <w:uiPriority w:val="99"/>
    <w:rsid w:val="00E259CD"/>
    <w:rPr>
      <w:rFonts w:ascii="Arial" w:hAnsi="Arial"/>
      <w:sz w:val="24"/>
      <w:szCs w:val="24"/>
    </w:rPr>
  </w:style>
  <w:style w:type="character" w:customStyle="1" w:styleId="ACEHeading1Char">
    <w:name w:val="ACE Heading 1 Char"/>
    <w:link w:val="ACEHeading1"/>
    <w:rsid w:val="00E259CD"/>
    <w:rPr>
      <w:rFonts w:ascii="Arial Black" w:hAnsi="Arial Black"/>
      <w:sz w:val="24"/>
    </w:rPr>
  </w:style>
  <w:style w:type="paragraph" w:customStyle="1" w:styleId="ACEBodyTextBold">
    <w:name w:val="ACE Body Text + Bold"/>
    <w:basedOn w:val="ACEBodyText"/>
    <w:link w:val="ACEBodyTextBoldChar"/>
    <w:uiPriority w:val="99"/>
    <w:rsid w:val="00E259CD"/>
    <w:pPr>
      <w:spacing w:line="360" w:lineRule="auto"/>
    </w:pPr>
    <w:rPr>
      <w:b/>
      <w:bCs/>
      <w:szCs w:val="20"/>
      <w:lang w:eastAsia="en-US"/>
    </w:rPr>
  </w:style>
  <w:style w:type="character" w:customStyle="1" w:styleId="ACEBodyTextBoldChar">
    <w:name w:val="ACE Body Text + Bold Char"/>
    <w:link w:val="ACEBodyTextBold"/>
    <w:uiPriority w:val="99"/>
    <w:rsid w:val="00E259CD"/>
    <w:rPr>
      <w:rFonts w:ascii="Arial" w:hAnsi="Arial"/>
      <w:b/>
      <w:bCs/>
      <w:sz w:val="24"/>
      <w:lang w:eastAsia="en-US"/>
    </w:rPr>
  </w:style>
  <w:style w:type="character" w:styleId="Strong">
    <w:name w:val="Strong"/>
    <w:basedOn w:val="DefaultParagraphFont"/>
    <w:uiPriority w:val="22"/>
    <w:qFormat/>
    <w:rsid w:val="00016729"/>
    <w:rPr>
      <w:b/>
      <w:bCs/>
      <w:i w:val="0"/>
      <w:iCs w:val="0"/>
    </w:rPr>
  </w:style>
  <w:style w:type="character" w:customStyle="1" w:styleId="ACEBulletPointChar">
    <w:name w:val="ACE Bullet Point Char"/>
    <w:link w:val="ACEBulletPoint"/>
    <w:locked/>
    <w:rsid w:val="00016729"/>
    <w:rPr>
      <w:rFonts w:ascii="Arial" w:hAnsi="Arial"/>
      <w:sz w:val="24"/>
      <w:szCs w:val="24"/>
    </w:rPr>
  </w:style>
  <w:style w:type="character" w:customStyle="1" w:styleId="ACEHeading2Char">
    <w:name w:val="ACE Heading 2 Char"/>
    <w:link w:val="ACEHeading2"/>
    <w:locked/>
    <w:rsid w:val="00F37393"/>
    <w:rPr>
      <w:rFonts w:ascii="Arial" w:hAnsi="Arial"/>
      <w:b/>
      <w:sz w:val="24"/>
      <w:szCs w:val="24"/>
    </w:rPr>
  </w:style>
  <w:style w:type="paragraph" w:customStyle="1" w:styleId="ACEexamplebox">
    <w:name w:val="ACE example box"/>
    <w:basedOn w:val="Normal"/>
    <w:rsid w:val="00F37393"/>
    <w:pPr>
      <w:pBdr>
        <w:top w:val="single" w:sz="6" w:space="10" w:color="A6A6A6" w:themeColor="background1" w:themeShade="A6"/>
        <w:left w:val="single" w:sz="6" w:space="10" w:color="A6A6A6" w:themeColor="background1" w:themeShade="A6"/>
        <w:bottom w:val="single" w:sz="6" w:space="6" w:color="A6A6A6" w:themeColor="background1" w:themeShade="A6"/>
        <w:right w:val="single" w:sz="6" w:space="10" w:color="A6A6A6" w:themeColor="background1" w:themeShade="A6"/>
      </w:pBdr>
      <w:shd w:val="clear" w:color="auto" w:fill="F2F2F2" w:themeFill="background1" w:themeFillShade="F2"/>
      <w:spacing w:line="360" w:lineRule="auto"/>
    </w:pPr>
    <w:rPr>
      <w:sz w:val="20"/>
    </w:rPr>
  </w:style>
  <w:style w:type="paragraph" w:customStyle="1" w:styleId="ACEBOXED">
    <w:name w:val="ACE BOXED"/>
    <w:basedOn w:val="ACEBodyText"/>
    <w:rsid w:val="003F3169"/>
    <w:pPr>
      <w:pBdr>
        <w:top w:val="single" w:sz="4" w:space="3" w:color="auto"/>
        <w:left w:val="single" w:sz="4" w:space="3" w:color="auto"/>
        <w:bottom w:val="single" w:sz="4" w:space="0" w:color="auto"/>
        <w:right w:val="single" w:sz="4" w:space="0" w:color="auto"/>
      </w:pBdr>
      <w:spacing w:line="360" w:lineRule="auto"/>
    </w:pPr>
    <w:rPr>
      <w:rFonts w:cs="Arial"/>
      <w:i/>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E30"/>
    <w:pPr>
      <w:spacing w:line="320" w:lineRule="exact"/>
    </w:pPr>
    <w:rPr>
      <w:rFonts w:ascii="Arial" w:hAnsi="Arial"/>
      <w:sz w:val="24"/>
      <w:lang w:eastAsia="en-US"/>
    </w:rPr>
  </w:style>
  <w:style w:type="paragraph" w:styleId="Heading1">
    <w:name w:val="heading 1"/>
    <w:basedOn w:val="ACEHeading1"/>
    <w:next w:val="Normal"/>
    <w:qFormat/>
    <w:rsid w:val="00E259CD"/>
    <w:pPr>
      <w:spacing w:line="320" w:lineRule="atLeast"/>
      <w:outlineLvl w:val="0"/>
    </w:pPr>
    <w:rPr>
      <w:rFonts w:ascii="Georgia" w:hAnsi="Georgia"/>
      <w:b/>
      <w:sz w:val="28"/>
      <w:szCs w:val="28"/>
    </w:rPr>
  </w:style>
  <w:style w:type="paragraph" w:styleId="Heading2">
    <w:name w:val="heading 2"/>
    <w:basedOn w:val="ACEHeading2"/>
    <w:next w:val="Normal"/>
    <w:qFormat/>
    <w:rsid w:val="00E259CD"/>
    <w:pPr>
      <w:outlineLvl w:val="1"/>
    </w:pPr>
    <w:rPr>
      <w:rFonts w:ascii="Georgia" w:hAnsi="Georgia"/>
    </w:rPr>
  </w:style>
  <w:style w:type="paragraph" w:styleId="Heading3">
    <w:name w:val="heading 3"/>
    <w:basedOn w:val="ACEHeading3"/>
    <w:next w:val="Normal"/>
    <w:qFormat/>
    <w:rsid w:val="00D63F76"/>
    <w:pPr>
      <w:outlineLvl w:val="2"/>
    </w:pPr>
  </w:style>
  <w:style w:type="paragraph" w:styleId="Heading4">
    <w:name w:val="heading 4"/>
    <w:basedOn w:val="Normal"/>
    <w:next w:val="Normal"/>
    <w:qFormat/>
    <w:rsid w:val="00D63F76"/>
    <w:pPr>
      <w:keepNext/>
      <w:spacing w:before="240" w:after="60"/>
      <w:outlineLvl w:val="3"/>
    </w:pPr>
    <w:rPr>
      <w:b/>
    </w:rPr>
  </w:style>
  <w:style w:type="paragraph" w:styleId="Heading5">
    <w:name w:val="heading 5"/>
    <w:basedOn w:val="Normal"/>
    <w:next w:val="Normal"/>
    <w:qFormat/>
    <w:rsid w:val="00D63F76"/>
    <w:pPr>
      <w:spacing w:before="240" w:after="60"/>
      <w:outlineLvl w:val="4"/>
    </w:pPr>
    <w:rPr>
      <w:sz w:val="22"/>
    </w:rPr>
  </w:style>
  <w:style w:type="paragraph" w:styleId="Heading6">
    <w:name w:val="heading 6"/>
    <w:basedOn w:val="Normal"/>
    <w:next w:val="Normal"/>
    <w:qFormat/>
    <w:rsid w:val="00D63F76"/>
    <w:pPr>
      <w:spacing w:before="240" w:after="60"/>
      <w:outlineLvl w:val="5"/>
    </w:pPr>
    <w:rPr>
      <w:rFonts w:ascii="Times New Roman" w:hAnsi="Times New Roman"/>
      <w:i/>
      <w:sz w:val="22"/>
    </w:rPr>
  </w:style>
  <w:style w:type="paragraph" w:styleId="Heading7">
    <w:name w:val="heading 7"/>
    <w:basedOn w:val="Normal"/>
    <w:next w:val="Normal"/>
    <w:qFormat/>
    <w:rsid w:val="00D63F76"/>
    <w:pPr>
      <w:spacing w:before="240" w:after="60"/>
      <w:outlineLvl w:val="6"/>
    </w:pPr>
    <w:rPr>
      <w:sz w:val="20"/>
    </w:rPr>
  </w:style>
  <w:style w:type="paragraph" w:styleId="Heading8">
    <w:name w:val="heading 8"/>
    <w:basedOn w:val="Normal"/>
    <w:next w:val="Normal"/>
    <w:qFormat/>
    <w:rsid w:val="00D63F76"/>
    <w:pPr>
      <w:spacing w:before="240" w:after="60"/>
      <w:outlineLvl w:val="7"/>
    </w:pPr>
    <w:rPr>
      <w:i/>
      <w:sz w:val="20"/>
    </w:rPr>
  </w:style>
  <w:style w:type="paragraph" w:styleId="Heading9">
    <w:name w:val="heading 9"/>
    <w:basedOn w:val="Normal"/>
    <w:next w:val="Normal"/>
    <w:qFormat/>
    <w:rsid w:val="00D63F7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D63F76"/>
  </w:style>
  <w:style w:type="paragraph" w:customStyle="1" w:styleId="ACEBodyText">
    <w:name w:val="ACE Body Text"/>
    <w:link w:val="ACEBodyTextChar"/>
    <w:uiPriority w:val="99"/>
    <w:rsid w:val="00D63F76"/>
    <w:pPr>
      <w:spacing w:line="320" w:lineRule="exact"/>
    </w:pPr>
    <w:rPr>
      <w:rFonts w:ascii="Arial" w:hAnsi="Arial"/>
      <w:sz w:val="24"/>
      <w:szCs w:val="24"/>
    </w:rPr>
  </w:style>
  <w:style w:type="paragraph" w:customStyle="1" w:styleId="ACEBulletPoint">
    <w:name w:val="ACE Bullet Point"/>
    <w:next w:val="ACEBodyText"/>
    <w:link w:val="ACEBulletPointChar"/>
    <w:rsid w:val="00D63F76"/>
    <w:pPr>
      <w:numPr>
        <w:numId w:val="12"/>
      </w:numPr>
      <w:ind w:left="714" w:hanging="357"/>
    </w:pPr>
    <w:rPr>
      <w:rFonts w:ascii="Arial" w:hAnsi="Arial"/>
      <w:sz w:val="24"/>
      <w:szCs w:val="24"/>
    </w:rPr>
  </w:style>
  <w:style w:type="paragraph" w:customStyle="1" w:styleId="ACEHeading1">
    <w:name w:val="ACE Heading 1"/>
    <w:next w:val="ACEBodyText"/>
    <w:link w:val="ACEHeading1Char"/>
    <w:rsid w:val="00D63F76"/>
    <w:pPr>
      <w:spacing w:line="320" w:lineRule="exact"/>
    </w:pPr>
    <w:rPr>
      <w:rFonts w:ascii="Arial Black" w:hAnsi="Arial Black"/>
      <w:sz w:val="24"/>
    </w:rPr>
  </w:style>
  <w:style w:type="paragraph" w:customStyle="1" w:styleId="ACEHeading2">
    <w:name w:val="ACE Heading 2"/>
    <w:next w:val="ACEBodyText"/>
    <w:link w:val="ACEHeading2Char"/>
    <w:rsid w:val="00D63F76"/>
    <w:pPr>
      <w:spacing w:line="320" w:lineRule="exact"/>
    </w:pPr>
    <w:rPr>
      <w:rFonts w:ascii="Arial" w:hAnsi="Arial"/>
      <w:b/>
      <w:sz w:val="24"/>
      <w:szCs w:val="24"/>
    </w:rPr>
  </w:style>
  <w:style w:type="paragraph" w:customStyle="1" w:styleId="ACEHeading3">
    <w:name w:val="ACE Heading 3"/>
    <w:next w:val="ACEBodyText"/>
    <w:rsid w:val="00D63F76"/>
    <w:pPr>
      <w:spacing w:line="320" w:lineRule="exact"/>
    </w:pPr>
    <w:rPr>
      <w:rFonts w:ascii="Arial" w:hAnsi="Arial"/>
      <w:b/>
      <w:i/>
      <w:sz w:val="24"/>
      <w:szCs w:val="24"/>
    </w:rPr>
  </w:style>
  <w:style w:type="paragraph" w:styleId="BalloonText">
    <w:name w:val="Balloon Text"/>
    <w:basedOn w:val="Normal"/>
    <w:semiHidden/>
    <w:rsid w:val="00D63F76"/>
    <w:rPr>
      <w:rFonts w:ascii="Tahoma" w:hAnsi="Tahoma" w:cs="Tahoma"/>
      <w:sz w:val="16"/>
      <w:szCs w:val="16"/>
    </w:rPr>
  </w:style>
  <w:style w:type="paragraph" w:styleId="Caption">
    <w:name w:val="caption"/>
    <w:basedOn w:val="Normal"/>
    <w:next w:val="Normal"/>
    <w:qFormat/>
    <w:rsid w:val="00D63F76"/>
    <w:pPr>
      <w:spacing w:before="120" w:after="120"/>
    </w:pPr>
    <w:rPr>
      <w:b/>
    </w:rPr>
  </w:style>
  <w:style w:type="character" w:styleId="CommentReference">
    <w:name w:val="annotation reference"/>
    <w:basedOn w:val="DefaultParagraphFont"/>
    <w:semiHidden/>
    <w:rsid w:val="00D63F76"/>
    <w:rPr>
      <w:noProof w:val="0"/>
      <w:sz w:val="16"/>
      <w:lang w:val="en-GB"/>
    </w:rPr>
  </w:style>
  <w:style w:type="paragraph" w:styleId="CommentSubject">
    <w:name w:val="annotation subject"/>
    <w:basedOn w:val="CommentText"/>
    <w:next w:val="CommentText"/>
    <w:semiHidden/>
    <w:rsid w:val="00D63F76"/>
    <w:rPr>
      <w:b/>
      <w:bCs/>
    </w:rPr>
  </w:style>
  <w:style w:type="paragraph" w:styleId="CommentText">
    <w:name w:val="annotation text"/>
    <w:basedOn w:val="Normal"/>
    <w:semiHidden/>
    <w:rsid w:val="00D63F76"/>
    <w:rPr>
      <w:sz w:val="20"/>
    </w:rPr>
  </w:style>
  <w:style w:type="paragraph" w:styleId="DocumentMap">
    <w:name w:val="Document Map"/>
    <w:basedOn w:val="Normal"/>
    <w:semiHidden/>
    <w:rsid w:val="00D63F76"/>
    <w:pPr>
      <w:shd w:val="clear" w:color="auto" w:fill="000080"/>
    </w:pPr>
    <w:rPr>
      <w:rFonts w:ascii="Tahoma" w:hAnsi="Tahoma"/>
    </w:rPr>
  </w:style>
  <w:style w:type="character" w:styleId="Emphasis">
    <w:name w:val="Emphasis"/>
    <w:basedOn w:val="DefaultParagraphFont"/>
    <w:qFormat/>
    <w:rsid w:val="00D63F76"/>
    <w:rPr>
      <w:i/>
      <w:noProof w:val="0"/>
      <w:lang w:val="en-GB"/>
    </w:rPr>
  </w:style>
  <w:style w:type="character" w:styleId="EndnoteReference">
    <w:name w:val="endnote reference"/>
    <w:basedOn w:val="DefaultParagraphFont"/>
    <w:semiHidden/>
    <w:rsid w:val="00D63F76"/>
    <w:rPr>
      <w:vertAlign w:val="superscript"/>
    </w:rPr>
  </w:style>
  <w:style w:type="paragraph" w:styleId="EndnoteText">
    <w:name w:val="endnote text"/>
    <w:basedOn w:val="Normal"/>
    <w:semiHidden/>
    <w:rsid w:val="00D63F76"/>
    <w:rPr>
      <w:sz w:val="20"/>
    </w:rPr>
  </w:style>
  <w:style w:type="paragraph" w:styleId="EnvelopeAddress">
    <w:name w:val="envelope address"/>
    <w:basedOn w:val="Normal"/>
    <w:semiHidden/>
    <w:rsid w:val="00D63F76"/>
    <w:pPr>
      <w:framePr w:w="7920" w:h="1980" w:hRule="exact" w:hSpace="180" w:wrap="auto" w:hAnchor="page" w:xAlign="center" w:yAlign="bottom"/>
      <w:ind w:left="2880"/>
    </w:pPr>
  </w:style>
  <w:style w:type="paragraph" w:styleId="EnvelopeReturn">
    <w:name w:val="envelope return"/>
    <w:basedOn w:val="Normal"/>
    <w:semiHidden/>
    <w:rsid w:val="00D63F76"/>
    <w:rPr>
      <w:sz w:val="20"/>
    </w:rPr>
  </w:style>
  <w:style w:type="paragraph" w:customStyle="1" w:styleId="File">
    <w:name w:val="File"/>
    <w:basedOn w:val="Normal"/>
    <w:rsid w:val="00D63F76"/>
    <w:pPr>
      <w:spacing w:line="280" w:lineRule="exact"/>
    </w:pPr>
    <w:rPr>
      <w:sz w:val="18"/>
      <w:szCs w:val="18"/>
    </w:rPr>
  </w:style>
  <w:style w:type="character" w:styleId="FollowedHyperlink">
    <w:name w:val="FollowedHyperlink"/>
    <w:basedOn w:val="DefaultParagraphFont"/>
    <w:semiHidden/>
    <w:rsid w:val="00D63F76"/>
    <w:rPr>
      <w:noProof w:val="0"/>
      <w:color w:val="800080"/>
      <w:u w:val="single"/>
      <w:lang w:val="en-GB"/>
    </w:rPr>
  </w:style>
  <w:style w:type="paragraph" w:styleId="Footer">
    <w:name w:val="footer"/>
    <w:basedOn w:val="Normal"/>
    <w:link w:val="FooterChar"/>
    <w:uiPriority w:val="99"/>
    <w:rsid w:val="00D63F76"/>
    <w:pPr>
      <w:tabs>
        <w:tab w:val="center" w:pos="4153"/>
        <w:tab w:val="right" w:pos="8306"/>
      </w:tabs>
    </w:pPr>
  </w:style>
  <w:style w:type="character" w:styleId="FootnoteReference">
    <w:name w:val="footnote reference"/>
    <w:basedOn w:val="DefaultParagraphFont"/>
    <w:semiHidden/>
    <w:rsid w:val="00D63F76"/>
    <w:rPr>
      <w:vertAlign w:val="superscript"/>
    </w:rPr>
  </w:style>
  <w:style w:type="paragraph" w:styleId="FootnoteText">
    <w:name w:val="footnote text"/>
    <w:basedOn w:val="Normal"/>
    <w:semiHidden/>
    <w:rsid w:val="00D63F76"/>
    <w:rPr>
      <w:sz w:val="20"/>
    </w:rPr>
  </w:style>
  <w:style w:type="paragraph" w:styleId="Header">
    <w:name w:val="header"/>
    <w:basedOn w:val="Normal"/>
    <w:semiHidden/>
    <w:rsid w:val="00D63F76"/>
    <w:pPr>
      <w:tabs>
        <w:tab w:val="center" w:pos="4153"/>
        <w:tab w:val="right" w:pos="8306"/>
      </w:tabs>
    </w:pPr>
  </w:style>
  <w:style w:type="character" w:styleId="Hyperlink">
    <w:name w:val="Hyperlink"/>
    <w:basedOn w:val="DefaultParagraphFont"/>
    <w:uiPriority w:val="99"/>
    <w:rsid w:val="00D63F76"/>
    <w:rPr>
      <w:noProof w:val="0"/>
      <w:color w:val="0000FF"/>
      <w:u w:val="single"/>
      <w:lang w:val="en-GB"/>
    </w:rPr>
  </w:style>
  <w:style w:type="paragraph" w:styleId="MacroText">
    <w:name w:val="macro"/>
    <w:semiHidden/>
    <w:rsid w:val="00D63F7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D63F76"/>
    <w:pPr>
      <w:ind w:left="160" w:hanging="160"/>
    </w:pPr>
  </w:style>
  <w:style w:type="paragraph" w:styleId="TableofFigures">
    <w:name w:val="table of figures"/>
    <w:basedOn w:val="Normal"/>
    <w:next w:val="Normal"/>
    <w:semiHidden/>
    <w:rsid w:val="00D63F76"/>
    <w:pPr>
      <w:ind w:left="320" w:hanging="320"/>
    </w:pPr>
  </w:style>
  <w:style w:type="paragraph" w:styleId="TOAHeading">
    <w:name w:val="toa heading"/>
    <w:basedOn w:val="Normal"/>
    <w:next w:val="Normal"/>
    <w:semiHidden/>
    <w:rsid w:val="00D63F76"/>
    <w:pPr>
      <w:spacing w:before="120"/>
    </w:pPr>
    <w:rPr>
      <w:b/>
    </w:rPr>
  </w:style>
  <w:style w:type="paragraph" w:styleId="TOC1">
    <w:name w:val="toc 1"/>
    <w:basedOn w:val="ACEHeading1"/>
    <w:next w:val="Normal"/>
    <w:uiPriority w:val="39"/>
    <w:rsid w:val="00D63F76"/>
  </w:style>
  <w:style w:type="paragraph" w:styleId="TOC2">
    <w:name w:val="toc 2"/>
    <w:basedOn w:val="ACEHeading2"/>
    <w:next w:val="Normal"/>
    <w:uiPriority w:val="39"/>
    <w:rsid w:val="00D63F76"/>
    <w:pPr>
      <w:ind w:left="160"/>
    </w:pPr>
  </w:style>
  <w:style w:type="paragraph" w:styleId="TOC3">
    <w:name w:val="toc 3"/>
    <w:basedOn w:val="ACEHeading3"/>
    <w:next w:val="Normal"/>
    <w:semiHidden/>
    <w:rsid w:val="00D63F76"/>
    <w:pPr>
      <w:ind w:left="320"/>
    </w:pPr>
  </w:style>
  <w:style w:type="paragraph" w:styleId="TOC4">
    <w:name w:val="toc 4"/>
    <w:basedOn w:val="Normal"/>
    <w:next w:val="Normal"/>
    <w:semiHidden/>
    <w:rsid w:val="00D63F76"/>
    <w:pPr>
      <w:ind w:left="480"/>
    </w:pPr>
  </w:style>
  <w:style w:type="paragraph" w:styleId="TOC5">
    <w:name w:val="toc 5"/>
    <w:basedOn w:val="Normal"/>
    <w:next w:val="Normal"/>
    <w:semiHidden/>
    <w:rsid w:val="00D63F76"/>
    <w:pPr>
      <w:ind w:left="640"/>
    </w:pPr>
  </w:style>
  <w:style w:type="paragraph" w:styleId="TOC6">
    <w:name w:val="toc 6"/>
    <w:basedOn w:val="Normal"/>
    <w:next w:val="Normal"/>
    <w:semiHidden/>
    <w:rsid w:val="00D63F76"/>
    <w:pPr>
      <w:ind w:left="800"/>
    </w:pPr>
  </w:style>
  <w:style w:type="paragraph" w:styleId="TOC7">
    <w:name w:val="toc 7"/>
    <w:basedOn w:val="Normal"/>
    <w:next w:val="Normal"/>
    <w:semiHidden/>
    <w:rsid w:val="00D63F76"/>
    <w:pPr>
      <w:ind w:left="960"/>
    </w:pPr>
  </w:style>
  <w:style w:type="paragraph" w:styleId="TOC8">
    <w:name w:val="toc 8"/>
    <w:basedOn w:val="Normal"/>
    <w:next w:val="Normal"/>
    <w:semiHidden/>
    <w:rsid w:val="00D63F76"/>
    <w:pPr>
      <w:ind w:left="1120"/>
    </w:pPr>
  </w:style>
  <w:style w:type="paragraph" w:styleId="TOC9">
    <w:name w:val="toc 9"/>
    <w:basedOn w:val="Normal"/>
    <w:next w:val="Normal"/>
    <w:semiHidden/>
    <w:rsid w:val="00D63F76"/>
    <w:pPr>
      <w:ind w:left="1280"/>
    </w:pPr>
  </w:style>
  <w:style w:type="character" w:customStyle="1" w:styleId="FooterChar">
    <w:name w:val="Footer Char"/>
    <w:basedOn w:val="DefaultParagraphFont"/>
    <w:link w:val="Footer"/>
    <w:uiPriority w:val="99"/>
    <w:rsid w:val="00FA2FC8"/>
    <w:rPr>
      <w:rFonts w:ascii="Arial" w:hAnsi="Arial"/>
      <w:sz w:val="24"/>
      <w:lang w:eastAsia="en-US"/>
    </w:rPr>
  </w:style>
  <w:style w:type="paragraph" w:styleId="ListParagraph">
    <w:name w:val="List Paragraph"/>
    <w:basedOn w:val="Normal"/>
    <w:uiPriority w:val="34"/>
    <w:qFormat/>
    <w:rsid w:val="00E259CD"/>
    <w:pPr>
      <w:ind w:left="720"/>
      <w:contextualSpacing/>
    </w:pPr>
    <w:rPr>
      <w:rFonts w:eastAsia="Calibri"/>
    </w:rPr>
  </w:style>
  <w:style w:type="paragraph" w:styleId="TOCHeading">
    <w:name w:val="TOC Heading"/>
    <w:basedOn w:val="Heading1"/>
    <w:next w:val="Normal"/>
    <w:uiPriority w:val="39"/>
    <w:unhideWhenUsed/>
    <w:qFormat/>
    <w:rsid w:val="00E259CD"/>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character" w:customStyle="1" w:styleId="ACEBodyTextChar">
    <w:name w:val="ACE Body Text Char"/>
    <w:link w:val="ACEBodyText"/>
    <w:uiPriority w:val="99"/>
    <w:rsid w:val="00E259CD"/>
    <w:rPr>
      <w:rFonts w:ascii="Arial" w:hAnsi="Arial"/>
      <w:sz w:val="24"/>
      <w:szCs w:val="24"/>
    </w:rPr>
  </w:style>
  <w:style w:type="character" w:customStyle="1" w:styleId="ACEHeading1Char">
    <w:name w:val="ACE Heading 1 Char"/>
    <w:link w:val="ACEHeading1"/>
    <w:rsid w:val="00E259CD"/>
    <w:rPr>
      <w:rFonts w:ascii="Arial Black" w:hAnsi="Arial Black"/>
      <w:sz w:val="24"/>
    </w:rPr>
  </w:style>
  <w:style w:type="paragraph" w:customStyle="1" w:styleId="ACEBodyTextBold">
    <w:name w:val="ACE Body Text + Bold"/>
    <w:basedOn w:val="ACEBodyText"/>
    <w:link w:val="ACEBodyTextBoldChar"/>
    <w:uiPriority w:val="99"/>
    <w:rsid w:val="00E259CD"/>
    <w:pPr>
      <w:spacing w:line="360" w:lineRule="auto"/>
    </w:pPr>
    <w:rPr>
      <w:b/>
      <w:bCs/>
      <w:szCs w:val="20"/>
      <w:lang w:eastAsia="en-US"/>
    </w:rPr>
  </w:style>
  <w:style w:type="character" w:customStyle="1" w:styleId="ACEBodyTextBoldChar">
    <w:name w:val="ACE Body Text + Bold Char"/>
    <w:link w:val="ACEBodyTextBold"/>
    <w:uiPriority w:val="99"/>
    <w:rsid w:val="00E259CD"/>
    <w:rPr>
      <w:rFonts w:ascii="Arial" w:hAnsi="Arial"/>
      <w:b/>
      <w:bCs/>
      <w:sz w:val="24"/>
      <w:lang w:eastAsia="en-US"/>
    </w:rPr>
  </w:style>
  <w:style w:type="character" w:styleId="Strong">
    <w:name w:val="Strong"/>
    <w:basedOn w:val="DefaultParagraphFont"/>
    <w:uiPriority w:val="22"/>
    <w:qFormat/>
    <w:rsid w:val="00016729"/>
    <w:rPr>
      <w:b/>
      <w:bCs/>
      <w:i w:val="0"/>
      <w:iCs w:val="0"/>
    </w:rPr>
  </w:style>
  <w:style w:type="character" w:customStyle="1" w:styleId="ACEBulletPointChar">
    <w:name w:val="ACE Bullet Point Char"/>
    <w:link w:val="ACEBulletPoint"/>
    <w:locked/>
    <w:rsid w:val="00016729"/>
    <w:rPr>
      <w:rFonts w:ascii="Arial" w:hAnsi="Arial"/>
      <w:sz w:val="24"/>
      <w:szCs w:val="24"/>
    </w:rPr>
  </w:style>
  <w:style w:type="character" w:customStyle="1" w:styleId="ACEHeading2Char">
    <w:name w:val="ACE Heading 2 Char"/>
    <w:link w:val="ACEHeading2"/>
    <w:locked/>
    <w:rsid w:val="00F37393"/>
    <w:rPr>
      <w:rFonts w:ascii="Arial" w:hAnsi="Arial"/>
      <w:b/>
      <w:sz w:val="24"/>
      <w:szCs w:val="24"/>
    </w:rPr>
  </w:style>
  <w:style w:type="paragraph" w:customStyle="1" w:styleId="ACEexamplebox">
    <w:name w:val="ACE example box"/>
    <w:basedOn w:val="Normal"/>
    <w:rsid w:val="00F37393"/>
    <w:pPr>
      <w:pBdr>
        <w:top w:val="single" w:sz="6" w:space="10" w:color="A6A6A6" w:themeColor="background1" w:themeShade="A6"/>
        <w:left w:val="single" w:sz="6" w:space="10" w:color="A6A6A6" w:themeColor="background1" w:themeShade="A6"/>
        <w:bottom w:val="single" w:sz="6" w:space="6" w:color="A6A6A6" w:themeColor="background1" w:themeShade="A6"/>
        <w:right w:val="single" w:sz="6" w:space="10" w:color="A6A6A6" w:themeColor="background1" w:themeShade="A6"/>
      </w:pBdr>
      <w:shd w:val="clear" w:color="auto" w:fill="F2F2F2" w:themeFill="background1" w:themeFillShade="F2"/>
      <w:spacing w:line="360" w:lineRule="auto"/>
    </w:pPr>
    <w:rPr>
      <w:sz w:val="20"/>
    </w:rPr>
  </w:style>
  <w:style w:type="paragraph" w:customStyle="1" w:styleId="ACEBOXED">
    <w:name w:val="ACE BOXED"/>
    <w:basedOn w:val="ACEBodyText"/>
    <w:rsid w:val="003F3169"/>
    <w:pPr>
      <w:pBdr>
        <w:top w:val="single" w:sz="4" w:space="3" w:color="auto"/>
        <w:left w:val="single" w:sz="4" w:space="3" w:color="auto"/>
        <w:bottom w:val="single" w:sz="4" w:space="0" w:color="auto"/>
        <w:right w:val="single" w:sz="4" w:space="0" w:color="auto"/>
      </w:pBdr>
      <w:spacing w:line="360" w:lineRule="auto"/>
    </w:pPr>
    <w:rPr>
      <w:rFonts w:cs="Arial"/>
      <w: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3392">
      <w:bodyDiv w:val="1"/>
      <w:marLeft w:val="0"/>
      <w:marRight w:val="0"/>
      <w:marTop w:val="0"/>
      <w:marBottom w:val="0"/>
      <w:divBdr>
        <w:top w:val="none" w:sz="0" w:space="0" w:color="auto"/>
        <w:left w:val="none" w:sz="0" w:space="0" w:color="auto"/>
        <w:bottom w:val="none" w:sz="0" w:space="0" w:color="auto"/>
        <w:right w:val="none" w:sz="0" w:space="0" w:color="auto"/>
      </w:divBdr>
    </w:div>
    <w:div w:id="44303503">
      <w:bodyDiv w:val="1"/>
      <w:marLeft w:val="0"/>
      <w:marRight w:val="0"/>
      <w:marTop w:val="0"/>
      <w:marBottom w:val="0"/>
      <w:divBdr>
        <w:top w:val="none" w:sz="0" w:space="0" w:color="auto"/>
        <w:left w:val="none" w:sz="0" w:space="0" w:color="auto"/>
        <w:bottom w:val="none" w:sz="0" w:space="0" w:color="auto"/>
        <w:right w:val="none" w:sz="0" w:space="0" w:color="auto"/>
      </w:divBdr>
    </w:div>
    <w:div w:id="190807757">
      <w:bodyDiv w:val="1"/>
      <w:marLeft w:val="0"/>
      <w:marRight w:val="0"/>
      <w:marTop w:val="0"/>
      <w:marBottom w:val="0"/>
      <w:divBdr>
        <w:top w:val="none" w:sz="0" w:space="0" w:color="auto"/>
        <w:left w:val="none" w:sz="0" w:space="0" w:color="auto"/>
        <w:bottom w:val="none" w:sz="0" w:space="0" w:color="auto"/>
        <w:right w:val="none" w:sz="0" w:space="0" w:color="auto"/>
      </w:divBdr>
    </w:div>
    <w:div w:id="279186542">
      <w:bodyDiv w:val="1"/>
      <w:marLeft w:val="0"/>
      <w:marRight w:val="0"/>
      <w:marTop w:val="0"/>
      <w:marBottom w:val="0"/>
      <w:divBdr>
        <w:top w:val="none" w:sz="0" w:space="0" w:color="auto"/>
        <w:left w:val="none" w:sz="0" w:space="0" w:color="auto"/>
        <w:bottom w:val="none" w:sz="0" w:space="0" w:color="auto"/>
        <w:right w:val="none" w:sz="0" w:space="0" w:color="auto"/>
      </w:divBdr>
    </w:div>
    <w:div w:id="378283871">
      <w:bodyDiv w:val="1"/>
      <w:marLeft w:val="0"/>
      <w:marRight w:val="0"/>
      <w:marTop w:val="0"/>
      <w:marBottom w:val="0"/>
      <w:divBdr>
        <w:top w:val="none" w:sz="0" w:space="0" w:color="auto"/>
        <w:left w:val="none" w:sz="0" w:space="0" w:color="auto"/>
        <w:bottom w:val="none" w:sz="0" w:space="0" w:color="auto"/>
        <w:right w:val="none" w:sz="0" w:space="0" w:color="auto"/>
      </w:divBdr>
    </w:div>
    <w:div w:id="421993899">
      <w:bodyDiv w:val="1"/>
      <w:marLeft w:val="0"/>
      <w:marRight w:val="0"/>
      <w:marTop w:val="0"/>
      <w:marBottom w:val="0"/>
      <w:divBdr>
        <w:top w:val="none" w:sz="0" w:space="0" w:color="auto"/>
        <w:left w:val="none" w:sz="0" w:space="0" w:color="auto"/>
        <w:bottom w:val="none" w:sz="0" w:space="0" w:color="auto"/>
        <w:right w:val="none" w:sz="0" w:space="0" w:color="auto"/>
      </w:divBdr>
    </w:div>
    <w:div w:id="441146593">
      <w:bodyDiv w:val="1"/>
      <w:marLeft w:val="0"/>
      <w:marRight w:val="0"/>
      <w:marTop w:val="0"/>
      <w:marBottom w:val="0"/>
      <w:divBdr>
        <w:top w:val="none" w:sz="0" w:space="0" w:color="auto"/>
        <w:left w:val="none" w:sz="0" w:space="0" w:color="auto"/>
        <w:bottom w:val="none" w:sz="0" w:space="0" w:color="auto"/>
        <w:right w:val="none" w:sz="0" w:space="0" w:color="auto"/>
      </w:divBdr>
    </w:div>
    <w:div w:id="501509951">
      <w:bodyDiv w:val="1"/>
      <w:marLeft w:val="0"/>
      <w:marRight w:val="0"/>
      <w:marTop w:val="0"/>
      <w:marBottom w:val="0"/>
      <w:divBdr>
        <w:top w:val="none" w:sz="0" w:space="0" w:color="auto"/>
        <w:left w:val="none" w:sz="0" w:space="0" w:color="auto"/>
        <w:bottom w:val="none" w:sz="0" w:space="0" w:color="auto"/>
        <w:right w:val="none" w:sz="0" w:space="0" w:color="auto"/>
      </w:divBdr>
    </w:div>
    <w:div w:id="535318570">
      <w:bodyDiv w:val="1"/>
      <w:marLeft w:val="0"/>
      <w:marRight w:val="0"/>
      <w:marTop w:val="0"/>
      <w:marBottom w:val="0"/>
      <w:divBdr>
        <w:top w:val="none" w:sz="0" w:space="0" w:color="auto"/>
        <w:left w:val="none" w:sz="0" w:space="0" w:color="auto"/>
        <w:bottom w:val="none" w:sz="0" w:space="0" w:color="auto"/>
        <w:right w:val="none" w:sz="0" w:space="0" w:color="auto"/>
      </w:divBdr>
    </w:div>
    <w:div w:id="587541379">
      <w:bodyDiv w:val="1"/>
      <w:marLeft w:val="0"/>
      <w:marRight w:val="0"/>
      <w:marTop w:val="0"/>
      <w:marBottom w:val="0"/>
      <w:divBdr>
        <w:top w:val="none" w:sz="0" w:space="0" w:color="auto"/>
        <w:left w:val="none" w:sz="0" w:space="0" w:color="auto"/>
        <w:bottom w:val="none" w:sz="0" w:space="0" w:color="auto"/>
        <w:right w:val="none" w:sz="0" w:space="0" w:color="auto"/>
      </w:divBdr>
    </w:div>
    <w:div w:id="631865165">
      <w:bodyDiv w:val="1"/>
      <w:marLeft w:val="0"/>
      <w:marRight w:val="0"/>
      <w:marTop w:val="0"/>
      <w:marBottom w:val="0"/>
      <w:divBdr>
        <w:top w:val="none" w:sz="0" w:space="0" w:color="auto"/>
        <w:left w:val="none" w:sz="0" w:space="0" w:color="auto"/>
        <w:bottom w:val="none" w:sz="0" w:space="0" w:color="auto"/>
        <w:right w:val="none" w:sz="0" w:space="0" w:color="auto"/>
      </w:divBdr>
    </w:div>
    <w:div w:id="660432370">
      <w:bodyDiv w:val="1"/>
      <w:marLeft w:val="0"/>
      <w:marRight w:val="0"/>
      <w:marTop w:val="0"/>
      <w:marBottom w:val="0"/>
      <w:divBdr>
        <w:top w:val="none" w:sz="0" w:space="0" w:color="auto"/>
        <w:left w:val="none" w:sz="0" w:space="0" w:color="auto"/>
        <w:bottom w:val="none" w:sz="0" w:space="0" w:color="auto"/>
        <w:right w:val="none" w:sz="0" w:space="0" w:color="auto"/>
      </w:divBdr>
    </w:div>
    <w:div w:id="827208297">
      <w:bodyDiv w:val="1"/>
      <w:marLeft w:val="0"/>
      <w:marRight w:val="0"/>
      <w:marTop w:val="0"/>
      <w:marBottom w:val="0"/>
      <w:divBdr>
        <w:top w:val="none" w:sz="0" w:space="0" w:color="auto"/>
        <w:left w:val="none" w:sz="0" w:space="0" w:color="auto"/>
        <w:bottom w:val="none" w:sz="0" w:space="0" w:color="auto"/>
        <w:right w:val="none" w:sz="0" w:space="0" w:color="auto"/>
      </w:divBdr>
    </w:div>
    <w:div w:id="1184590799">
      <w:bodyDiv w:val="1"/>
      <w:marLeft w:val="0"/>
      <w:marRight w:val="0"/>
      <w:marTop w:val="0"/>
      <w:marBottom w:val="0"/>
      <w:divBdr>
        <w:top w:val="none" w:sz="0" w:space="0" w:color="auto"/>
        <w:left w:val="none" w:sz="0" w:space="0" w:color="auto"/>
        <w:bottom w:val="none" w:sz="0" w:space="0" w:color="auto"/>
        <w:right w:val="none" w:sz="0" w:space="0" w:color="auto"/>
      </w:divBdr>
    </w:div>
    <w:div w:id="1242059063">
      <w:bodyDiv w:val="1"/>
      <w:marLeft w:val="0"/>
      <w:marRight w:val="0"/>
      <w:marTop w:val="0"/>
      <w:marBottom w:val="0"/>
      <w:divBdr>
        <w:top w:val="none" w:sz="0" w:space="0" w:color="auto"/>
        <w:left w:val="none" w:sz="0" w:space="0" w:color="auto"/>
        <w:bottom w:val="none" w:sz="0" w:space="0" w:color="auto"/>
        <w:right w:val="none" w:sz="0" w:space="0" w:color="auto"/>
      </w:divBdr>
    </w:div>
    <w:div w:id="1345085825">
      <w:bodyDiv w:val="1"/>
      <w:marLeft w:val="0"/>
      <w:marRight w:val="0"/>
      <w:marTop w:val="0"/>
      <w:marBottom w:val="0"/>
      <w:divBdr>
        <w:top w:val="none" w:sz="0" w:space="0" w:color="auto"/>
        <w:left w:val="none" w:sz="0" w:space="0" w:color="auto"/>
        <w:bottom w:val="none" w:sz="0" w:space="0" w:color="auto"/>
        <w:right w:val="none" w:sz="0" w:space="0" w:color="auto"/>
      </w:divBdr>
    </w:div>
    <w:div w:id="1805856147">
      <w:bodyDiv w:val="1"/>
      <w:marLeft w:val="0"/>
      <w:marRight w:val="0"/>
      <w:marTop w:val="0"/>
      <w:marBottom w:val="0"/>
      <w:divBdr>
        <w:top w:val="none" w:sz="0" w:space="0" w:color="auto"/>
        <w:left w:val="none" w:sz="0" w:space="0" w:color="auto"/>
        <w:bottom w:val="none" w:sz="0" w:space="0" w:color="auto"/>
        <w:right w:val="none" w:sz="0" w:space="0" w:color="auto"/>
      </w:divBdr>
    </w:div>
    <w:div w:id="1846937325">
      <w:bodyDiv w:val="1"/>
      <w:marLeft w:val="0"/>
      <w:marRight w:val="0"/>
      <w:marTop w:val="0"/>
      <w:marBottom w:val="0"/>
      <w:divBdr>
        <w:top w:val="none" w:sz="0" w:space="0" w:color="auto"/>
        <w:left w:val="none" w:sz="0" w:space="0" w:color="auto"/>
        <w:bottom w:val="none" w:sz="0" w:space="0" w:color="auto"/>
        <w:right w:val="none" w:sz="0" w:space="0" w:color="auto"/>
      </w:divBdr>
    </w:div>
    <w:div w:id="1874341371">
      <w:bodyDiv w:val="1"/>
      <w:marLeft w:val="0"/>
      <w:marRight w:val="0"/>
      <w:marTop w:val="0"/>
      <w:marBottom w:val="0"/>
      <w:divBdr>
        <w:top w:val="none" w:sz="0" w:space="0" w:color="auto"/>
        <w:left w:val="none" w:sz="0" w:space="0" w:color="auto"/>
        <w:bottom w:val="none" w:sz="0" w:space="0" w:color="auto"/>
        <w:right w:val="none" w:sz="0" w:space="0" w:color="auto"/>
      </w:divBdr>
    </w:div>
    <w:div w:id="2085056697">
      <w:bodyDiv w:val="1"/>
      <w:marLeft w:val="0"/>
      <w:marRight w:val="0"/>
      <w:marTop w:val="0"/>
      <w:marBottom w:val="0"/>
      <w:divBdr>
        <w:top w:val="none" w:sz="0" w:space="0" w:color="auto"/>
        <w:left w:val="none" w:sz="0" w:space="0" w:color="auto"/>
        <w:bottom w:val="none" w:sz="0" w:space="0" w:color="auto"/>
        <w:right w:val="none" w:sz="0" w:space="0" w:color="auto"/>
      </w:divBdr>
    </w:div>
    <w:div w:id="2087679841">
      <w:bodyDiv w:val="1"/>
      <w:marLeft w:val="0"/>
      <w:marRight w:val="0"/>
      <w:marTop w:val="0"/>
      <w:marBottom w:val="0"/>
      <w:divBdr>
        <w:top w:val="none" w:sz="0" w:space="0" w:color="auto"/>
        <w:left w:val="none" w:sz="0" w:space="0" w:color="auto"/>
        <w:bottom w:val="none" w:sz="0" w:space="0" w:color="auto"/>
        <w:right w:val="none" w:sz="0" w:space="0" w:color="auto"/>
      </w:divBdr>
    </w:div>
    <w:div w:id="21140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tscouncil.org.uk/funding/grants-arts/2016/how-to-apply" TargetMode="External"/><Relationship Id="rId18" Type="http://schemas.openxmlformats.org/officeDocument/2006/relationships/hyperlink" Target="http://www.artscouncil.org.uk/funding/grants-arts/2016/information-sheet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rtscouncil.org.uk/funding/grants-arts/2016/how-to-apply" TargetMode="External"/><Relationship Id="rId17" Type="http://schemas.openxmlformats.org/officeDocument/2006/relationships/hyperlink" Target="http://www.artscouncil.org.uk/funding/grants-arts/2016/information-sheets" TargetMode="External"/><Relationship Id="rId2" Type="http://schemas.openxmlformats.org/officeDocument/2006/relationships/numbering" Target="numbering.xml"/><Relationship Id="rId16" Type="http://schemas.openxmlformats.org/officeDocument/2006/relationships/hyperlink" Target="http://www.artscouncil.org.uk/funding/grants-arts/2016/information-sheets" TargetMode="External"/><Relationship Id="rId20" Type="http://schemas.openxmlformats.org/officeDocument/2006/relationships/hyperlink" Target="http://www.artscouncil.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scouncil.org.uk/funding/grants-arts/2016/how-to-apply" TargetMode="External"/><Relationship Id="rId5" Type="http://schemas.openxmlformats.org/officeDocument/2006/relationships/settings" Target="settings.xml"/><Relationship Id="rId15" Type="http://schemas.openxmlformats.org/officeDocument/2006/relationships/hyperlink" Target="http://www.artscouncil.org.uk/funding/grants-arts/2016/how-to-apply"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enquiries@artscouncil.org.uk"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rtscouncil.org.uk/funding/our-application-portal/before-you-begi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5D766-C75A-4F7E-8F1E-5B362D7AB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8715829E</Template>
  <TotalTime>154</TotalTime>
  <Pages>15</Pages>
  <Words>4277</Words>
  <Characters>25495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29713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Jkent</dc:creator>
  <cp:lastModifiedBy>Julia Kent</cp:lastModifiedBy>
  <cp:revision>20</cp:revision>
  <cp:lastPrinted>1998-09-28T15:30:00Z</cp:lastPrinted>
  <dcterms:created xsi:type="dcterms:W3CDTF">2016-01-22T15:36:00Z</dcterms:created>
  <dcterms:modified xsi:type="dcterms:W3CDTF">2016-01-26T14:24:00Z</dcterms:modified>
</cp:coreProperties>
</file>