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A5A7E" w:rsidRDefault="00FA5A7E" w:rsidP="00FA5A7E">
      <w:pPr>
        <w:rPr>
          <w:rFonts w:ascii="Georgia" w:eastAsia="Times New Roman" w:hAnsi="Georgia" w:cs="Times New Roman"/>
          <w:sz w:val="24"/>
          <w:szCs w:val="24"/>
        </w:rPr>
      </w:pPr>
      <w:bookmarkStart w:id="0" w:name="_GoBack"/>
      <w:bookmarkEnd w:id="0"/>
      <w:r w:rsidRPr="00226551">
        <w:rPr>
          <w:rFonts w:ascii="Georgia" w:eastAsia="Times New Roman" w:hAnsi="Georgia" w:cs="Times New Roman"/>
          <w:b/>
          <w:color w:val="000000" w:themeColor="text1"/>
          <w:sz w:val="24"/>
          <w:szCs w:val="24"/>
        </w:rPr>
        <w:t xml:space="preserve">OUR NATIONAL PORTFOLIO, 2018-22: </w:t>
      </w:r>
      <w:r>
        <w:rPr>
          <w:rFonts w:ascii="Georgia" w:eastAsia="Times New Roman" w:hAnsi="Georgia" w:cs="Times New Roman"/>
          <w:sz w:val="24"/>
          <w:szCs w:val="24"/>
        </w:rPr>
        <w:br/>
      </w:r>
      <w:r>
        <w:rPr>
          <w:rFonts w:ascii="Georgia" w:eastAsia="Times New Roman" w:hAnsi="Georgia" w:cs="Times New Roman"/>
          <w:b/>
          <w:sz w:val="32"/>
          <w:szCs w:val="32"/>
        </w:rPr>
        <w:t>Libraries</w:t>
      </w:r>
      <w:r w:rsidRPr="00226551">
        <w:rPr>
          <w:rFonts w:ascii="Georgia" w:eastAsia="Times New Roman" w:hAnsi="Georgia" w:cs="Times New Roman"/>
          <w:b/>
          <w:sz w:val="32"/>
          <w:szCs w:val="32"/>
        </w:rPr>
        <w:t xml:space="preserve"> Narrative</w:t>
      </w:r>
    </w:p>
    <w:p w:rsidR="00A235F2" w:rsidRPr="00A235F2" w:rsidRDefault="00A235F2" w:rsidP="00A235F2">
      <w:pPr>
        <w:spacing w:after="0" w:line="240" w:lineRule="auto"/>
        <w:rPr>
          <w:rFonts w:ascii="Georgia" w:eastAsia="Times New Roman" w:hAnsi="Georgia" w:cs="Arial"/>
          <w:sz w:val="24"/>
          <w:szCs w:val="24"/>
          <w:lang w:eastAsia="en-GB"/>
        </w:rPr>
      </w:pPr>
      <w:r w:rsidRPr="00A235F2">
        <w:rPr>
          <w:rFonts w:ascii="Georgia" w:eastAsia="Times New Roman" w:hAnsi="Georgia" w:cs="Arial"/>
          <w:sz w:val="24"/>
          <w:szCs w:val="24"/>
        </w:rPr>
        <w:t xml:space="preserve">The 2015-18 portfolio contained no library organisations because they were not eligible to apply previously. The proposed 2018-22 portfolio is seven library organisations, including one </w:t>
      </w:r>
      <w:r w:rsidRPr="00A235F2">
        <w:rPr>
          <w:rFonts w:ascii="Georgia" w:eastAsia="Times New Roman" w:hAnsi="Georgia" w:cs="Times New Roman"/>
          <w:sz w:val="24"/>
          <w:szCs w:val="24"/>
        </w:rPr>
        <w:t>Sector Support Organisation</w:t>
      </w:r>
      <w:r w:rsidRPr="00A235F2">
        <w:rPr>
          <w:rFonts w:ascii="Georgia" w:eastAsia="Times New Roman" w:hAnsi="Georgia" w:cs="Arial"/>
          <w:sz w:val="24"/>
          <w:szCs w:val="24"/>
        </w:rPr>
        <w:t>, which will represent under 1 per cent of the portfolio, with a</w:t>
      </w:r>
      <w:r w:rsidRPr="00A235F2">
        <w:rPr>
          <w:rFonts w:ascii="Georgia" w:eastAsia="Times New Roman" w:hAnsi="Georgia" w:cs="Arial"/>
          <w:sz w:val="24"/>
          <w:szCs w:val="24"/>
          <w:lang w:eastAsia="en-GB"/>
        </w:rPr>
        <w:t xml:space="preserve"> total value of £1.6 million. We are only supporting libraries that are making a strong arts and cultural offer. We are not investing in the libraries’ core statutory offer. </w:t>
      </w:r>
    </w:p>
    <w:p w:rsidR="00A235F2" w:rsidRPr="00A235F2" w:rsidRDefault="00A235F2" w:rsidP="00A235F2">
      <w:pPr>
        <w:spacing w:after="0" w:line="240" w:lineRule="auto"/>
        <w:rPr>
          <w:rFonts w:ascii="Georgia" w:eastAsia="Calibri" w:hAnsi="Georgia" w:cs="Arial"/>
          <w:color w:val="000000"/>
        </w:rPr>
      </w:pPr>
    </w:p>
    <w:p w:rsidR="00A235F2" w:rsidRPr="00A235F2" w:rsidRDefault="00A235F2" w:rsidP="00A235F2">
      <w:pPr>
        <w:spacing w:after="0" w:line="240" w:lineRule="auto"/>
        <w:rPr>
          <w:rFonts w:ascii="Georgia" w:eastAsia="Calibri" w:hAnsi="Georgia" w:cs="Arial"/>
          <w:sz w:val="24"/>
          <w:szCs w:val="24"/>
          <w:lang w:eastAsia="en-GB"/>
        </w:rPr>
      </w:pPr>
      <w:r w:rsidRPr="00A235F2">
        <w:rPr>
          <w:rFonts w:ascii="Georgia" w:eastAsia="Calibri" w:hAnsi="Georgia" w:cs="Arial"/>
          <w:color w:val="000000"/>
          <w:sz w:val="24"/>
          <w:szCs w:val="24"/>
        </w:rPr>
        <w:t xml:space="preserve">Public libraries are trusted spaces, free to enter and open to all. In them people can explore and share reading, information, knowledge and culture. They provide </w:t>
      </w:r>
      <w:r w:rsidRPr="00A235F2">
        <w:rPr>
          <w:rFonts w:ascii="Georgia" w:eastAsia="Calibri" w:hAnsi="Georgia" w:cs="Arial"/>
          <w:sz w:val="24"/>
          <w:szCs w:val="24"/>
          <w:lang w:eastAsia="en-GB"/>
        </w:rPr>
        <w:t>a safe, creative space that is enjoyable and easy to use – physical, virtual and in the community. They have</w:t>
      </w:r>
      <w:r w:rsidRPr="00A235F2">
        <w:rPr>
          <w:rFonts w:ascii="Georgia" w:eastAsia="Calibri" w:hAnsi="Georgia" w:cs="Arial"/>
          <w:color w:val="000000"/>
          <w:sz w:val="24"/>
          <w:szCs w:val="24"/>
        </w:rPr>
        <w:t xml:space="preserve"> </w:t>
      </w:r>
      <w:r w:rsidRPr="00A235F2">
        <w:rPr>
          <w:rFonts w:ascii="Georgia" w:eastAsia="Calibri" w:hAnsi="Georgia" w:cs="Arial"/>
          <w:sz w:val="24"/>
          <w:szCs w:val="24"/>
          <w:lang w:eastAsia="en-GB"/>
        </w:rPr>
        <w:t>books, digital resources and well-trained, friendly people to help users.</w:t>
      </w:r>
    </w:p>
    <w:p w:rsidR="00A235F2" w:rsidRPr="00A235F2" w:rsidRDefault="00A235F2" w:rsidP="00A235F2">
      <w:pPr>
        <w:spacing w:after="0" w:line="240" w:lineRule="auto"/>
        <w:rPr>
          <w:rFonts w:ascii="Georgia" w:eastAsia="Calibri" w:hAnsi="Georgia" w:cs="Arial"/>
          <w:sz w:val="24"/>
          <w:szCs w:val="24"/>
          <w:lang w:eastAsia="en-GB"/>
        </w:rPr>
      </w:pPr>
    </w:p>
    <w:p w:rsidR="00A235F2" w:rsidRPr="00A235F2" w:rsidRDefault="00A235F2" w:rsidP="00A235F2">
      <w:pPr>
        <w:shd w:val="clear" w:color="auto" w:fill="FFFFFF"/>
        <w:spacing w:after="0" w:line="240" w:lineRule="auto"/>
        <w:rPr>
          <w:rFonts w:ascii="Georgia" w:eastAsia="Times New Roman" w:hAnsi="Georgia" w:cs="Arial"/>
          <w:sz w:val="24"/>
          <w:szCs w:val="24"/>
          <w:lang w:eastAsia="en-GB"/>
        </w:rPr>
      </w:pPr>
      <w:r w:rsidRPr="00A235F2">
        <w:rPr>
          <w:rFonts w:ascii="Georgia" w:eastAsia="Times New Roman" w:hAnsi="Georgia" w:cs="Arial"/>
          <w:sz w:val="24"/>
          <w:szCs w:val="24"/>
          <w:lang w:eastAsia="en-GB"/>
        </w:rPr>
        <w:t>Public libraries are changing fast. They are now more creative places, and the librarian has moved from being a gatekeeper and custodian to the role of curator, creator and facilitator. Increasingly library services are also being integrated and co-located with other local services, and communities are becoming involved in the design and delivery of library services.</w:t>
      </w:r>
    </w:p>
    <w:p w:rsidR="00A235F2" w:rsidRPr="00A235F2" w:rsidRDefault="00A235F2" w:rsidP="00A235F2">
      <w:pPr>
        <w:spacing w:after="0" w:line="240" w:lineRule="auto"/>
        <w:rPr>
          <w:rFonts w:ascii="Georgia" w:eastAsia="Calibri" w:hAnsi="Georgia" w:cs="Arial"/>
          <w:sz w:val="24"/>
          <w:szCs w:val="24"/>
          <w:lang w:eastAsia="en-GB"/>
        </w:rPr>
      </w:pPr>
    </w:p>
    <w:p w:rsidR="00A235F2" w:rsidRPr="00A235F2" w:rsidRDefault="00A235F2" w:rsidP="00A235F2">
      <w:pPr>
        <w:spacing w:after="0" w:line="240" w:lineRule="auto"/>
        <w:rPr>
          <w:rFonts w:ascii="Georgia" w:eastAsia="Times New Roman" w:hAnsi="Georgia" w:cs="Times New Roman"/>
          <w:sz w:val="24"/>
          <w:szCs w:val="24"/>
        </w:rPr>
      </w:pPr>
      <w:r w:rsidRPr="00A235F2">
        <w:rPr>
          <w:rFonts w:ascii="Georgia" w:eastAsia="Times New Roman" w:hAnsi="Georgia" w:cs="Times New Roman"/>
          <w:sz w:val="24"/>
          <w:szCs w:val="24"/>
        </w:rPr>
        <w:t xml:space="preserve">Consequently, libraries reach more widely across people and places than many of our funded organisations. Libraries increasingly produce quality artistic activity, collaborating with arts organisations and individual artists through Grants for the Arts funded projects. Libraries are particularly effective in reaching children and young people and their families, and are always looking to try new business and operating models.  </w:t>
      </w:r>
    </w:p>
    <w:p w:rsidR="00A235F2" w:rsidRPr="00A235F2" w:rsidRDefault="00A235F2" w:rsidP="00A235F2">
      <w:pPr>
        <w:spacing w:after="0" w:line="240" w:lineRule="auto"/>
        <w:rPr>
          <w:rFonts w:ascii="Georgia" w:eastAsia="Times New Roman" w:hAnsi="Georgia" w:cs="Times New Roman"/>
          <w:sz w:val="24"/>
          <w:szCs w:val="24"/>
        </w:rPr>
      </w:pPr>
    </w:p>
    <w:p w:rsidR="00A235F2" w:rsidRPr="00A235F2" w:rsidRDefault="00A235F2" w:rsidP="00A235F2">
      <w:pPr>
        <w:spacing w:after="0" w:line="240" w:lineRule="auto"/>
        <w:rPr>
          <w:rFonts w:ascii="Georgia" w:hAnsi="Georgia"/>
          <w:sz w:val="24"/>
          <w:szCs w:val="24"/>
        </w:rPr>
      </w:pPr>
      <w:r w:rsidRPr="00A235F2">
        <w:rPr>
          <w:rFonts w:ascii="Georgia" w:hAnsi="Georgia"/>
          <w:sz w:val="24"/>
          <w:szCs w:val="24"/>
        </w:rPr>
        <w:t xml:space="preserve">For the first time, libraries will now be part of our National Portfolio. With seven successful applicants across England, they will have a total of £1.6 million per annum to animate their libraries, using culture and creativity to deliver on their priorities.  </w:t>
      </w:r>
    </w:p>
    <w:p w:rsidR="00A235F2" w:rsidRPr="00A235F2" w:rsidRDefault="00A235F2" w:rsidP="00A235F2">
      <w:pPr>
        <w:spacing w:after="0" w:line="240" w:lineRule="auto"/>
        <w:rPr>
          <w:rFonts w:ascii="Georgia" w:eastAsia="Times New Roman" w:hAnsi="Georgia" w:cs="Times New Roman"/>
          <w:sz w:val="24"/>
          <w:szCs w:val="24"/>
        </w:rPr>
      </w:pPr>
    </w:p>
    <w:p w:rsidR="00A235F2" w:rsidRPr="00A235F2" w:rsidRDefault="00A235F2" w:rsidP="00A235F2">
      <w:pPr>
        <w:spacing w:after="0" w:line="240" w:lineRule="auto"/>
        <w:rPr>
          <w:rFonts w:ascii="Georgia" w:eastAsia="Times New Roman" w:hAnsi="Georgia" w:cs="Times New Roman"/>
          <w:sz w:val="24"/>
          <w:szCs w:val="24"/>
        </w:rPr>
      </w:pPr>
      <w:r w:rsidRPr="00A235F2">
        <w:rPr>
          <w:rFonts w:ascii="Georgia" w:eastAsia="Times New Roman" w:hAnsi="Georgia" w:cs="Times New Roman"/>
          <w:sz w:val="24"/>
          <w:szCs w:val="24"/>
        </w:rPr>
        <w:t xml:space="preserve">Most of those joining the portfolio have a strong track record delivering Grants for the Arts projects. Others have benefitted from strategic funds, which shows how we’ve used different investment streams to develop the ground for the full integration of libraries. </w:t>
      </w:r>
    </w:p>
    <w:p w:rsidR="00A235F2" w:rsidRPr="00A235F2" w:rsidRDefault="00A235F2" w:rsidP="00A235F2">
      <w:pPr>
        <w:spacing w:after="0" w:line="240" w:lineRule="auto"/>
        <w:rPr>
          <w:rFonts w:ascii="Georgia" w:eastAsia="Times New Roman" w:hAnsi="Georgia" w:cs="Arial"/>
          <w:sz w:val="24"/>
          <w:szCs w:val="24"/>
          <w:lang w:eastAsia="en-GB"/>
        </w:rPr>
      </w:pPr>
    </w:p>
    <w:p w:rsidR="00A235F2" w:rsidRPr="00A235F2" w:rsidRDefault="00A235F2" w:rsidP="00A235F2">
      <w:pPr>
        <w:spacing w:after="0" w:line="240" w:lineRule="auto"/>
        <w:rPr>
          <w:rFonts w:ascii="Georgia" w:eastAsia="Times New Roman" w:hAnsi="Georgia" w:cs="Arial"/>
          <w:sz w:val="24"/>
          <w:szCs w:val="24"/>
          <w:lang w:eastAsia="en-GB"/>
        </w:rPr>
      </w:pPr>
      <w:r w:rsidRPr="00A235F2">
        <w:rPr>
          <w:rFonts w:ascii="Georgia" w:eastAsia="Times New Roman" w:hAnsi="Georgia" w:cs="Arial"/>
          <w:sz w:val="24"/>
          <w:szCs w:val="24"/>
          <w:lang w:eastAsia="en-GB"/>
        </w:rPr>
        <w:t>The library organisations joining are the Society of Chief Librarians (</w:t>
      </w:r>
      <w:r w:rsidRPr="00A235F2">
        <w:rPr>
          <w:rFonts w:ascii="Georgia" w:eastAsia="Times New Roman" w:hAnsi="Georgia" w:cs="Times New Roman"/>
          <w:sz w:val="24"/>
          <w:szCs w:val="24"/>
        </w:rPr>
        <w:t>Sector Support Organisation</w:t>
      </w:r>
      <w:r w:rsidRPr="00A235F2">
        <w:rPr>
          <w:rFonts w:ascii="Georgia" w:eastAsia="Times New Roman" w:hAnsi="Georgia" w:cs="Arial"/>
          <w:sz w:val="24"/>
          <w:szCs w:val="24"/>
          <w:lang w:eastAsia="en-GB"/>
        </w:rPr>
        <w:t>), London Borough of Barking and Dagenham, Culture Learning and Libraries (Midlands), Community and Cultural Services Cambridgeshire, Suffolk Libraries, Libraries Unlimited (Devon) and St Helens Council Library Service.</w:t>
      </w:r>
    </w:p>
    <w:p w:rsidR="00A235F2" w:rsidRPr="00A235F2" w:rsidRDefault="00A235F2" w:rsidP="00A235F2">
      <w:pPr>
        <w:spacing w:after="0" w:line="240" w:lineRule="auto"/>
        <w:rPr>
          <w:rFonts w:ascii="Georgia" w:eastAsia="Times New Roman" w:hAnsi="Georgia" w:cs="Arial"/>
          <w:sz w:val="24"/>
          <w:szCs w:val="24"/>
          <w:lang w:eastAsia="en-GB"/>
        </w:rPr>
      </w:pPr>
    </w:p>
    <w:p w:rsidR="00A235F2" w:rsidRPr="00A235F2" w:rsidRDefault="00A235F2" w:rsidP="00A235F2">
      <w:pPr>
        <w:spacing w:after="0" w:line="240" w:lineRule="auto"/>
        <w:rPr>
          <w:rFonts w:ascii="Georgia" w:eastAsia="Times New Roman" w:hAnsi="Georgia" w:cs="Arial"/>
          <w:bCs/>
          <w:sz w:val="24"/>
          <w:szCs w:val="24"/>
        </w:rPr>
      </w:pPr>
      <w:r w:rsidRPr="00A235F2">
        <w:rPr>
          <w:rFonts w:ascii="Georgia" w:eastAsia="Times New Roman" w:hAnsi="Georgia" w:cs="Arial"/>
          <w:sz w:val="24"/>
          <w:szCs w:val="24"/>
        </w:rPr>
        <w:t xml:space="preserve">The libraries cohort makes an especially strong contribution to Goal 5 priorities including Cultural Education Partnerships, Quality Principles, and the libraries’ Children’s Promise. Similarly, </w:t>
      </w:r>
      <w:r w:rsidRPr="00A235F2">
        <w:rPr>
          <w:rFonts w:ascii="Georgia" w:eastAsia="Times New Roman" w:hAnsi="Georgia" w:cs="Arial"/>
          <w:bCs/>
          <w:sz w:val="24"/>
          <w:szCs w:val="24"/>
        </w:rPr>
        <w:t>the inclusion of library services strengthens the capacity of the portfolio to reach people not currently highly engaged in arts and culture.</w:t>
      </w:r>
    </w:p>
    <w:p w:rsidR="00A235F2" w:rsidRPr="00A235F2" w:rsidRDefault="00A235F2" w:rsidP="00A235F2">
      <w:pPr>
        <w:spacing w:after="0" w:line="240" w:lineRule="auto"/>
        <w:rPr>
          <w:rFonts w:ascii="Georgia" w:eastAsia="Times New Roman" w:hAnsi="Georgia" w:cs="Arial"/>
          <w:b/>
          <w:bCs/>
          <w:sz w:val="24"/>
          <w:szCs w:val="24"/>
        </w:rPr>
      </w:pPr>
    </w:p>
    <w:p w:rsidR="00A235F2" w:rsidRPr="00A235F2" w:rsidRDefault="00A235F2" w:rsidP="00A235F2">
      <w:pPr>
        <w:spacing w:after="0" w:line="240" w:lineRule="auto"/>
        <w:rPr>
          <w:rFonts w:ascii="Georgia" w:eastAsia="Times New Roman" w:hAnsi="Georgia" w:cs="Arial"/>
          <w:sz w:val="24"/>
          <w:szCs w:val="24"/>
        </w:rPr>
      </w:pPr>
      <w:r w:rsidRPr="00A235F2">
        <w:rPr>
          <w:rFonts w:ascii="Georgia" w:eastAsia="Times New Roman" w:hAnsi="Georgia" w:cs="Arial"/>
          <w:sz w:val="24"/>
          <w:szCs w:val="24"/>
        </w:rPr>
        <w:t>Library services joining the portfolio will find organisations across the country incorporating libraries into their ways of working. Spark Arts, Loud in Libraries and Small Green Shoots are three examples of how the arts and cultural sector is reaching out to libraries.</w:t>
      </w:r>
    </w:p>
    <w:p w:rsidR="00A235F2" w:rsidRPr="00A235F2" w:rsidRDefault="00A235F2" w:rsidP="00A235F2">
      <w:pPr>
        <w:spacing w:after="0" w:line="240" w:lineRule="auto"/>
        <w:rPr>
          <w:rFonts w:ascii="Georgia" w:eastAsia="Times New Roman" w:hAnsi="Georgia" w:cs="Arial"/>
          <w:b/>
          <w:bCs/>
          <w:sz w:val="24"/>
          <w:szCs w:val="24"/>
        </w:rPr>
      </w:pPr>
    </w:p>
    <w:p w:rsidR="00A235F2" w:rsidRPr="00A235F2" w:rsidRDefault="00A235F2" w:rsidP="00A235F2">
      <w:pPr>
        <w:spacing w:after="0" w:line="240" w:lineRule="auto"/>
        <w:rPr>
          <w:rFonts w:ascii="Georgia" w:eastAsia="Times New Roman" w:hAnsi="Georgia" w:cs="Arial"/>
          <w:sz w:val="24"/>
          <w:szCs w:val="24"/>
        </w:rPr>
      </w:pPr>
      <w:r w:rsidRPr="00A235F2">
        <w:rPr>
          <w:rFonts w:ascii="Georgia" w:eastAsia="Times New Roman" w:hAnsi="Georgia" w:cs="Arial"/>
          <w:sz w:val="24"/>
          <w:szCs w:val="24"/>
        </w:rPr>
        <w:lastRenderedPageBreak/>
        <w:t>There is an impressive breadth and depth of partnerships both with arts/cultural and other organisations, and a broad range of governance models represented – mutual, trusts and local authority run.</w:t>
      </w:r>
    </w:p>
    <w:p w:rsidR="00A235F2" w:rsidRPr="00A235F2" w:rsidRDefault="00A235F2" w:rsidP="00A235F2">
      <w:pPr>
        <w:spacing w:after="0" w:line="240" w:lineRule="auto"/>
        <w:rPr>
          <w:rFonts w:ascii="Georgia" w:eastAsia="Times New Roman" w:hAnsi="Georgia" w:cs="Arial"/>
          <w:sz w:val="24"/>
          <w:szCs w:val="24"/>
        </w:rPr>
      </w:pPr>
    </w:p>
    <w:p w:rsidR="00A235F2" w:rsidRPr="00A235F2" w:rsidRDefault="00A235F2" w:rsidP="00A235F2">
      <w:pPr>
        <w:spacing w:after="0" w:line="240" w:lineRule="auto"/>
        <w:rPr>
          <w:rFonts w:ascii="Georgia" w:eastAsia="Times New Roman" w:hAnsi="Georgia" w:cs="Arial"/>
          <w:sz w:val="24"/>
          <w:szCs w:val="24"/>
        </w:rPr>
      </w:pPr>
      <w:r w:rsidRPr="00A235F2">
        <w:rPr>
          <w:rFonts w:ascii="Georgia" w:eastAsia="Times New Roman" w:hAnsi="Georgia" w:cs="Arial"/>
          <w:sz w:val="24"/>
          <w:szCs w:val="24"/>
        </w:rPr>
        <w:t xml:space="preserve">There is a </w:t>
      </w:r>
      <w:r w:rsidRPr="00A235F2">
        <w:rPr>
          <w:rFonts w:ascii="Georgia" w:hAnsi="Georgia" w:cs="Arial"/>
          <w:sz w:val="24"/>
          <w:szCs w:val="24"/>
          <w:lang w:eastAsia="en-GB"/>
        </w:rPr>
        <w:t>b</w:t>
      </w:r>
      <w:r w:rsidRPr="00A235F2">
        <w:rPr>
          <w:rFonts w:ascii="Georgia" w:eastAsia="Times New Roman" w:hAnsi="Georgia" w:cs="Arial"/>
          <w:sz w:val="24"/>
          <w:szCs w:val="24"/>
        </w:rPr>
        <w:t>road range of digital activity proposed, which includes content creation and distribution, as well as audience engagement. The number of joiners is relatively small, and they are all Band 1 organisations. They will need to demonstrate their contribution to the Creative Case for Diversity, as well as the Arts Council’s expectations on governance, financial viability and resilience.</w:t>
      </w:r>
    </w:p>
    <w:p w:rsidR="00A235F2" w:rsidRPr="00A235F2" w:rsidRDefault="00A235F2" w:rsidP="00A235F2">
      <w:pPr>
        <w:spacing w:after="0" w:line="240" w:lineRule="auto"/>
        <w:rPr>
          <w:rFonts w:ascii="Georgia" w:eastAsia="Times New Roman" w:hAnsi="Georgia" w:cs="Arial"/>
          <w:sz w:val="24"/>
          <w:szCs w:val="24"/>
        </w:rPr>
      </w:pPr>
    </w:p>
    <w:p w:rsidR="00A235F2" w:rsidRPr="00A235F2" w:rsidRDefault="00A235F2" w:rsidP="00A235F2">
      <w:pPr>
        <w:spacing w:after="0" w:line="240" w:lineRule="auto"/>
        <w:rPr>
          <w:rFonts w:ascii="Georgia" w:eastAsia="Times New Roman" w:hAnsi="Georgia" w:cs="Arial"/>
          <w:sz w:val="24"/>
          <w:szCs w:val="24"/>
        </w:rPr>
      </w:pPr>
      <w:r w:rsidRPr="00A235F2">
        <w:rPr>
          <w:rFonts w:ascii="Georgia" w:eastAsia="Times New Roman" w:hAnsi="Georgia" w:cs="Arial"/>
          <w:sz w:val="24"/>
          <w:szCs w:val="24"/>
        </w:rPr>
        <w:t xml:space="preserve">In this they can be supported by existing National Portfolio Organisations and the new libraries </w:t>
      </w:r>
      <w:r w:rsidRPr="00A235F2">
        <w:rPr>
          <w:rFonts w:ascii="Georgia" w:eastAsia="Times New Roman" w:hAnsi="Georgia" w:cs="Times New Roman"/>
          <w:sz w:val="24"/>
          <w:szCs w:val="24"/>
        </w:rPr>
        <w:t xml:space="preserve">Sector Support Organisation </w:t>
      </w:r>
      <w:r w:rsidRPr="00A235F2">
        <w:rPr>
          <w:rFonts w:ascii="Georgia" w:eastAsia="Times New Roman" w:hAnsi="Georgia" w:cs="Arial"/>
          <w:sz w:val="24"/>
          <w:szCs w:val="24"/>
        </w:rPr>
        <w:t>– the Society of Chief Librarians. The Society of Chief Librarians represent all 151 public library services in England, enabling them to deliver sector wide reach for our goals and priorities. They are a key sector-led partner for the Arts Council, and our investment has enabled the development of ‘universal library offers’, which have levered in additional funds from other partners.</w:t>
      </w:r>
    </w:p>
    <w:p w:rsidR="00FA5A7E" w:rsidRDefault="00FA5A7E" w:rsidP="00A235F2">
      <w:pPr>
        <w:rPr>
          <w:rFonts w:ascii="Helvetica" w:eastAsia="Times New Roman" w:hAnsi="Helvetica" w:cs="Arial"/>
          <w:lang w:eastAsia="en-GB"/>
        </w:rPr>
      </w:pPr>
    </w:p>
    <w:p w:rsidR="00FA5A7E" w:rsidRPr="002F6FA4" w:rsidRDefault="00FA5A7E" w:rsidP="00FA5A7E">
      <w:pPr>
        <w:rPr>
          <w:rFonts w:ascii="Georgia" w:hAnsi="Georgia"/>
          <w:b/>
          <w:color w:val="000000" w:themeColor="text1"/>
          <w:sz w:val="24"/>
        </w:rPr>
      </w:pPr>
      <w:r w:rsidRPr="002F6FA4">
        <w:rPr>
          <w:rFonts w:ascii="Georgia" w:hAnsi="Georgia"/>
          <w:b/>
          <w:color w:val="000000" w:themeColor="text1"/>
          <w:sz w:val="24"/>
        </w:rPr>
        <w:t>More information artscouncil.org.uk/NPO</w:t>
      </w:r>
    </w:p>
    <w:p w:rsidR="00FA5A7E" w:rsidRPr="002F6FA4" w:rsidRDefault="00FA5A7E" w:rsidP="00FA5A7E">
      <w:pPr>
        <w:rPr>
          <w:rFonts w:ascii="Georgia" w:hAnsi="Georgia"/>
          <w:b/>
          <w:color w:val="000000" w:themeColor="text1"/>
          <w:sz w:val="24"/>
        </w:rPr>
      </w:pPr>
      <w:r w:rsidRPr="002F6FA4">
        <w:rPr>
          <w:rFonts w:ascii="Georgia" w:hAnsi="Georgia"/>
          <w:b/>
          <w:color w:val="000000" w:themeColor="text1"/>
          <w:sz w:val="24"/>
        </w:rPr>
        <w:t>© Arts Council England</w:t>
      </w:r>
    </w:p>
    <w:p w:rsidR="00FA5A7E" w:rsidRDefault="00FA5A7E" w:rsidP="00FA5A7E">
      <w:pPr>
        <w:rPr>
          <w:rFonts w:ascii="Univers LT Std 45 Light" w:hAnsi="Univers LT Std 45 Light"/>
          <w:b/>
          <w:color w:val="F2665E"/>
          <w:sz w:val="28"/>
        </w:rPr>
      </w:pPr>
    </w:p>
    <w:p w:rsidR="00FA5A7E" w:rsidRDefault="00FA5A7E" w:rsidP="00FA5A7E">
      <w:pPr>
        <w:rPr>
          <w:rFonts w:ascii="Univers LT Std 45 Light" w:hAnsi="Univers LT Std 45 Light"/>
          <w:b/>
          <w:color w:val="F2665E"/>
          <w:sz w:val="28"/>
        </w:rPr>
      </w:pPr>
    </w:p>
    <w:p w:rsidR="00040A73" w:rsidRPr="00FA5A7E" w:rsidRDefault="00A235F2">
      <w:pPr>
        <w:rPr>
          <w:rFonts w:ascii="Helvetica" w:eastAsia="Times New Roman" w:hAnsi="Helvetica" w:cs="Arial"/>
          <w:lang w:eastAsia="en-GB"/>
        </w:rPr>
      </w:pPr>
      <w:r w:rsidRPr="00A235F2">
        <w:rPr>
          <w:rFonts w:ascii="Helvetica" w:eastAsia="Times New Roman" w:hAnsi="Helvetica" w:cs="Arial"/>
          <w:lang w:eastAsia="en-GB"/>
        </w:rPr>
        <w:br w:type="page"/>
      </w: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344414" w:rsidRDefault="00344414">
      <w:pPr>
        <w:rPr>
          <w:rFonts w:ascii="Univers LT Std 45 Light" w:hAnsi="Univers LT Std 45 Light"/>
          <w:b/>
          <w:color w:val="F2665E"/>
          <w:sz w:val="28"/>
        </w:rPr>
      </w:pPr>
    </w:p>
    <w:sectPr w:rsidR="00344414" w:rsidSect="009949FB">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2677CB"/>
    <w:rsid w:val="0030686B"/>
    <w:rsid w:val="00344414"/>
    <w:rsid w:val="003C1C8C"/>
    <w:rsid w:val="00736DE5"/>
    <w:rsid w:val="009949FB"/>
    <w:rsid w:val="009D7489"/>
    <w:rsid w:val="00A235F2"/>
    <w:rsid w:val="00A746FB"/>
    <w:rsid w:val="00E82AC6"/>
    <w:rsid w:val="00FA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Richard Thorburn</cp:lastModifiedBy>
  <cp:revision>3</cp:revision>
  <cp:lastPrinted>2017-06-26T12:41:00Z</cp:lastPrinted>
  <dcterms:created xsi:type="dcterms:W3CDTF">2017-06-26T12:44:00Z</dcterms:created>
  <dcterms:modified xsi:type="dcterms:W3CDTF">2017-06-27T06:33:00Z</dcterms:modified>
</cp:coreProperties>
</file>