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23F4" w14:textId="77777777" w:rsidR="00711F96" w:rsidRPr="003F4F34" w:rsidRDefault="00D80394" w:rsidP="008D7CBE">
      <w:pPr>
        <w:spacing w:after="0"/>
        <w:jc w:val="center"/>
        <w:rPr>
          <w:rFonts w:ascii="Georgia" w:hAnsi="Georgia"/>
          <w:b/>
          <w:sz w:val="36"/>
          <w:szCs w:val="36"/>
        </w:rPr>
      </w:pPr>
      <w:r w:rsidRPr="003F4F34">
        <w:rPr>
          <w:rFonts w:ascii="Georgia" w:hAnsi="Georgia"/>
          <w:b/>
          <w:sz w:val="36"/>
          <w:szCs w:val="36"/>
        </w:rPr>
        <w:t xml:space="preserve">     </w:t>
      </w:r>
      <w:r w:rsidR="00E655FC" w:rsidRPr="003F4F34">
        <w:rPr>
          <w:rFonts w:ascii="Georgia" w:hAnsi="Georgia"/>
          <w:b/>
          <w:sz w:val="36"/>
          <w:szCs w:val="36"/>
        </w:rPr>
        <w:t>ANNUAL SURVEY 2015-16</w:t>
      </w:r>
    </w:p>
    <w:p w14:paraId="2F194A3E" w14:textId="77777777" w:rsidR="00E655FC" w:rsidRPr="003F4F34" w:rsidRDefault="00E655FC" w:rsidP="008D7CBE">
      <w:pPr>
        <w:spacing w:after="0"/>
        <w:rPr>
          <w:rFonts w:ascii="Georgia" w:hAnsi="Georgia"/>
        </w:rPr>
      </w:pPr>
    </w:p>
    <w:p w14:paraId="7841F713" w14:textId="05EB07DA" w:rsidR="0070008A" w:rsidRPr="003F4F34" w:rsidRDefault="003F4F34" w:rsidP="008D7CBE">
      <w:pPr>
        <w:spacing w:after="0"/>
        <w:jc w:val="both"/>
        <w:rPr>
          <w:rFonts w:ascii="Georgia" w:hAnsi="Georgia"/>
        </w:rPr>
      </w:pPr>
      <w:r w:rsidRPr="003F4F34">
        <w:rPr>
          <w:rFonts w:ascii="Georgia" w:hAnsi="Georgia"/>
        </w:rPr>
        <w:t xml:space="preserve">In a standard reporting year, </w:t>
      </w:r>
      <w:r w:rsidR="00D80394" w:rsidRPr="003F4F34">
        <w:rPr>
          <w:rFonts w:ascii="Georgia" w:hAnsi="Georgia"/>
        </w:rPr>
        <w:t xml:space="preserve">we </w:t>
      </w:r>
      <w:r w:rsidRPr="003F4F34">
        <w:rPr>
          <w:rFonts w:ascii="Georgia" w:hAnsi="Georgia"/>
        </w:rPr>
        <w:t xml:space="preserve">release </w:t>
      </w:r>
      <w:proofErr w:type="spellStart"/>
      <w:r w:rsidRPr="003F4F34">
        <w:rPr>
          <w:rFonts w:ascii="Georgia" w:hAnsi="Georgia"/>
        </w:rPr>
        <w:t>topline</w:t>
      </w:r>
      <w:proofErr w:type="spellEnd"/>
      <w:r w:rsidRPr="003F4F34">
        <w:rPr>
          <w:rFonts w:ascii="Georgia" w:hAnsi="Georgia"/>
        </w:rPr>
        <w:t xml:space="preserve"> data from our annual s</w:t>
      </w:r>
      <w:r w:rsidR="00D80394" w:rsidRPr="003F4F34">
        <w:rPr>
          <w:rFonts w:ascii="Georgia" w:hAnsi="Georgia"/>
        </w:rPr>
        <w:t>urvey</w:t>
      </w:r>
      <w:r w:rsidRPr="003F4F34">
        <w:rPr>
          <w:rFonts w:ascii="Georgia" w:hAnsi="Georgia"/>
        </w:rPr>
        <w:t xml:space="preserve"> in October</w:t>
      </w:r>
      <w:r w:rsidR="00D80394" w:rsidRPr="003F4F34">
        <w:rPr>
          <w:rFonts w:ascii="Georgia" w:hAnsi="Georgia"/>
        </w:rPr>
        <w:t>, followed by a full report in March with tables showing all</w:t>
      </w:r>
      <w:r w:rsidR="0070008A" w:rsidRPr="003F4F34">
        <w:rPr>
          <w:rFonts w:ascii="Georgia" w:hAnsi="Georgia"/>
        </w:rPr>
        <w:t xml:space="preserve"> the data we have collected from </w:t>
      </w:r>
      <w:r w:rsidR="00D80394" w:rsidRPr="003F4F34">
        <w:rPr>
          <w:rFonts w:ascii="Georgia" w:hAnsi="Georgia"/>
        </w:rPr>
        <w:t>NPOs and MPMs in that year.</w:t>
      </w:r>
    </w:p>
    <w:p w14:paraId="15B089D8" w14:textId="77777777" w:rsidR="0070008A" w:rsidRPr="003F4F34" w:rsidRDefault="0070008A" w:rsidP="008D7CBE">
      <w:pPr>
        <w:spacing w:after="0"/>
        <w:jc w:val="both"/>
        <w:rPr>
          <w:rFonts w:ascii="Georgia" w:hAnsi="Georgia"/>
        </w:rPr>
      </w:pPr>
    </w:p>
    <w:p w14:paraId="30A4D359" w14:textId="77777777" w:rsidR="003F4F34" w:rsidRPr="003F4F34" w:rsidRDefault="0070008A" w:rsidP="008D7CBE">
      <w:pPr>
        <w:spacing w:after="0"/>
        <w:jc w:val="both"/>
        <w:rPr>
          <w:rFonts w:ascii="Georgia" w:hAnsi="Georgia"/>
        </w:rPr>
      </w:pPr>
      <w:r w:rsidRPr="003F4F34">
        <w:rPr>
          <w:rFonts w:ascii="Georgia" w:hAnsi="Georgia"/>
        </w:rPr>
        <w:t xml:space="preserve">In 2015-16, we released a new version of the annual survey, collecting additional data and improving monitoring </w:t>
      </w:r>
      <w:r w:rsidR="00D80394" w:rsidRPr="003F4F34">
        <w:rPr>
          <w:rFonts w:ascii="Georgia" w:hAnsi="Georgia"/>
        </w:rPr>
        <w:t xml:space="preserve">across </w:t>
      </w:r>
      <w:r w:rsidRPr="003F4F34">
        <w:rPr>
          <w:rFonts w:ascii="Georgia" w:hAnsi="Georgia"/>
        </w:rPr>
        <w:t xml:space="preserve">diversity. </w:t>
      </w:r>
      <w:r w:rsidR="003F4F34" w:rsidRPr="003F4F34">
        <w:rPr>
          <w:rFonts w:ascii="Georgia" w:hAnsi="Georgia"/>
        </w:rPr>
        <w:t xml:space="preserve">However, technical issues with the online portal around submissions last year resulted in some of the data being collected offline and we experienced some issues with the completeness of the return. </w:t>
      </w:r>
    </w:p>
    <w:p w14:paraId="3E4CD9CB" w14:textId="77777777" w:rsidR="0070008A" w:rsidRPr="003F4F34" w:rsidRDefault="0070008A" w:rsidP="008D7CBE">
      <w:pPr>
        <w:spacing w:after="0"/>
        <w:jc w:val="both"/>
        <w:rPr>
          <w:rFonts w:ascii="Georgia" w:hAnsi="Georgia"/>
        </w:rPr>
      </w:pPr>
    </w:p>
    <w:p w14:paraId="254C2022" w14:textId="77777777" w:rsidR="003F4F34" w:rsidRDefault="003F4F34" w:rsidP="008D7CBE">
      <w:pPr>
        <w:spacing w:after="0"/>
        <w:jc w:val="both"/>
        <w:rPr>
          <w:rFonts w:ascii="Georgia" w:hAnsi="Georgia"/>
        </w:rPr>
      </w:pPr>
      <w:r>
        <w:rPr>
          <w:rFonts w:ascii="Georgia" w:hAnsi="Georgia"/>
        </w:rPr>
        <w:t>T</w:t>
      </w:r>
      <w:r w:rsidRPr="003F4F34">
        <w:rPr>
          <w:rFonts w:ascii="Georgia" w:hAnsi="Georgia"/>
        </w:rPr>
        <w:t xml:space="preserve">his year has </w:t>
      </w:r>
      <w:r w:rsidR="007A5D9E">
        <w:rPr>
          <w:rFonts w:ascii="Georgia" w:hAnsi="Georgia"/>
        </w:rPr>
        <w:t xml:space="preserve">already </w:t>
      </w:r>
      <w:r w:rsidRPr="003F4F34">
        <w:rPr>
          <w:rFonts w:ascii="Georgia" w:hAnsi="Georgia"/>
        </w:rPr>
        <w:t xml:space="preserve">provided us with some rich data that will serve as a benchmark for the next two surveys </w:t>
      </w:r>
      <w:r w:rsidR="007A5D9E">
        <w:rPr>
          <w:rFonts w:ascii="Georgia" w:hAnsi="Georgia"/>
        </w:rPr>
        <w:t xml:space="preserve">but as the data is not directly comparable we will not be publishing a report in March 2017. </w:t>
      </w:r>
    </w:p>
    <w:p w14:paraId="74797497" w14:textId="77777777" w:rsidR="007A5D9E" w:rsidRDefault="007A5D9E" w:rsidP="008D7CBE">
      <w:pPr>
        <w:spacing w:after="0"/>
        <w:jc w:val="both"/>
        <w:rPr>
          <w:rFonts w:ascii="Georgia" w:hAnsi="Georgia"/>
        </w:rPr>
      </w:pPr>
    </w:p>
    <w:p w14:paraId="727AC68E" w14:textId="77777777" w:rsidR="007A5D9E" w:rsidRDefault="007A5D9E" w:rsidP="008D7CBE">
      <w:pPr>
        <w:spacing w:after="0"/>
        <w:jc w:val="both"/>
        <w:rPr>
          <w:rFonts w:ascii="Georgia" w:hAnsi="Georgia"/>
        </w:rPr>
      </w:pPr>
      <w:r w:rsidRPr="007A5D9E">
        <w:rPr>
          <w:rFonts w:ascii="Georgia" w:hAnsi="Georgia"/>
        </w:rPr>
        <w:t>We are taking this opportunity to re-assess the report’s uses and to ensure it is more user friendly and has more context so that better comparisons can be made.</w:t>
      </w:r>
      <w:r>
        <w:rPr>
          <w:rFonts w:ascii="Georgia" w:hAnsi="Georgia"/>
        </w:rPr>
        <w:t xml:space="preserve"> This new style of report, the first of which will be published in March 2018, will be more interactive, more responsive and will better meet our commitment to providing open and transparent data sources and giving the Arts Council a better evidence base for future investment decisions. </w:t>
      </w:r>
    </w:p>
    <w:p w14:paraId="6B201F9B" w14:textId="77777777" w:rsidR="007A5D9E" w:rsidRDefault="007A5D9E" w:rsidP="008D7CBE">
      <w:pPr>
        <w:spacing w:after="0"/>
        <w:jc w:val="both"/>
        <w:rPr>
          <w:rFonts w:ascii="Georgia" w:hAnsi="Georgia"/>
        </w:rPr>
      </w:pPr>
    </w:p>
    <w:p w14:paraId="4A697E69" w14:textId="77777777" w:rsidR="007A5D9E" w:rsidRDefault="007A5D9E" w:rsidP="007A5D9E">
      <w:pPr>
        <w:spacing w:after="0"/>
        <w:jc w:val="both"/>
        <w:rPr>
          <w:rFonts w:ascii="Georgia" w:hAnsi="Georgia"/>
        </w:rPr>
      </w:pPr>
      <w:r>
        <w:rPr>
          <w:rFonts w:ascii="Georgia" w:hAnsi="Georgia"/>
        </w:rPr>
        <w:t>In the meantime, w</w:t>
      </w:r>
      <w:r w:rsidRPr="007A5D9E">
        <w:rPr>
          <w:rFonts w:ascii="Georgia" w:hAnsi="Georgia"/>
        </w:rPr>
        <w:t xml:space="preserve">e are collecting the data for 2016-17, and will be releasing the </w:t>
      </w:r>
      <w:proofErr w:type="spellStart"/>
      <w:r>
        <w:rPr>
          <w:rFonts w:ascii="Georgia" w:hAnsi="Georgia"/>
        </w:rPr>
        <w:t>topline</w:t>
      </w:r>
      <w:proofErr w:type="spellEnd"/>
      <w:r>
        <w:rPr>
          <w:rFonts w:ascii="Georgia" w:hAnsi="Georgia"/>
        </w:rPr>
        <w:t xml:space="preserve"> tables in October 2017. </w:t>
      </w:r>
    </w:p>
    <w:p w14:paraId="4C235AC9" w14:textId="77777777" w:rsidR="007A5D9E" w:rsidRDefault="007A5D9E" w:rsidP="007A5D9E">
      <w:pPr>
        <w:spacing w:after="0"/>
        <w:rPr>
          <w:rFonts w:ascii="Georgia" w:hAnsi="Georgia"/>
        </w:rPr>
      </w:pPr>
    </w:p>
    <w:p w14:paraId="035EA64B" w14:textId="746E7356" w:rsidR="007A5D9E" w:rsidRPr="00035A97" w:rsidRDefault="007A5D9E" w:rsidP="007A5D9E">
      <w:pPr>
        <w:spacing w:after="0"/>
        <w:rPr>
          <w:rFonts w:ascii="Georgia" w:hAnsi="Georgia"/>
          <w:b/>
        </w:rPr>
      </w:pPr>
      <w:proofErr w:type="gramStart"/>
      <w:r w:rsidRPr="00035A97">
        <w:rPr>
          <w:rFonts w:ascii="Georgia" w:hAnsi="Georgia"/>
          <w:b/>
        </w:rPr>
        <w:t>Y</w:t>
      </w:r>
      <w:r w:rsidR="00035A97">
        <w:rPr>
          <w:rFonts w:ascii="Georgia" w:hAnsi="Georgia"/>
          <w:b/>
        </w:rPr>
        <w:t>our</w:t>
      </w:r>
      <w:proofErr w:type="gramEnd"/>
      <w:r w:rsidR="00035A97">
        <w:rPr>
          <w:rFonts w:ascii="Georgia" w:hAnsi="Georgia"/>
          <w:b/>
        </w:rPr>
        <w:t xml:space="preserve"> Data</w:t>
      </w:r>
    </w:p>
    <w:p w14:paraId="611E337B" w14:textId="277C3B3A" w:rsidR="007A5D9E" w:rsidRDefault="007A5D9E" w:rsidP="007A5D9E">
      <w:pPr>
        <w:spacing w:after="0"/>
        <w:rPr>
          <w:rFonts w:ascii="Georgia" w:hAnsi="Georgia"/>
        </w:rPr>
      </w:pPr>
      <w:r w:rsidRPr="007A5D9E">
        <w:rPr>
          <w:rFonts w:ascii="Georgia" w:hAnsi="Georgia"/>
        </w:rPr>
        <w:t xml:space="preserve">Be assured we do use all of the data we collect, and can still provide answers to queries about </w:t>
      </w:r>
      <w:r w:rsidR="00AD76FF">
        <w:rPr>
          <w:rFonts w:ascii="Georgia" w:hAnsi="Georgia"/>
        </w:rPr>
        <w:t>the</w:t>
      </w:r>
      <w:r w:rsidRPr="007A5D9E">
        <w:rPr>
          <w:rFonts w:ascii="Georgia" w:hAnsi="Georgia"/>
        </w:rPr>
        <w:t xml:space="preserve"> portfolio and investment</w:t>
      </w:r>
      <w:r w:rsidR="00AD76FF">
        <w:rPr>
          <w:rFonts w:ascii="Georgia" w:hAnsi="Georgia"/>
        </w:rPr>
        <w:t xml:space="preserve"> whilst w</w:t>
      </w:r>
      <w:r w:rsidRPr="007A5D9E">
        <w:rPr>
          <w:rFonts w:ascii="Georgia" w:hAnsi="Georgia"/>
        </w:rPr>
        <w:t>e’re working on making this improvement to our data</w:t>
      </w:r>
      <w:r w:rsidR="002A4D5C">
        <w:rPr>
          <w:rFonts w:ascii="Georgia" w:hAnsi="Georgia"/>
        </w:rPr>
        <w:t>. I</w:t>
      </w:r>
      <w:r w:rsidR="00AD76FF">
        <w:rPr>
          <w:rFonts w:ascii="Georgia" w:hAnsi="Georgia"/>
        </w:rPr>
        <w:t>n the meantime, if you have any questions on our investment</w:t>
      </w:r>
      <w:r w:rsidR="00ED64E4">
        <w:rPr>
          <w:rFonts w:ascii="Georgia" w:hAnsi="Georgia"/>
        </w:rPr>
        <w:t xml:space="preserve"> data</w:t>
      </w:r>
      <w:r w:rsidR="00AD76FF">
        <w:rPr>
          <w:rFonts w:ascii="Georgia" w:hAnsi="Georgia"/>
        </w:rPr>
        <w:t xml:space="preserve">, please do </w:t>
      </w:r>
      <w:r w:rsidR="002A4D5C">
        <w:rPr>
          <w:rFonts w:ascii="Georgia" w:hAnsi="Georgia"/>
        </w:rPr>
        <w:t xml:space="preserve">contact us </w:t>
      </w:r>
      <w:r w:rsidR="00ED64E4">
        <w:rPr>
          <w:rFonts w:ascii="Georgia" w:hAnsi="Georgia"/>
        </w:rPr>
        <w:t xml:space="preserve">at </w:t>
      </w:r>
      <w:hyperlink r:id="rId7" w:history="1">
        <w:r w:rsidR="00ED64E4" w:rsidRPr="003D421E">
          <w:rPr>
            <w:rStyle w:val="Hyperlink"/>
            <w:rFonts w:ascii="Georgia" w:hAnsi="Georgia"/>
          </w:rPr>
          <w:t>npo.survey@artscouncil.org.uk</w:t>
        </w:r>
      </w:hyperlink>
      <w:r w:rsidR="00ED64E4">
        <w:rPr>
          <w:rFonts w:ascii="Georgia" w:hAnsi="Georgia"/>
        </w:rPr>
        <w:t>, or call Customer Services on 0845 300 6200</w:t>
      </w:r>
      <w:r w:rsidR="00AD76FF">
        <w:rPr>
          <w:rFonts w:ascii="Georgia" w:hAnsi="Georgia"/>
        </w:rPr>
        <w:t>.</w:t>
      </w:r>
    </w:p>
    <w:p w14:paraId="5EA9E447" w14:textId="77777777" w:rsidR="007A5D9E" w:rsidRPr="003F4F34" w:rsidRDefault="007A5D9E" w:rsidP="008D7CBE">
      <w:pPr>
        <w:spacing w:after="0"/>
        <w:rPr>
          <w:rFonts w:ascii="Georgia" w:hAnsi="Georgia"/>
        </w:rPr>
      </w:pPr>
    </w:p>
    <w:p w14:paraId="36A75587" w14:textId="4C2F1B86" w:rsidR="00E655FC" w:rsidRPr="00035A97" w:rsidRDefault="00E655FC" w:rsidP="008D7CBE">
      <w:pPr>
        <w:spacing w:after="0"/>
        <w:rPr>
          <w:rFonts w:ascii="Georgia" w:hAnsi="Georgia"/>
          <w:b/>
        </w:rPr>
      </w:pPr>
      <w:proofErr w:type="spellStart"/>
      <w:r w:rsidRPr="00035A97">
        <w:rPr>
          <w:rFonts w:ascii="Georgia" w:hAnsi="Georgia"/>
          <w:b/>
        </w:rPr>
        <w:t>T</w:t>
      </w:r>
      <w:r w:rsidR="00035A97">
        <w:rPr>
          <w:rFonts w:ascii="Georgia" w:hAnsi="Georgia"/>
          <w:b/>
        </w:rPr>
        <w:t>opline</w:t>
      </w:r>
      <w:proofErr w:type="spellEnd"/>
      <w:r w:rsidRPr="00035A97">
        <w:rPr>
          <w:rFonts w:ascii="Georgia" w:hAnsi="Georgia"/>
          <w:b/>
        </w:rPr>
        <w:t xml:space="preserve"> T</w:t>
      </w:r>
      <w:r w:rsidR="00035A97">
        <w:rPr>
          <w:rFonts w:ascii="Georgia" w:hAnsi="Georgia"/>
          <w:b/>
        </w:rPr>
        <w:t>ables</w:t>
      </w:r>
    </w:p>
    <w:p w14:paraId="4C88FECC" w14:textId="17F7DFB8" w:rsidR="0070008A" w:rsidRPr="003F4F34" w:rsidRDefault="002A4D5C" w:rsidP="008D7CBE">
      <w:pPr>
        <w:spacing w:after="0"/>
        <w:rPr>
          <w:rFonts w:ascii="Georgia" w:hAnsi="Georgia"/>
        </w:rPr>
      </w:pPr>
      <w:r>
        <w:rPr>
          <w:rFonts w:ascii="Georgia" w:hAnsi="Georgia"/>
        </w:rPr>
        <w:t>The</w:t>
      </w:r>
      <w:r w:rsidR="007A5D9E">
        <w:rPr>
          <w:rFonts w:ascii="Georgia" w:hAnsi="Georgia"/>
        </w:rPr>
        <w:t xml:space="preserve"> statutory dataset was</w:t>
      </w:r>
      <w:r w:rsidR="0070008A" w:rsidRPr="003F4F34">
        <w:rPr>
          <w:rFonts w:ascii="Georgia" w:hAnsi="Georgia"/>
        </w:rPr>
        <w:t xml:space="preserve"> published on 12</w:t>
      </w:r>
      <w:r w:rsidR="0070008A" w:rsidRPr="003F4F34">
        <w:rPr>
          <w:rFonts w:ascii="Georgia" w:hAnsi="Georgia"/>
          <w:vertAlign w:val="superscript"/>
        </w:rPr>
        <w:t>th</w:t>
      </w:r>
      <w:r>
        <w:rPr>
          <w:rFonts w:ascii="Georgia" w:hAnsi="Georgia"/>
        </w:rPr>
        <w:t xml:space="preserve"> October 2016. The</w:t>
      </w:r>
      <w:r w:rsidR="0070008A" w:rsidRPr="003F4F34">
        <w:rPr>
          <w:rFonts w:ascii="Georgia" w:hAnsi="Georgia"/>
        </w:rPr>
        <w:t xml:space="preserve"> dataset is interactive, and allows for filte</w:t>
      </w:r>
      <w:r>
        <w:rPr>
          <w:rFonts w:ascii="Georgia" w:hAnsi="Georgia"/>
        </w:rPr>
        <w:t xml:space="preserve">ring </w:t>
      </w:r>
      <w:r w:rsidR="00ED64E4">
        <w:rPr>
          <w:rFonts w:ascii="Georgia" w:hAnsi="Georgia"/>
        </w:rPr>
        <w:t xml:space="preserve">and can be found at </w:t>
      </w:r>
      <w:hyperlink r:id="rId8" w:history="1">
        <w:r w:rsidR="00ED64E4" w:rsidRPr="00ED64E4">
          <w:rPr>
            <w:rStyle w:val="Hyperlink"/>
            <w:rFonts w:ascii="Georgia" w:hAnsi="Georgia"/>
          </w:rPr>
          <w:t>www.artscouncil.org.uk/annual-submissions-report</w:t>
        </w:r>
      </w:hyperlink>
      <w:r w:rsidR="007A5D9E">
        <w:rPr>
          <w:rFonts w:ascii="Georgia" w:hAnsi="Georgia"/>
        </w:rPr>
        <w:t xml:space="preserve">. </w:t>
      </w:r>
      <w:r w:rsidR="007A5D9E" w:rsidRPr="007A5D9E">
        <w:rPr>
          <w:rFonts w:ascii="Georgia" w:hAnsi="Georgia"/>
        </w:rPr>
        <w:t xml:space="preserve">In </w:t>
      </w:r>
      <w:r w:rsidR="007A5D9E" w:rsidRPr="007A5D9E">
        <w:rPr>
          <w:rFonts w:ascii="Georgia" w:hAnsi="Georgia"/>
        </w:rPr>
        <w:lastRenderedPageBreak/>
        <w:t>October 2017, we will release the full raw dataset for 2015-16. This release won’t be affected by the changes we are implementing.</w:t>
      </w:r>
    </w:p>
    <w:p w14:paraId="3EA3C162" w14:textId="77777777" w:rsidR="008D7CBE" w:rsidRPr="003F4F34" w:rsidRDefault="008D7CBE" w:rsidP="008D7CBE">
      <w:pPr>
        <w:spacing w:after="0"/>
        <w:rPr>
          <w:rFonts w:ascii="Georgia" w:hAnsi="Georgia"/>
        </w:rPr>
      </w:pPr>
    </w:p>
    <w:p w14:paraId="2B3EAE4F" w14:textId="6589CE4B" w:rsidR="00E655FC" w:rsidRPr="00035A97" w:rsidRDefault="00E655FC" w:rsidP="008D7CBE">
      <w:pPr>
        <w:spacing w:after="0"/>
        <w:rPr>
          <w:rFonts w:ascii="Georgia" w:hAnsi="Georgia"/>
          <w:b/>
        </w:rPr>
      </w:pPr>
      <w:r w:rsidRPr="00035A97">
        <w:rPr>
          <w:rFonts w:ascii="Georgia" w:hAnsi="Georgia"/>
          <w:b/>
        </w:rPr>
        <w:t>D</w:t>
      </w:r>
      <w:r w:rsidR="00035A97">
        <w:rPr>
          <w:rFonts w:ascii="Georgia" w:hAnsi="Georgia"/>
          <w:b/>
        </w:rPr>
        <w:t>iversity</w:t>
      </w:r>
      <w:r w:rsidRPr="00035A97">
        <w:rPr>
          <w:rFonts w:ascii="Georgia" w:hAnsi="Georgia"/>
          <w:b/>
        </w:rPr>
        <w:t xml:space="preserve"> R</w:t>
      </w:r>
      <w:r w:rsidR="00035A97">
        <w:rPr>
          <w:rFonts w:ascii="Georgia" w:hAnsi="Georgia"/>
          <w:b/>
        </w:rPr>
        <w:t>eport</w:t>
      </w:r>
      <w:bookmarkStart w:id="0" w:name="_GoBack"/>
      <w:bookmarkEnd w:id="0"/>
    </w:p>
    <w:p w14:paraId="1EB1E125" w14:textId="79CC2389" w:rsidR="008D7CBE" w:rsidRPr="003F4F34" w:rsidRDefault="008D7CBE" w:rsidP="003F4F34">
      <w:pPr>
        <w:spacing w:after="0"/>
        <w:rPr>
          <w:rFonts w:ascii="Georgia" w:hAnsi="Georgia"/>
        </w:rPr>
      </w:pPr>
      <w:r w:rsidRPr="003F4F34">
        <w:rPr>
          <w:rFonts w:ascii="Georgia" w:hAnsi="Georgia"/>
        </w:rPr>
        <w:t xml:space="preserve">Because of the changes we made to the workforce section, our report </w:t>
      </w:r>
      <w:hyperlink r:id="rId9" w:history="1">
        <w:r w:rsidR="00ED64E4">
          <w:rPr>
            <w:rStyle w:val="Hyperlink"/>
            <w:rFonts w:ascii="Georgia" w:hAnsi="Georgia"/>
          </w:rPr>
          <w:t>'Equality, Diversity and the Creative Case'</w:t>
        </w:r>
      </w:hyperlink>
      <w:r w:rsidR="00ED64E4">
        <w:rPr>
          <w:rFonts w:ascii="Georgia" w:hAnsi="Georgia"/>
        </w:rPr>
        <w:t xml:space="preserve"> </w:t>
      </w:r>
      <w:r w:rsidR="007A5D9E">
        <w:rPr>
          <w:rFonts w:ascii="Georgia" w:hAnsi="Georgia"/>
        </w:rPr>
        <w:t>was produced using 2015-16 data. I</w:t>
      </w:r>
      <w:r w:rsidR="003F4F34" w:rsidRPr="003F4F34">
        <w:rPr>
          <w:rFonts w:ascii="Georgia" w:hAnsi="Georgia"/>
        </w:rPr>
        <w:t>n future years we will be able to benchmark against this report using our n</w:t>
      </w:r>
      <w:r w:rsidRPr="003F4F34">
        <w:rPr>
          <w:rFonts w:ascii="Georgia" w:hAnsi="Georgia"/>
        </w:rPr>
        <w:t xml:space="preserve">ew classifiers and comparisons across workforce and diversity. </w:t>
      </w:r>
    </w:p>
    <w:p w14:paraId="2917171E" w14:textId="77777777" w:rsidR="008D7CBE" w:rsidRPr="003F4F34" w:rsidRDefault="008D7CBE" w:rsidP="008D7CBE">
      <w:pPr>
        <w:spacing w:after="0"/>
        <w:rPr>
          <w:rFonts w:ascii="Georgia" w:hAnsi="Georgia"/>
        </w:rPr>
      </w:pPr>
    </w:p>
    <w:p w14:paraId="75DEA918" w14:textId="77777777" w:rsidR="008D7CBE" w:rsidRPr="003F4F34" w:rsidRDefault="008D7CBE">
      <w:pPr>
        <w:rPr>
          <w:rFonts w:ascii="Georgia" w:hAnsi="Georgia"/>
        </w:rPr>
      </w:pPr>
    </w:p>
    <w:sectPr w:rsidR="008D7CBE" w:rsidRPr="003F4F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9A6E3" w14:textId="77777777" w:rsidR="00035A97" w:rsidRDefault="00035A97" w:rsidP="00035A97">
      <w:pPr>
        <w:spacing w:after="0" w:line="240" w:lineRule="auto"/>
      </w:pPr>
      <w:r>
        <w:separator/>
      </w:r>
    </w:p>
  </w:endnote>
  <w:endnote w:type="continuationSeparator" w:id="0">
    <w:p w14:paraId="51435628" w14:textId="77777777" w:rsidR="00035A97" w:rsidRDefault="00035A97" w:rsidP="0003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4A1C7" w14:textId="77777777" w:rsidR="00035A97" w:rsidRDefault="00035A97" w:rsidP="00035A97">
      <w:pPr>
        <w:spacing w:after="0" w:line="240" w:lineRule="auto"/>
      </w:pPr>
      <w:r>
        <w:separator/>
      </w:r>
    </w:p>
  </w:footnote>
  <w:footnote w:type="continuationSeparator" w:id="0">
    <w:p w14:paraId="0DF33742" w14:textId="77777777" w:rsidR="00035A97" w:rsidRDefault="00035A97" w:rsidP="00035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33D0" w14:textId="289FA01F" w:rsidR="00035A97" w:rsidRDefault="00035A97">
    <w:pPr>
      <w:pStyle w:val="Header"/>
    </w:pPr>
    <w:r>
      <w:ptab w:relativeTo="margin" w:alignment="right" w:leader="none"/>
    </w:r>
    <w:r>
      <w:rPr>
        <w:noProof/>
        <w:lang w:eastAsia="en-GB"/>
      </w:rPr>
      <w:drawing>
        <wp:inline distT="0" distB="0" distL="0" distR="0" wp14:anchorId="5B07FB9C" wp14:editId="7B6AC299">
          <wp:extent cx="1317625" cy="1302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black.jpg"/>
                  <pic:cNvPicPr/>
                </pic:nvPicPr>
                <pic:blipFill>
                  <a:blip r:embed="rId1">
                    <a:extLst>
                      <a:ext uri="{28A0092B-C50C-407E-A947-70E740481C1C}">
                        <a14:useLocalDpi xmlns:a14="http://schemas.microsoft.com/office/drawing/2010/main" val="0"/>
                      </a:ext>
                    </a:extLst>
                  </a:blip>
                  <a:stretch>
                    <a:fillRect/>
                  </a:stretch>
                </pic:blipFill>
                <pic:spPr>
                  <a:xfrm>
                    <a:off x="0" y="0"/>
                    <a:ext cx="1366069" cy="1349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FC"/>
    <w:rsid w:val="00035A97"/>
    <w:rsid w:val="002A4D5C"/>
    <w:rsid w:val="003F4F34"/>
    <w:rsid w:val="004C0058"/>
    <w:rsid w:val="0070008A"/>
    <w:rsid w:val="00711F96"/>
    <w:rsid w:val="007A5D9E"/>
    <w:rsid w:val="008D7CBE"/>
    <w:rsid w:val="00AD76FF"/>
    <w:rsid w:val="00D80394"/>
    <w:rsid w:val="00E655FC"/>
    <w:rsid w:val="00ED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3635"/>
  <w15:chartTrackingRefBased/>
  <w15:docId w15:val="{21463A6E-5D84-4C2A-B256-E711A5E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BE"/>
    <w:rPr>
      <w:color w:val="0563C1" w:themeColor="hyperlink"/>
      <w:u w:val="single"/>
    </w:rPr>
  </w:style>
  <w:style w:type="character" w:styleId="CommentReference">
    <w:name w:val="annotation reference"/>
    <w:basedOn w:val="DefaultParagraphFont"/>
    <w:uiPriority w:val="99"/>
    <w:semiHidden/>
    <w:unhideWhenUsed/>
    <w:rsid w:val="003F4F34"/>
    <w:rPr>
      <w:sz w:val="16"/>
      <w:szCs w:val="16"/>
    </w:rPr>
  </w:style>
  <w:style w:type="paragraph" w:styleId="CommentText">
    <w:name w:val="annotation text"/>
    <w:basedOn w:val="Normal"/>
    <w:link w:val="CommentTextChar"/>
    <w:uiPriority w:val="99"/>
    <w:semiHidden/>
    <w:unhideWhenUsed/>
    <w:rsid w:val="003F4F34"/>
    <w:pPr>
      <w:spacing w:line="240" w:lineRule="auto"/>
    </w:pPr>
    <w:rPr>
      <w:sz w:val="20"/>
      <w:szCs w:val="20"/>
    </w:rPr>
  </w:style>
  <w:style w:type="character" w:customStyle="1" w:styleId="CommentTextChar">
    <w:name w:val="Comment Text Char"/>
    <w:basedOn w:val="DefaultParagraphFont"/>
    <w:link w:val="CommentText"/>
    <w:uiPriority w:val="99"/>
    <w:semiHidden/>
    <w:rsid w:val="003F4F34"/>
    <w:rPr>
      <w:sz w:val="20"/>
      <w:szCs w:val="20"/>
    </w:rPr>
  </w:style>
  <w:style w:type="paragraph" w:styleId="CommentSubject">
    <w:name w:val="annotation subject"/>
    <w:basedOn w:val="CommentText"/>
    <w:next w:val="CommentText"/>
    <w:link w:val="CommentSubjectChar"/>
    <w:uiPriority w:val="99"/>
    <w:semiHidden/>
    <w:unhideWhenUsed/>
    <w:rsid w:val="003F4F34"/>
    <w:rPr>
      <w:b/>
      <w:bCs/>
    </w:rPr>
  </w:style>
  <w:style w:type="character" w:customStyle="1" w:styleId="CommentSubjectChar">
    <w:name w:val="Comment Subject Char"/>
    <w:basedOn w:val="CommentTextChar"/>
    <w:link w:val="CommentSubject"/>
    <w:uiPriority w:val="99"/>
    <w:semiHidden/>
    <w:rsid w:val="003F4F34"/>
    <w:rPr>
      <w:b/>
      <w:bCs/>
      <w:sz w:val="20"/>
      <w:szCs w:val="20"/>
    </w:rPr>
  </w:style>
  <w:style w:type="paragraph" w:styleId="BalloonText">
    <w:name w:val="Balloon Text"/>
    <w:basedOn w:val="Normal"/>
    <w:link w:val="BalloonTextChar"/>
    <w:uiPriority w:val="99"/>
    <w:semiHidden/>
    <w:unhideWhenUsed/>
    <w:rsid w:val="003F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34"/>
    <w:rPr>
      <w:rFonts w:ascii="Segoe UI" w:hAnsi="Segoe UI" w:cs="Segoe UI"/>
      <w:sz w:val="18"/>
      <w:szCs w:val="18"/>
    </w:rPr>
  </w:style>
  <w:style w:type="paragraph" w:styleId="Header">
    <w:name w:val="header"/>
    <w:basedOn w:val="Normal"/>
    <w:link w:val="HeaderChar"/>
    <w:uiPriority w:val="99"/>
    <w:unhideWhenUsed/>
    <w:rsid w:val="00035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A97"/>
  </w:style>
  <w:style w:type="paragraph" w:styleId="Footer">
    <w:name w:val="footer"/>
    <w:basedOn w:val="Normal"/>
    <w:link w:val="FooterChar"/>
    <w:uiPriority w:val="99"/>
    <w:unhideWhenUsed/>
    <w:rsid w:val="00035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egan\AppData\Local\Microsoft\Windows\Temporary%20Internet%20Files\Content.Outlook\KOHWNX2F\www.artscouncil.org.uk\annual-submissions-report" TargetMode="External"/><Relationship Id="rId3" Type="http://schemas.openxmlformats.org/officeDocument/2006/relationships/settings" Target="settings.xml"/><Relationship Id="rId7" Type="http://schemas.openxmlformats.org/officeDocument/2006/relationships/hyperlink" Target="mailto:npo.survey@arts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scouncil.org.uk/publication/equality-diversity-and-creative-case-2015-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CCBD-F051-461B-BA92-DEF981DE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2188</Characters>
  <Application>Microsoft Office Word</Application>
  <DocSecurity>4</DocSecurity>
  <Lines>54</Lines>
  <Paragraphs>21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Hammersley</dc:creator>
  <cp:keywords/>
  <dc:description/>
  <cp:lastModifiedBy>Ashley Egan</cp:lastModifiedBy>
  <cp:revision>2</cp:revision>
  <dcterms:created xsi:type="dcterms:W3CDTF">2017-03-21T16:00:00Z</dcterms:created>
  <dcterms:modified xsi:type="dcterms:W3CDTF">2017-03-21T16:00:00Z</dcterms:modified>
</cp:coreProperties>
</file>