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1" w:rsidRDefault="001A0963" w:rsidP="000134B2">
      <w:pPr>
        <w:spacing w:line="320" w:lineRule="atLeast"/>
        <w:rPr>
          <w:rFonts w:ascii="Georgia" w:hAnsi="Georgia"/>
          <w:b/>
          <w:iCs/>
          <w:sz w:val="36"/>
          <w:szCs w:val="36"/>
          <w:lang w:val="en-US"/>
        </w:rPr>
      </w:pPr>
      <w:r>
        <w:rPr>
          <w:noProof/>
          <w:lang w:eastAsia="en-GB"/>
        </w:rPr>
        <w:drawing>
          <wp:anchor distT="0" distB="0" distL="114300" distR="114300" simplePos="0" relativeHeight="251661312" behindDoc="0" locked="0" layoutInCell="0" allowOverlap="1">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734FB1" w:rsidRDefault="00734FB1" w:rsidP="000134B2">
      <w:pPr>
        <w:spacing w:line="320" w:lineRule="atLeast"/>
        <w:rPr>
          <w:rFonts w:ascii="Georgia" w:hAnsi="Georgia"/>
          <w:b/>
          <w:iCs/>
          <w:sz w:val="36"/>
          <w:szCs w:val="36"/>
          <w:lang w:val="en-US"/>
        </w:rPr>
      </w:pPr>
    </w:p>
    <w:p w:rsidR="00734FB1" w:rsidRDefault="0031166C" w:rsidP="000134B2">
      <w:pPr>
        <w:spacing w:line="320" w:lineRule="atLeast"/>
        <w:rPr>
          <w:rFonts w:ascii="Georgia" w:hAnsi="Georgia"/>
          <w:b/>
          <w:iCs/>
          <w:sz w:val="36"/>
          <w:szCs w:val="36"/>
          <w:lang w:val="en-US"/>
        </w:rPr>
      </w:pPr>
      <w:r w:rsidRPr="0031166C">
        <w:rPr>
          <w:rFonts w:ascii="Georgia" w:hAnsi="Georgia"/>
          <w:b/>
          <w:iCs/>
          <w:sz w:val="36"/>
          <w:szCs w:val="36"/>
          <w:lang w:val="en-US"/>
        </w:rPr>
        <w:t>Children, young people and learning</w:t>
      </w:r>
      <w:r w:rsidR="000134B2">
        <w:rPr>
          <w:rFonts w:ascii="Georgia" w:hAnsi="Georgia"/>
          <w:b/>
          <w:iCs/>
          <w:sz w:val="36"/>
          <w:szCs w:val="36"/>
          <w:lang w:val="en-US"/>
        </w:rPr>
        <w:t>, and Grants for the Arts</w:t>
      </w:r>
    </w:p>
    <w:p w:rsidR="0031166C" w:rsidRDefault="0031166C" w:rsidP="000134B2">
      <w:pPr>
        <w:spacing w:line="320" w:lineRule="atLeast"/>
        <w:rPr>
          <w:rFonts w:ascii="Georgia" w:hAnsi="Georgia"/>
          <w:b/>
          <w:iCs/>
          <w:sz w:val="36"/>
          <w:szCs w:val="36"/>
          <w:lang w:val="en-US"/>
        </w:rPr>
      </w:pPr>
    </w:p>
    <w:bookmarkStart w:id="0" w:name="_Toc441138705" w:displacedByCustomXml="next"/>
    <w:bookmarkStart w:id="1" w:name="_Toc363648596" w:displacedByCustomXml="next"/>
    <w:bookmarkStart w:id="2" w:name="_Toc363648677" w:displacedByCustomXml="next"/>
    <w:bookmarkStart w:id="3" w:name="_Toc363648804" w:displacedByCustomXml="next"/>
    <w:sdt>
      <w:sdtPr>
        <w:rPr>
          <w:rFonts w:ascii="Arial" w:eastAsia="Times New Roman" w:hAnsi="Arial" w:cs="Times New Roman"/>
          <w:b w:val="0"/>
          <w:bCs w:val="0"/>
          <w:color w:val="auto"/>
          <w:sz w:val="24"/>
          <w:szCs w:val="20"/>
          <w:lang w:val="en-GB" w:eastAsia="en-US"/>
        </w:rPr>
        <w:id w:val="43822299"/>
        <w:docPartObj>
          <w:docPartGallery w:val="Table of Contents"/>
          <w:docPartUnique/>
        </w:docPartObj>
      </w:sdtPr>
      <w:sdtEndPr/>
      <w:sdtContent>
        <w:p w:rsidR="000134B2" w:rsidRPr="000134B2" w:rsidRDefault="000134B2" w:rsidP="000134B2">
          <w:pPr>
            <w:pStyle w:val="TOCHeading"/>
            <w:spacing w:line="360" w:lineRule="auto"/>
            <w:rPr>
              <w:rFonts w:ascii="Georgia" w:hAnsi="Georgia"/>
              <w:color w:val="auto"/>
            </w:rPr>
          </w:pPr>
          <w:r w:rsidRPr="000134B2">
            <w:rPr>
              <w:rFonts w:ascii="Georgia" w:hAnsi="Georgia"/>
              <w:color w:val="auto"/>
            </w:rPr>
            <w:t>Contents</w:t>
          </w:r>
        </w:p>
        <w:p w:rsidR="000134B2" w:rsidRPr="000134B2" w:rsidRDefault="000134B2" w:rsidP="000134B2">
          <w:pPr>
            <w:pStyle w:val="TOC1"/>
            <w:tabs>
              <w:tab w:val="left" w:pos="480"/>
              <w:tab w:val="right" w:leader="dot" w:pos="8789"/>
            </w:tabs>
            <w:spacing w:line="360" w:lineRule="auto"/>
            <w:rPr>
              <w:rFonts w:ascii="Georgia" w:eastAsiaTheme="minorEastAsia" w:hAnsi="Georgia" w:cstheme="minorBidi"/>
              <w:b/>
              <w:noProof/>
              <w:sz w:val="22"/>
              <w:szCs w:val="22"/>
            </w:rPr>
          </w:pPr>
          <w:r w:rsidRPr="000134B2">
            <w:rPr>
              <w:rFonts w:ascii="Georgia" w:hAnsi="Georgia"/>
              <w:b/>
            </w:rPr>
            <w:fldChar w:fldCharType="begin"/>
          </w:r>
          <w:r w:rsidRPr="000134B2">
            <w:rPr>
              <w:rFonts w:ascii="Georgia" w:hAnsi="Georgia"/>
              <w:b/>
            </w:rPr>
            <w:instrText xml:space="preserve"> TOC \o "1-3" \h \z \u </w:instrText>
          </w:r>
          <w:r w:rsidRPr="000134B2">
            <w:rPr>
              <w:rFonts w:ascii="Georgia" w:hAnsi="Georgia"/>
              <w:b/>
            </w:rPr>
            <w:fldChar w:fldCharType="separate"/>
          </w:r>
          <w:hyperlink w:anchor="_Toc441331428" w:history="1">
            <w:r w:rsidRPr="000134B2">
              <w:rPr>
                <w:rStyle w:val="Hyperlink"/>
                <w:rFonts w:ascii="Georgia" w:hAnsi="Georgia"/>
                <w:b/>
                <w:noProof/>
                <w:color w:val="auto"/>
              </w:rPr>
              <w:t>1</w:t>
            </w:r>
            <w:r w:rsidRPr="000134B2">
              <w:rPr>
                <w:rFonts w:ascii="Georgia" w:eastAsiaTheme="minorEastAsia" w:hAnsi="Georgia" w:cstheme="minorBidi"/>
                <w:b/>
                <w:noProof/>
                <w:sz w:val="22"/>
                <w:szCs w:val="22"/>
              </w:rPr>
              <w:tab/>
            </w:r>
            <w:r w:rsidRPr="000134B2">
              <w:rPr>
                <w:rStyle w:val="Hyperlink"/>
                <w:rFonts w:ascii="Georgia" w:hAnsi="Georgia"/>
                <w:b/>
                <w:noProof/>
                <w:color w:val="auto"/>
              </w:rPr>
              <w:t>Grants for the Arts</w:t>
            </w:r>
            <w:r w:rsidRPr="000134B2">
              <w:rPr>
                <w:rFonts w:ascii="Georgia" w:hAnsi="Georgia"/>
                <w:b/>
                <w:noProof/>
                <w:webHidden/>
              </w:rPr>
              <w:tab/>
            </w:r>
            <w:r w:rsidRPr="000134B2">
              <w:rPr>
                <w:rFonts w:ascii="Georgia" w:hAnsi="Georgia"/>
                <w:b/>
                <w:noProof/>
                <w:webHidden/>
              </w:rPr>
              <w:fldChar w:fldCharType="begin"/>
            </w:r>
            <w:r w:rsidRPr="000134B2">
              <w:rPr>
                <w:rFonts w:ascii="Georgia" w:hAnsi="Georgia"/>
                <w:b/>
                <w:noProof/>
                <w:webHidden/>
              </w:rPr>
              <w:instrText xml:space="preserve"> PAGEREF _Toc441331428 \h </w:instrText>
            </w:r>
            <w:r w:rsidRPr="000134B2">
              <w:rPr>
                <w:rFonts w:ascii="Georgia" w:hAnsi="Georgia"/>
                <w:b/>
                <w:noProof/>
                <w:webHidden/>
              </w:rPr>
            </w:r>
            <w:r w:rsidRPr="000134B2">
              <w:rPr>
                <w:rFonts w:ascii="Georgia" w:hAnsi="Georgia"/>
                <w:b/>
                <w:noProof/>
                <w:webHidden/>
              </w:rPr>
              <w:fldChar w:fldCharType="separate"/>
            </w:r>
            <w:r w:rsidRPr="000134B2">
              <w:rPr>
                <w:rFonts w:ascii="Georgia" w:hAnsi="Georgia"/>
                <w:b/>
                <w:noProof/>
                <w:webHidden/>
              </w:rPr>
              <w:t>2</w:t>
            </w:r>
            <w:r w:rsidRPr="000134B2">
              <w:rPr>
                <w:rFonts w:ascii="Georgia" w:hAnsi="Georgia"/>
                <w:b/>
                <w:noProof/>
                <w:webHidden/>
              </w:rPr>
              <w:fldChar w:fldCharType="end"/>
            </w:r>
          </w:hyperlink>
        </w:p>
        <w:p w:rsidR="000134B2" w:rsidRPr="000134B2" w:rsidRDefault="0093595D" w:rsidP="000134B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1429" w:history="1">
            <w:r w:rsidR="000134B2" w:rsidRPr="000134B2">
              <w:rPr>
                <w:rStyle w:val="Hyperlink"/>
                <w:rFonts w:ascii="Georgia" w:hAnsi="Georgia"/>
                <w:b/>
                <w:noProof/>
                <w:color w:val="auto"/>
              </w:rPr>
              <w:t>2</w:t>
            </w:r>
            <w:r w:rsidR="000134B2" w:rsidRPr="000134B2">
              <w:rPr>
                <w:rFonts w:ascii="Georgia" w:eastAsiaTheme="minorEastAsia" w:hAnsi="Georgia" w:cstheme="minorBidi"/>
                <w:b/>
                <w:noProof/>
                <w:sz w:val="22"/>
                <w:szCs w:val="22"/>
              </w:rPr>
              <w:tab/>
            </w:r>
            <w:r w:rsidR="000134B2" w:rsidRPr="000134B2">
              <w:rPr>
                <w:rStyle w:val="Hyperlink"/>
                <w:rFonts w:ascii="Georgia" w:hAnsi="Georgia"/>
                <w:b/>
                <w:noProof/>
                <w:color w:val="auto"/>
              </w:rPr>
              <w:t>Children, young people and learning, and GFTA</w:t>
            </w:r>
            <w:r w:rsidR="000134B2" w:rsidRPr="000134B2">
              <w:rPr>
                <w:rFonts w:ascii="Georgia" w:hAnsi="Georgia"/>
                <w:b/>
                <w:noProof/>
                <w:webHidden/>
              </w:rPr>
              <w:tab/>
            </w:r>
            <w:r w:rsidR="000134B2" w:rsidRPr="000134B2">
              <w:rPr>
                <w:rFonts w:ascii="Georgia" w:hAnsi="Georgia"/>
                <w:b/>
                <w:noProof/>
                <w:webHidden/>
              </w:rPr>
              <w:fldChar w:fldCharType="begin"/>
            </w:r>
            <w:r w:rsidR="000134B2" w:rsidRPr="000134B2">
              <w:rPr>
                <w:rFonts w:ascii="Georgia" w:hAnsi="Georgia"/>
                <w:b/>
                <w:noProof/>
                <w:webHidden/>
              </w:rPr>
              <w:instrText xml:space="preserve"> PAGEREF _Toc441331429 \h </w:instrText>
            </w:r>
            <w:r w:rsidR="000134B2" w:rsidRPr="000134B2">
              <w:rPr>
                <w:rFonts w:ascii="Georgia" w:hAnsi="Georgia"/>
                <w:b/>
                <w:noProof/>
                <w:webHidden/>
              </w:rPr>
            </w:r>
            <w:r w:rsidR="000134B2" w:rsidRPr="000134B2">
              <w:rPr>
                <w:rFonts w:ascii="Georgia" w:hAnsi="Georgia"/>
                <w:b/>
                <w:noProof/>
                <w:webHidden/>
              </w:rPr>
              <w:fldChar w:fldCharType="separate"/>
            </w:r>
            <w:r w:rsidR="000134B2" w:rsidRPr="000134B2">
              <w:rPr>
                <w:rFonts w:ascii="Georgia" w:hAnsi="Georgia"/>
                <w:b/>
                <w:noProof/>
                <w:webHidden/>
              </w:rPr>
              <w:t>2</w:t>
            </w:r>
            <w:r w:rsidR="000134B2" w:rsidRPr="000134B2">
              <w:rPr>
                <w:rFonts w:ascii="Georgia" w:hAnsi="Georgia"/>
                <w:b/>
                <w:noProof/>
                <w:webHidden/>
              </w:rPr>
              <w:fldChar w:fldCharType="end"/>
            </w:r>
          </w:hyperlink>
        </w:p>
        <w:p w:rsidR="000134B2" w:rsidRPr="000134B2" w:rsidRDefault="0093595D" w:rsidP="000134B2">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31430" w:history="1">
            <w:r w:rsidR="000134B2" w:rsidRPr="000134B2">
              <w:rPr>
                <w:rStyle w:val="Hyperlink"/>
                <w:rFonts w:ascii="Georgia" w:hAnsi="Georgia"/>
                <w:b w:val="0"/>
                <w:noProof/>
                <w:color w:val="auto"/>
              </w:rPr>
              <w:t>2.1</w:t>
            </w:r>
            <w:r w:rsidR="000134B2" w:rsidRPr="000134B2">
              <w:rPr>
                <w:rFonts w:ascii="Georgia" w:eastAsiaTheme="minorEastAsia" w:hAnsi="Georgia" w:cstheme="minorBidi"/>
                <w:b w:val="0"/>
                <w:noProof/>
                <w:sz w:val="22"/>
                <w:szCs w:val="22"/>
              </w:rPr>
              <w:tab/>
            </w:r>
            <w:r w:rsidR="000134B2" w:rsidRPr="000134B2">
              <w:rPr>
                <w:rStyle w:val="Hyperlink"/>
                <w:rFonts w:ascii="Georgia" w:hAnsi="Georgia"/>
                <w:b w:val="0"/>
                <w:noProof/>
                <w:color w:val="auto"/>
              </w:rPr>
              <w:t>What you can apply for</w:t>
            </w:r>
            <w:r w:rsidR="000134B2" w:rsidRPr="000134B2">
              <w:rPr>
                <w:rFonts w:ascii="Georgia" w:hAnsi="Georgia"/>
                <w:b w:val="0"/>
                <w:noProof/>
                <w:webHidden/>
              </w:rPr>
              <w:tab/>
            </w:r>
            <w:r w:rsidR="000134B2" w:rsidRPr="000134B2">
              <w:rPr>
                <w:rFonts w:ascii="Georgia" w:hAnsi="Georgia"/>
                <w:b w:val="0"/>
                <w:noProof/>
                <w:webHidden/>
              </w:rPr>
              <w:fldChar w:fldCharType="begin"/>
            </w:r>
            <w:r w:rsidR="000134B2" w:rsidRPr="000134B2">
              <w:rPr>
                <w:rFonts w:ascii="Georgia" w:hAnsi="Georgia"/>
                <w:b w:val="0"/>
                <w:noProof/>
                <w:webHidden/>
              </w:rPr>
              <w:instrText xml:space="preserve"> PAGEREF _Toc441331430 \h </w:instrText>
            </w:r>
            <w:r w:rsidR="000134B2" w:rsidRPr="000134B2">
              <w:rPr>
                <w:rFonts w:ascii="Georgia" w:hAnsi="Georgia"/>
                <w:b w:val="0"/>
                <w:noProof/>
                <w:webHidden/>
              </w:rPr>
            </w:r>
            <w:r w:rsidR="000134B2" w:rsidRPr="000134B2">
              <w:rPr>
                <w:rFonts w:ascii="Georgia" w:hAnsi="Georgia"/>
                <w:b w:val="0"/>
                <w:noProof/>
                <w:webHidden/>
              </w:rPr>
              <w:fldChar w:fldCharType="separate"/>
            </w:r>
            <w:r w:rsidR="000134B2" w:rsidRPr="000134B2">
              <w:rPr>
                <w:rFonts w:ascii="Georgia" w:hAnsi="Georgia"/>
                <w:b w:val="0"/>
                <w:noProof/>
                <w:webHidden/>
              </w:rPr>
              <w:t>2</w:t>
            </w:r>
            <w:r w:rsidR="000134B2" w:rsidRPr="000134B2">
              <w:rPr>
                <w:rFonts w:ascii="Georgia" w:hAnsi="Georgia"/>
                <w:b w:val="0"/>
                <w:noProof/>
                <w:webHidden/>
              </w:rPr>
              <w:fldChar w:fldCharType="end"/>
            </w:r>
          </w:hyperlink>
        </w:p>
        <w:p w:rsidR="000134B2" w:rsidRPr="000134B2" w:rsidRDefault="0093595D" w:rsidP="000134B2">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31431" w:history="1">
            <w:r w:rsidR="000134B2" w:rsidRPr="000134B2">
              <w:rPr>
                <w:rStyle w:val="Hyperlink"/>
                <w:rFonts w:ascii="Georgia" w:hAnsi="Georgia"/>
                <w:b w:val="0"/>
                <w:noProof/>
                <w:color w:val="auto"/>
              </w:rPr>
              <w:t>2.2</w:t>
            </w:r>
            <w:r w:rsidR="000134B2" w:rsidRPr="000134B2">
              <w:rPr>
                <w:rFonts w:ascii="Georgia" w:eastAsiaTheme="minorEastAsia" w:hAnsi="Georgia" w:cstheme="minorBidi"/>
                <w:b w:val="0"/>
                <w:noProof/>
                <w:sz w:val="22"/>
                <w:szCs w:val="22"/>
              </w:rPr>
              <w:tab/>
            </w:r>
            <w:r w:rsidR="000134B2" w:rsidRPr="000134B2">
              <w:rPr>
                <w:rStyle w:val="Hyperlink"/>
                <w:rFonts w:ascii="Georgia" w:hAnsi="Georgia"/>
                <w:b w:val="0"/>
                <w:noProof/>
                <w:color w:val="auto"/>
              </w:rPr>
              <w:t>What you cannot apply for</w:t>
            </w:r>
            <w:r w:rsidR="000134B2" w:rsidRPr="000134B2">
              <w:rPr>
                <w:rFonts w:ascii="Georgia" w:hAnsi="Georgia"/>
                <w:b w:val="0"/>
                <w:noProof/>
                <w:webHidden/>
              </w:rPr>
              <w:tab/>
            </w:r>
            <w:r w:rsidR="000134B2" w:rsidRPr="000134B2">
              <w:rPr>
                <w:rFonts w:ascii="Georgia" w:hAnsi="Georgia"/>
                <w:b w:val="0"/>
                <w:noProof/>
                <w:webHidden/>
              </w:rPr>
              <w:fldChar w:fldCharType="begin"/>
            </w:r>
            <w:r w:rsidR="000134B2" w:rsidRPr="000134B2">
              <w:rPr>
                <w:rFonts w:ascii="Georgia" w:hAnsi="Georgia"/>
                <w:b w:val="0"/>
                <w:noProof/>
                <w:webHidden/>
              </w:rPr>
              <w:instrText xml:space="preserve"> PAGEREF _Toc441331431 \h </w:instrText>
            </w:r>
            <w:r w:rsidR="000134B2" w:rsidRPr="000134B2">
              <w:rPr>
                <w:rFonts w:ascii="Georgia" w:hAnsi="Georgia"/>
                <w:b w:val="0"/>
                <w:noProof/>
                <w:webHidden/>
              </w:rPr>
            </w:r>
            <w:r w:rsidR="000134B2" w:rsidRPr="000134B2">
              <w:rPr>
                <w:rFonts w:ascii="Georgia" w:hAnsi="Georgia"/>
                <w:b w:val="0"/>
                <w:noProof/>
                <w:webHidden/>
              </w:rPr>
              <w:fldChar w:fldCharType="separate"/>
            </w:r>
            <w:r w:rsidR="000134B2" w:rsidRPr="000134B2">
              <w:rPr>
                <w:rFonts w:ascii="Georgia" w:hAnsi="Georgia"/>
                <w:b w:val="0"/>
                <w:noProof/>
                <w:webHidden/>
              </w:rPr>
              <w:t>3</w:t>
            </w:r>
            <w:r w:rsidR="000134B2" w:rsidRPr="000134B2">
              <w:rPr>
                <w:rFonts w:ascii="Georgia" w:hAnsi="Georgia"/>
                <w:b w:val="0"/>
                <w:noProof/>
                <w:webHidden/>
              </w:rPr>
              <w:fldChar w:fldCharType="end"/>
            </w:r>
          </w:hyperlink>
        </w:p>
        <w:p w:rsidR="000134B2" w:rsidRPr="000134B2" w:rsidRDefault="0093595D" w:rsidP="000134B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1432" w:history="1">
            <w:r w:rsidR="000134B2" w:rsidRPr="000134B2">
              <w:rPr>
                <w:rStyle w:val="Hyperlink"/>
                <w:rFonts w:ascii="Georgia" w:hAnsi="Georgia"/>
                <w:b/>
                <w:noProof/>
                <w:color w:val="auto"/>
              </w:rPr>
              <w:t>3</w:t>
            </w:r>
            <w:r w:rsidR="000134B2" w:rsidRPr="000134B2">
              <w:rPr>
                <w:rFonts w:ascii="Georgia" w:eastAsiaTheme="minorEastAsia" w:hAnsi="Georgia" w:cstheme="minorBidi"/>
                <w:b/>
                <w:noProof/>
                <w:sz w:val="22"/>
                <w:szCs w:val="22"/>
              </w:rPr>
              <w:tab/>
            </w:r>
            <w:r w:rsidR="000134B2" w:rsidRPr="000134B2">
              <w:rPr>
                <w:rStyle w:val="Hyperlink"/>
                <w:rFonts w:ascii="Georgia" w:hAnsi="Georgia"/>
                <w:b/>
                <w:noProof/>
                <w:color w:val="auto"/>
              </w:rPr>
              <w:t>Key things to remember</w:t>
            </w:r>
            <w:r w:rsidR="000134B2" w:rsidRPr="000134B2">
              <w:rPr>
                <w:rFonts w:ascii="Georgia" w:hAnsi="Georgia"/>
                <w:b/>
                <w:noProof/>
                <w:webHidden/>
              </w:rPr>
              <w:tab/>
            </w:r>
            <w:r w:rsidR="000134B2" w:rsidRPr="000134B2">
              <w:rPr>
                <w:rFonts w:ascii="Georgia" w:hAnsi="Georgia"/>
                <w:b/>
                <w:noProof/>
                <w:webHidden/>
              </w:rPr>
              <w:fldChar w:fldCharType="begin"/>
            </w:r>
            <w:r w:rsidR="000134B2" w:rsidRPr="000134B2">
              <w:rPr>
                <w:rFonts w:ascii="Georgia" w:hAnsi="Georgia"/>
                <w:b/>
                <w:noProof/>
                <w:webHidden/>
              </w:rPr>
              <w:instrText xml:space="preserve"> PAGEREF _Toc441331432 \h </w:instrText>
            </w:r>
            <w:r w:rsidR="000134B2" w:rsidRPr="000134B2">
              <w:rPr>
                <w:rFonts w:ascii="Georgia" w:hAnsi="Georgia"/>
                <w:b/>
                <w:noProof/>
                <w:webHidden/>
              </w:rPr>
            </w:r>
            <w:r w:rsidR="000134B2" w:rsidRPr="000134B2">
              <w:rPr>
                <w:rFonts w:ascii="Georgia" w:hAnsi="Georgia"/>
                <w:b/>
                <w:noProof/>
                <w:webHidden/>
              </w:rPr>
              <w:fldChar w:fldCharType="separate"/>
            </w:r>
            <w:r w:rsidR="000134B2" w:rsidRPr="000134B2">
              <w:rPr>
                <w:rFonts w:ascii="Georgia" w:hAnsi="Georgia"/>
                <w:b/>
                <w:noProof/>
                <w:webHidden/>
              </w:rPr>
              <w:t>4</w:t>
            </w:r>
            <w:r w:rsidR="000134B2" w:rsidRPr="000134B2">
              <w:rPr>
                <w:rFonts w:ascii="Georgia" w:hAnsi="Georgia"/>
                <w:b/>
                <w:noProof/>
                <w:webHidden/>
              </w:rPr>
              <w:fldChar w:fldCharType="end"/>
            </w:r>
          </w:hyperlink>
        </w:p>
        <w:p w:rsidR="000134B2" w:rsidRPr="000134B2" w:rsidRDefault="0093595D" w:rsidP="000134B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1433" w:history="1">
            <w:r w:rsidR="000134B2" w:rsidRPr="000134B2">
              <w:rPr>
                <w:rStyle w:val="Hyperlink"/>
                <w:rFonts w:ascii="Georgia" w:hAnsi="Georgia"/>
                <w:b/>
                <w:noProof/>
                <w:color w:val="auto"/>
              </w:rPr>
              <w:t>4</w:t>
            </w:r>
            <w:r w:rsidR="000134B2" w:rsidRPr="000134B2">
              <w:rPr>
                <w:rFonts w:ascii="Georgia" w:eastAsiaTheme="minorEastAsia" w:hAnsi="Georgia" w:cstheme="minorBidi"/>
                <w:b/>
                <w:noProof/>
                <w:sz w:val="22"/>
                <w:szCs w:val="22"/>
              </w:rPr>
              <w:tab/>
            </w:r>
            <w:r w:rsidR="000134B2" w:rsidRPr="000134B2">
              <w:rPr>
                <w:rStyle w:val="Hyperlink"/>
                <w:rFonts w:ascii="Georgia" w:hAnsi="Georgia"/>
                <w:b/>
                <w:noProof/>
                <w:color w:val="auto"/>
              </w:rPr>
              <w:t xml:space="preserve">Our wider approach to supporting </w:t>
            </w:r>
            <w:r w:rsidR="000134B2">
              <w:rPr>
                <w:rStyle w:val="Hyperlink"/>
                <w:rFonts w:ascii="Georgia" w:hAnsi="Georgia"/>
                <w:b/>
                <w:noProof/>
                <w:color w:val="auto"/>
              </w:rPr>
              <w:t>CYP</w:t>
            </w:r>
            <w:r w:rsidR="000134B2" w:rsidRPr="000134B2">
              <w:rPr>
                <w:rFonts w:ascii="Georgia" w:hAnsi="Georgia"/>
                <w:b/>
                <w:noProof/>
                <w:webHidden/>
              </w:rPr>
              <w:tab/>
            </w:r>
            <w:r w:rsidR="000134B2" w:rsidRPr="000134B2">
              <w:rPr>
                <w:rFonts w:ascii="Georgia" w:hAnsi="Georgia"/>
                <w:b/>
                <w:noProof/>
                <w:webHidden/>
              </w:rPr>
              <w:fldChar w:fldCharType="begin"/>
            </w:r>
            <w:r w:rsidR="000134B2" w:rsidRPr="000134B2">
              <w:rPr>
                <w:rFonts w:ascii="Georgia" w:hAnsi="Georgia"/>
                <w:b/>
                <w:noProof/>
                <w:webHidden/>
              </w:rPr>
              <w:instrText xml:space="preserve"> PAGEREF _Toc441331433 \h </w:instrText>
            </w:r>
            <w:r w:rsidR="000134B2" w:rsidRPr="000134B2">
              <w:rPr>
                <w:rFonts w:ascii="Georgia" w:hAnsi="Georgia"/>
                <w:b/>
                <w:noProof/>
                <w:webHidden/>
              </w:rPr>
            </w:r>
            <w:r w:rsidR="000134B2" w:rsidRPr="000134B2">
              <w:rPr>
                <w:rFonts w:ascii="Georgia" w:hAnsi="Georgia"/>
                <w:b/>
                <w:noProof/>
                <w:webHidden/>
              </w:rPr>
              <w:fldChar w:fldCharType="separate"/>
            </w:r>
            <w:r w:rsidR="000134B2" w:rsidRPr="000134B2">
              <w:rPr>
                <w:rFonts w:ascii="Georgia" w:hAnsi="Georgia"/>
                <w:b/>
                <w:noProof/>
                <w:webHidden/>
              </w:rPr>
              <w:t>5</w:t>
            </w:r>
            <w:r w:rsidR="000134B2" w:rsidRPr="000134B2">
              <w:rPr>
                <w:rFonts w:ascii="Georgia" w:hAnsi="Georgia"/>
                <w:b/>
                <w:noProof/>
                <w:webHidden/>
              </w:rPr>
              <w:fldChar w:fldCharType="end"/>
            </w:r>
          </w:hyperlink>
        </w:p>
        <w:p w:rsidR="000134B2" w:rsidRPr="000134B2" w:rsidRDefault="0093595D" w:rsidP="000134B2">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31434" w:history="1">
            <w:r w:rsidR="000134B2" w:rsidRPr="000134B2">
              <w:rPr>
                <w:rStyle w:val="Hyperlink"/>
                <w:rFonts w:ascii="Georgia" w:hAnsi="Georgia" w:cs="Arial"/>
                <w:b w:val="0"/>
                <w:noProof/>
                <w:color w:val="auto"/>
              </w:rPr>
              <w:t>4.1</w:t>
            </w:r>
            <w:r w:rsidR="000134B2" w:rsidRPr="000134B2">
              <w:rPr>
                <w:rFonts w:ascii="Georgia" w:eastAsiaTheme="minorEastAsia" w:hAnsi="Georgia" w:cstheme="minorBidi"/>
                <w:b w:val="0"/>
                <w:noProof/>
                <w:sz w:val="22"/>
                <w:szCs w:val="22"/>
              </w:rPr>
              <w:tab/>
            </w:r>
            <w:r w:rsidR="000134B2" w:rsidRPr="000134B2">
              <w:rPr>
                <w:rStyle w:val="Hyperlink"/>
                <w:rFonts w:ascii="Georgia" w:hAnsi="Georgia" w:cs="Arial"/>
                <w:b w:val="0"/>
                <w:noProof/>
                <w:color w:val="auto"/>
              </w:rPr>
              <w:t>Bridge Organisations</w:t>
            </w:r>
            <w:r w:rsidR="000134B2" w:rsidRPr="000134B2">
              <w:rPr>
                <w:rFonts w:ascii="Georgia" w:hAnsi="Georgia"/>
                <w:b w:val="0"/>
                <w:noProof/>
                <w:webHidden/>
              </w:rPr>
              <w:tab/>
            </w:r>
            <w:r w:rsidR="000134B2" w:rsidRPr="000134B2">
              <w:rPr>
                <w:rFonts w:ascii="Georgia" w:hAnsi="Georgia"/>
                <w:b w:val="0"/>
                <w:noProof/>
                <w:webHidden/>
              </w:rPr>
              <w:fldChar w:fldCharType="begin"/>
            </w:r>
            <w:r w:rsidR="000134B2" w:rsidRPr="000134B2">
              <w:rPr>
                <w:rFonts w:ascii="Georgia" w:hAnsi="Georgia"/>
                <w:b w:val="0"/>
                <w:noProof/>
                <w:webHidden/>
              </w:rPr>
              <w:instrText xml:space="preserve"> PAGEREF _Toc441331434 \h </w:instrText>
            </w:r>
            <w:r w:rsidR="000134B2" w:rsidRPr="000134B2">
              <w:rPr>
                <w:rFonts w:ascii="Georgia" w:hAnsi="Georgia"/>
                <w:b w:val="0"/>
                <w:noProof/>
                <w:webHidden/>
              </w:rPr>
            </w:r>
            <w:r w:rsidR="000134B2" w:rsidRPr="000134B2">
              <w:rPr>
                <w:rFonts w:ascii="Georgia" w:hAnsi="Georgia"/>
                <w:b w:val="0"/>
                <w:noProof/>
                <w:webHidden/>
              </w:rPr>
              <w:fldChar w:fldCharType="separate"/>
            </w:r>
            <w:r w:rsidR="000134B2" w:rsidRPr="000134B2">
              <w:rPr>
                <w:rFonts w:ascii="Georgia" w:hAnsi="Georgia"/>
                <w:b w:val="0"/>
                <w:noProof/>
                <w:webHidden/>
              </w:rPr>
              <w:t>6</w:t>
            </w:r>
            <w:r w:rsidR="000134B2" w:rsidRPr="000134B2">
              <w:rPr>
                <w:rFonts w:ascii="Georgia" w:hAnsi="Georgia"/>
                <w:b w:val="0"/>
                <w:noProof/>
                <w:webHidden/>
              </w:rPr>
              <w:fldChar w:fldCharType="end"/>
            </w:r>
          </w:hyperlink>
        </w:p>
        <w:p w:rsidR="000134B2" w:rsidRPr="000134B2" w:rsidRDefault="0093595D" w:rsidP="000134B2">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31435" w:history="1">
            <w:r w:rsidR="000134B2" w:rsidRPr="000134B2">
              <w:rPr>
                <w:rStyle w:val="Hyperlink"/>
                <w:rFonts w:ascii="Georgia" w:hAnsi="Georgia" w:cs="Arial"/>
                <w:b w:val="0"/>
                <w:noProof/>
                <w:color w:val="auto"/>
              </w:rPr>
              <w:t>4.2</w:t>
            </w:r>
            <w:r w:rsidR="000134B2" w:rsidRPr="000134B2">
              <w:rPr>
                <w:rFonts w:ascii="Georgia" w:eastAsiaTheme="minorEastAsia" w:hAnsi="Georgia" w:cstheme="minorBidi"/>
                <w:b w:val="0"/>
                <w:noProof/>
                <w:sz w:val="22"/>
                <w:szCs w:val="22"/>
              </w:rPr>
              <w:tab/>
            </w:r>
            <w:r w:rsidR="000134B2" w:rsidRPr="000134B2">
              <w:rPr>
                <w:rStyle w:val="Hyperlink"/>
                <w:rFonts w:ascii="Georgia" w:hAnsi="Georgia" w:cs="Arial"/>
                <w:b w:val="0"/>
                <w:noProof/>
                <w:color w:val="auto"/>
              </w:rPr>
              <w:t>Music Education Hubs</w:t>
            </w:r>
            <w:r w:rsidR="000134B2" w:rsidRPr="000134B2">
              <w:rPr>
                <w:rFonts w:ascii="Georgia" w:hAnsi="Georgia"/>
                <w:b w:val="0"/>
                <w:noProof/>
                <w:webHidden/>
              </w:rPr>
              <w:tab/>
            </w:r>
            <w:r w:rsidR="000134B2" w:rsidRPr="000134B2">
              <w:rPr>
                <w:rFonts w:ascii="Georgia" w:hAnsi="Georgia"/>
                <w:b w:val="0"/>
                <w:noProof/>
                <w:webHidden/>
              </w:rPr>
              <w:fldChar w:fldCharType="begin"/>
            </w:r>
            <w:r w:rsidR="000134B2" w:rsidRPr="000134B2">
              <w:rPr>
                <w:rFonts w:ascii="Georgia" w:hAnsi="Georgia"/>
                <w:b w:val="0"/>
                <w:noProof/>
                <w:webHidden/>
              </w:rPr>
              <w:instrText xml:space="preserve"> PAGEREF _Toc441331435 \h </w:instrText>
            </w:r>
            <w:r w:rsidR="000134B2" w:rsidRPr="000134B2">
              <w:rPr>
                <w:rFonts w:ascii="Georgia" w:hAnsi="Georgia"/>
                <w:b w:val="0"/>
                <w:noProof/>
                <w:webHidden/>
              </w:rPr>
            </w:r>
            <w:r w:rsidR="000134B2" w:rsidRPr="000134B2">
              <w:rPr>
                <w:rFonts w:ascii="Georgia" w:hAnsi="Georgia"/>
                <w:b w:val="0"/>
                <w:noProof/>
                <w:webHidden/>
              </w:rPr>
              <w:fldChar w:fldCharType="separate"/>
            </w:r>
            <w:r w:rsidR="000134B2" w:rsidRPr="000134B2">
              <w:rPr>
                <w:rFonts w:ascii="Georgia" w:hAnsi="Georgia"/>
                <w:b w:val="0"/>
                <w:noProof/>
                <w:webHidden/>
              </w:rPr>
              <w:t>7</w:t>
            </w:r>
            <w:r w:rsidR="000134B2" w:rsidRPr="000134B2">
              <w:rPr>
                <w:rFonts w:ascii="Georgia" w:hAnsi="Georgia"/>
                <w:b w:val="0"/>
                <w:noProof/>
                <w:webHidden/>
              </w:rPr>
              <w:fldChar w:fldCharType="end"/>
            </w:r>
          </w:hyperlink>
        </w:p>
        <w:p w:rsidR="000134B2" w:rsidRPr="000134B2" w:rsidRDefault="0093595D" w:rsidP="000134B2">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31436" w:history="1">
            <w:r w:rsidR="000134B2" w:rsidRPr="000134B2">
              <w:rPr>
                <w:rStyle w:val="Hyperlink"/>
                <w:rFonts w:ascii="Georgia" w:hAnsi="Georgia" w:cs="Arial"/>
                <w:b w:val="0"/>
                <w:noProof/>
                <w:color w:val="auto"/>
              </w:rPr>
              <w:t>4.3</w:t>
            </w:r>
            <w:r w:rsidR="000134B2" w:rsidRPr="000134B2">
              <w:rPr>
                <w:rFonts w:ascii="Georgia" w:eastAsiaTheme="minorEastAsia" w:hAnsi="Georgia" w:cstheme="minorBidi"/>
                <w:b w:val="0"/>
                <w:noProof/>
                <w:sz w:val="22"/>
                <w:szCs w:val="22"/>
              </w:rPr>
              <w:tab/>
            </w:r>
            <w:r w:rsidR="000134B2" w:rsidRPr="000134B2">
              <w:rPr>
                <w:rStyle w:val="Hyperlink"/>
                <w:rFonts w:ascii="Georgia" w:hAnsi="Georgia" w:cs="Arial"/>
                <w:b w:val="0"/>
                <w:noProof/>
                <w:color w:val="auto"/>
              </w:rPr>
              <w:t>In Harmony</w:t>
            </w:r>
            <w:r w:rsidR="000134B2" w:rsidRPr="000134B2">
              <w:rPr>
                <w:rFonts w:ascii="Georgia" w:hAnsi="Georgia"/>
                <w:b w:val="0"/>
                <w:noProof/>
                <w:webHidden/>
              </w:rPr>
              <w:tab/>
            </w:r>
            <w:r w:rsidR="000134B2" w:rsidRPr="000134B2">
              <w:rPr>
                <w:rFonts w:ascii="Georgia" w:hAnsi="Georgia"/>
                <w:b w:val="0"/>
                <w:noProof/>
                <w:webHidden/>
              </w:rPr>
              <w:fldChar w:fldCharType="begin"/>
            </w:r>
            <w:r w:rsidR="000134B2" w:rsidRPr="000134B2">
              <w:rPr>
                <w:rFonts w:ascii="Georgia" w:hAnsi="Georgia"/>
                <w:b w:val="0"/>
                <w:noProof/>
                <w:webHidden/>
              </w:rPr>
              <w:instrText xml:space="preserve"> PAGEREF _Toc441331436 \h </w:instrText>
            </w:r>
            <w:r w:rsidR="000134B2" w:rsidRPr="000134B2">
              <w:rPr>
                <w:rFonts w:ascii="Georgia" w:hAnsi="Georgia"/>
                <w:b w:val="0"/>
                <w:noProof/>
                <w:webHidden/>
              </w:rPr>
            </w:r>
            <w:r w:rsidR="000134B2" w:rsidRPr="000134B2">
              <w:rPr>
                <w:rFonts w:ascii="Georgia" w:hAnsi="Georgia"/>
                <w:b w:val="0"/>
                <w:noProof/>
                <w:webHidden/>
              </w:rPr>
              <w:fldChar w:fldCharType="separate"/>
            </w:r>
            <w:r w:rsidR="000134B2" w:rsidRPr="000134B2">
              <w:rPr>
                <w:rFonts w:ascii="Georgia" w:hAnsi="Georgia"/>
                <w:b w:val="0"/>
                <w:noProof/>
                <w:webHidden/>
              </w:rPr>
              <w:t>7</w:t>
            </w:r>
            <w:r w:rsidR="000134B2" w:rsidRPr="000134B2">
              <w:rPr>
                <w:rFonts w:ascii="Georgia" w:hAnsi="Georgia"/>
                <w:b w:val="0"/>
                <w:noProof/>
                <w:webHidden/>
              </w:rPr>
              <w:fldChar w:fldCharType="end"/>
            </w:r>
          </w:hyperlink>
        </w:p>
        <w:p w:rsidR="000134B2" w:rsidRPr="000134B2" w:rsidRDefault="0093595D" w:rsidP="000134B2">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31437" w:history="1">
            <w:r w:rsidR="000134B2" w:rsidRPr="000134B2">
              <w:rPr>
                <w:rStyle w:val="Hyperlink"/>
                <w:rFonts w:ascii="Georgia" w:hAnsi="Georgia" w:cs="Arial"/>
                <w:b w:val="0"/>
                <w:noProof/>
                <w:color w:val="auto"/>
              </w:rPr>
              <w:t>4.4</w:t>
            </w:r>
            <w:r w:rsidR="000134B2" w:rsidRPr="000134B2">
              <w:rPr>
                <w:rFonts w:ascii="Georgia" w:eastAsiaTheme="minorEastAsia" w:hAnsi="Georgia" w:cstheme="minorBidi"/>
                <w:b w:val="0"/>
                <w:noProof/>
                <w:sz w:val="22"/>
                <w:szCs w:val="22"/>
              </w:rPr>
              <w:tab/>
            </w:r>
            <w:r w:rsidR="000134B2" w:rsidRPr="000134B2">
              <w:rPr>
                <w:rStyle w:val="Hyperlink"/>
                <w:rFonts w:ascii="Georgia" w:hAnsi="Georgia" w:cs="Arial"/>
                <w:b w:val="0"/>
                <w:noProof/>
                <w:color w:val="auto"/>
              </w:rPr>
              <w:t>Arts Award</w:t>
            </w:r>
            <w:r w:rsidR="000134B2" w:rsidRPr="000134B2">
              <w:rPr>
                <w:rFonts w:ascii="Georgia" w:hAnsi="Georgia"/>
                <w:b w:val="0"/>
                <w:noProof/>
                <w:webHidden/>
              </w:rPr>
              <w:tab/>
            </w:r>
            <w:r w:rsidR="000134B2" w:rsidRPr="000134B2">
              <w:rPr>
                <w:rFonts w:ascii="Georgia" w:hAnsi="Georgia"/>
                <w:b w:val="0"/>
                <w:noProof/>
                <w:webHidden/>
              </w:rPr>
              <w:fldChar w:fldCharType="begin"/>
            </w:r>
            <w:r w:rsidR="000134B2" w:rsidRPr="000134B2">
              <w:rPr>
                <w:rFonts w:ascii="Georgia" w:hAnsi="Georgia"/>
                <w:b w:val="0"/>
                <w:noProof/>
                <w:webHidden/>
              </w:rPr>
              <w:instrText xml:space="preserve"> PAGEREF _Toc441331437 \h </w:instrText>
            </w:r>
            <w:r w:rsidR="000134B2" w:rsidRPr="000134B2">
              <w:rPr>
                <w:rFonts w:ascii="Georgia" w:hAnsi="Georgia"/>
                <w:b w:val="0"/>
                <w:noProof/>
                <w:webHidden/>
              </w:rPr>
            </w:r>
            <w:r w:rsidR="000134B2" w:rsidRPr="000134B2">
              <w:rPr>
                <w:rFonts w:ascii="Georgia" w:hAnsi="Georgia"/>
                <w:b w:val="0"/>
                <w:noProof/>
                <w:webHidden/>
              </w:rPr>
              <w:fldChar w:fldCharType="separate"/>
            </w:r>
            <w:r w:rsidR="000134B2" w:rsidRPr="000134B2">
              <w:rPr>
                <w:rFonts w:ascii="Georgia" w:hAnsi="Georgia"/>
                <w:b w:val="0"/>
                <w:noProof/>
                <w:webHidden/>
              </w:rPr>
              <w:t>8</w:t>
            </w:r>
            <w:r w:rsidR="000134B2" w:rsidRPr="000134B2">
              <w:rPr>
                <w:rFonts w:ascii="Georgia" w:hAnsi="Georgia"/>
                <w:b w:val="0"/>
                <w:noProof/>
                <w:webHidden/>
              </w:rPr>
              <w:fldChar w:fldCharType="end"/>
            </w:r>
          </w:hyperlink>
        </w:p>
        <w:p w:rsidR="000134B2" w:rsidRPr="000134B2" w:rsidRDefault="0093595D" w:rsidP="000134B2">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31438" w:history="1">
            <w:r w:rsidR="000134B2" w:rsidRPr="000134B2">
              <w:rPr>
                <w:rStyle w:val="Hyperlink"/>
                <w:rFonts w:ascii="Georgia" w:hAnsi="Georgia" w:cs="Arial"/>
                <w:b w:val="0"/>
                <w:noProof/>
                <w:color w:val="auto"/>
              </w:rPr>
              <w:t>4.5</w:t>
            </w:r>
            <w:r w:rsidR="000134B2" w:rsidRPr="000134B2">
              <w:rPr>
                <w:rFonts w:ascii="Georgia" w:eastAsiaTheme="minorEastAsia" w:hAnsi="Georgia" w:cstheme="minorBidi"/>
                <w:b w:val="0"/>
                <w:noProof/>
                <w:sz w:val="22"/>
                <w:szCs w:val="22"/>
              </w:rPr>
              <w:tab/>
            </w:r>
            <w:r w:rsidR="000134B2" w:rsidRPr="000134B2">
              <w:rPr>
                <w:rStyle w:val="Hyperlink"/>
                <w:rFonts w:ascii="Georgia" w:hAnsi="Georgia" w:cs="Arial"/>
                <w:b w:val="0"/>
                <w:noProof/>
                <w:color w:val="auto"/>
              </w:rPr>
              <w:t>Artsmark</w:t>
            </w:r>
            <w:r w:rsidR="000134B2" w:rsidRPr="000134B2">
              <w:rPr>
                <w:rFonts w:ascii="Georgia" w:hAnsi="Georgia"/>
                <w:b w:val="0"/>
                <w:noProof/>
                <w:webHidden/>
              </w:rPr>
              <w:tab/>
            </w:r>
            <w:r w:rsidR="000134B2" w:rsidRPr="000134B2">
              <w:rPr>
                <w:rFonts w:ascii="Georgia" w:hAnsi="Georgia"/>
                <w:b w:val="0"/>
                <w:noProof/>
                <w:webHidden/>
              </w:rPr>
              <w:fldChar w:fldCharType="begin"/>
            </w:r>
            <w:r w:rsidR="000134B2" w:rsidRPr="000134B2">
              <w:rPr>
                <w:rFonts w:ascii="Georgia" w:hAnsi="Georgia"/>
                <w:b w:val="0"/>
                <w:noProof/>
                <w:webHidden/>
              </w:rPr>
              <w:instrText xml:space="preserve"> PAGEREF _Toc441331438 \h </w:instrText>
            </w:r>
            <w:r w:rsidR="000134B2" w:rsidRPr="000134B2">
              <w:rPr>
                <w:rFonts w:ascii="Georgia" w:hAnsi="Georgia"/>
                <w:b w:val="0"/>
                <w:noProof/>
                <w:webHidden/>
              </w:rPr>
            </w:r>
            <w:r w:rsidR="000134B2" w:rsidRPr="000134B2">
              <w:rPr>
                <w:rFonts w:ascii="Georgia" w:hAnsi="Georgia"/>
                <w:b w:val="0"/>
                <w:noProof/>
                <w:webHidden/>
              </w:rPr>
              <w:fldChar w:fldCharType="separate"/>
            </w:r>
            <w:r w:rsidR="000134B2" w:rsidRPr="000134B2">
              <w:rPr>
                <w:rFonts w:ascii="Georgia" w:hAnsi="Georgia"/>
                <w:b w:val="0"/>
                <w:noProof/>
                <w:webHidden/>
              </w:rPr>
              <w:t>8</w:t>
            </w:r>
            <w:r w:rsidR="000134B2" w:rsidRPr="000134B2">
              <w:rPr>
                <w:rFonts w:ascii="Georgia" w:hAnsi="Georgia"/>
                <w:b w:val="0"/>
                <w:noProof/>
                <w:webHidden/>
              </w:rPr>
              <w:fldChar w:fldCharType="end"/>
            </w:r>
          </w:hyperlink>
        </w:p>
        <w:p w:rsidR="000134B2" w:rsidRPr="000134B2" w:rsidRDefault="0093595D" w:rsidP="000134B2">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31439" w:history="1">
            <w:r w:rsidR="000134B2" w:rsidRPr="000134B2">
              <w:rPr>
                <w:rStyle w:val="Hyperlink"/>
                <w:rFonts w:ascii="Georgia" w:hAnsi="Georgia" w:cs="Arial"/>
                <w:b w:val="0"/>
                <w:bCs/>
                <w:noProof/>
                <w:color w:val="auto"/>
              </w:rPr>
              <w:t>4.6</w:t>
            </w:r>
            <w:r w:rsidR="000134B2" w:rsidRPr="000134B2">
              <w:rPr>
                <w:rFonts w:ascii="Georgia" w:eastAsiaTheme="minorEastAsia" w:hAnsi="Georgia" w:cstheme="minorBidi"/>
                <w:b w:val="0"/>
                <w:noProof/>
                <w:sz w:val="22"/>
                <w:szCs w:val="22"/>
              </w:rPr>
              <w:tab/>
            </w:r>
            <w:r w:rsidR="000134B2" w:rsidRPr="000134B2">
              <w:rPr>
                <w:rStyle w:val="Hyperlink"/>
                <w:rFonts w:ascii="Georgia" w:hAnsi="Georgia" w:cs="Arial"/>
                <w:b w:val="0"/>
                <w:bCs/>
                <w:noProof/>
                <w:color w:val="auto"/>
              </w:rPr>
              <w:t>Quality principles for working with children and young people</w:t>
            </w:r>
            <w:r w:rsidR="000134B2" w:rsidRPr="000134B2">
              <w:rPr>
                <w:rFonts w:ascii="Georgia" w:hAnsi="Georgia"/>
                <w:b w:val="0"/>
                <w:noProof/>
                <w:webHidden/>
              </w:rPr>
              <w:tab/>
            </w:r>
            <w:r w:rsidR="000134B2" w:rsidRPr="000134B2">
              <w:rPr>
                <w:rFonts w:ascii="Georgia" w:hAnsi="Georgia"/>
                <w:b w:val="0"/>
                <w:noProof/>
                <w:webHidden/>
              </w:rPr>
              <w:fldChar w:fldCharType="begin"/>
            </w:r>
            <w:r w:rsidR="000134B2" w:rsidRPr="000134B2">
              <w:rPr>
                <w:rFonts w:ascii="Georgia" w:hAnsi="Georgia"/>
                <w:b w:val="0"/>
                <w:noProof/>
                <w:webHidden/>
              </w:rPr>
              <w:instrText xml:space="preserve"> PAGEREF _Toc441331439 \h </w:instrText>
            </w:r>
            <w:r w:rsidR="000134B2" w:rsidRPr="000134B2">
              <w:rPr>
                <w:rFonts w:ascii="Georgia" w:hAnsi="Georgia"/>
                <w:b w:val="0"/>
                <w:noProof/>
                <w:webHidden/>
              </w:rPr>
            </w:r>
            <w:r w:rsidR="000134B2" w:rsidRPr="000134B2">
              <w:rPr>
                <w:rFonts w:ascii="Georgia" w:hAnsi="Georgia"/>
                <w:b w:val="0"/>
                <w:noProof/>
                <w:webHidden/>
              </w:rPr>
              <w:fldChar w:fldCharType="separate"/>
            </w:r>
            <w:r w:rsidR="000134B2" w:rsidRPr="000134B2">
              <w:rPr>
                <w:rFonts w:ascii="Georgia" w:hAnsi="Georgia"/>
                <w:b w:val="0"/>
                <w:noProof/>
                <w:webHidden/>
              </w:rPr>
              <w:t>9</w:t>
            </w:r>
            <w:r w:rsidR="000134B2" w:rsidRPr="000134B2">
              <w:rPr>
                <w:rFonts w:ascii="Georgia" w:hAnsi="Georgia"/>
                <w:b w:val="0"/>
                <w:noProof/>
                <w:webHidden/>
              </w:rPr>
              <w:fldChar w:fldCharType="end"/>
            </w:r>
          </w:hyperlink>
        </w:p>
        <w:p w:rsidR="000134B2" w:rsidRPr="000134B2" w:rsidRDefault="0093595D" w:rsidP="000134B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1440" w:history="1">
            <w:r w:rsidR="000134B2" w:rsidRPr="000134B2">
              <w:rPr>
                <w:rStyle w:val="Hyperlink"/>
                <w:rFonts w:ascii="Georgia" w:hAnsi="Georgia"/>
                <w:b/>
                <w:noProof/>
                <w:color w:val="auto"/>
              </w:rPr>
              <w:t>5</w:t>
            </w:r>
            <w:r w:rsidR="000134B2" w:rsidRPr="000134B2">
              <w:rPr>
                <w:rFonts w:ascii="Georgia" w:eastAsiaTheme="minorEastAsia" w:hAnsi="Georgia" w:cstheme="minorBidi"/>
                <w:b/>
                <w:noProof/>
                <w:sz w:val="22"/>
                <w:szCs w:val="22"/>
              </w:rPr>
              <w:tab/>
            </w:r>
            <w:r w:rsidR="000134B2" w:rsidRPr="000134B2">
              <w:rPr>
                <w:rStyle w:val="Hyperlink"/>
                <w:rFonts w:ascii="Georgia" w:hAnsi="Georgia"/>
                <w:b/>
                <w:noProof/>
                <w:color w:val="auto"/>
              </w:rPr>
              <w:t>Further information</w:t>
            </w:r>
            <w:r w:rsidR="000134B2" w:rsidRPr="000134B2">
              <w:rPr>
                <w:rFonts w:ascii="Georgia" w:hAnsi="Georgia"/>
                <w:b/>
                <w:noProof/>
                <w:webHidden/>
              </w:rPr>
              <w:tab/>
            </w:r>
            <w:r w:rsidR="000134B2" w:rsidRPr="000134B2">
              <w:rPr>
                <w:rFonts w:ascii="Georgia" w:hAnsi="Georgia"/>
                <w:b/>
                <w:noProof/>
                <w:webHidden/>
              </w:rPr>
              <w:fldChar w:fldCharType="begin"/>
            </w:r>
            <w:r w:rsidR="000134B2" w:rsidRPr="000134B2">
              <w:rPr>
                <w:rFonts w:ascii="Georgia" w:hAnsi="Georgia"/>
                <w:b/>
                <w:noProof/>
                <w:webHidden/>
              </w:rPr>
              <w:instrText xml:space="preserve"> PAGEREF _Toc441331440 \h </w:instrText>
            </w:r>
            <w:r w:rsidR="000134B2" w:rsidRPr="000134B2">
              <w:rPr>
                <w:rFonts w:ascii="Georgia" w:hAnsi="Georgia"/>
                <w:b/>
                <w:noProof/>
                <w:webHidden/>
              </w:rPr>
            </w:r>
            <w:r w:rsidR="000134B2" w:rsidRPr="000134B2">
              <w:rPr>
                <w:rFonts w:ascii="Georgia" w:hAnsi="Georgia"/>
                <w:b/>
                <w:noProof/>
                <w:webHidden/>
              </w:rPr>
              <w:fldChar w:fldCharType="separate"/>
            </w:r>
            <w:r w:rsidR="000134B2" w:rsidRPr="000134B2">
              <w:rPr>
                <w:rFonts w:ascii="Georgia" w:hAnsi="Georgia"/>
                <w:b/>
                <w:noProof/>
                <w:webHidden/>
              </w:rPr>
              <w:t>9</w:t>
            </w:r>
            <w:r w:rsidR="000134B2" w:rsidRPr="000134B2">
              <w:rPr>
                <w:rFonts w:ascii="Georgia" w:hAnsi="Georgia"/>
                <w:b/>
                <w:noProof/>
                <w:webHidden/>
              </w:rPr>
              <w:fldChar w:fldCharType="end"/>
            </w:r>
          </w:hyperlink>
        </w:p>
        <w:p w:rsidR="000134B2" w:rsidRPr="000134B2" w:rsidRDefault="0093595D" w:rsidP="000134B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1441" w:history="1">
            <w:r w:rsidR="000134B2" w:rsidRPr="000134B2">
              <w:rPr>
                <w:rStyle w:val="Hyperlink"/>
                <w:rFonts w:ascii="Georgia" w:hAnsi="Georgia"/>
                <w:b/>
                <w:noProof/>
                <w:color w:val="auto"/>
              </w:rPr>
              <w:t>6</w:t>
            </w:r>
            <w:r w:rsidR="000134B2" w:rsidRPr="000134B2">
              <w:rPr>
                <w:rFonts w:ascii="Georgia" w:eastAsiaTheme="minorEastAsia" w:hAnsi="Georgia" w:cstheme="minorBidi"/>
                <w:b/>
                <w:noProof/>
                <w:sz w:val="22"/>
                <w:szCs w:val="22"/>
              </w:rPr>
              <w:tab/>
            </w:r>
            <w:r w:rsidR="000134B2" w:rsidRPr="000134B2">
              <w:rPr>
                <w:rStyle w:val="Hyperlink"/>
                <w:rFonts w:ascii="Georgia" w:hAnsi="Georgia"/>
                <w:b/>
                <w:noProof/>
                <w:color w:val="auto"/>
              </w:rPr>
              <w:t>Contact us</w:t>
            </w:r>
            <w:r w:rsidR="000134B2" w:rsidRPr="000134B2">
              <w:rPr>
                <w:rFonts w:ascii="Georgia" w:hAnsi="Georgia"/>
                <w:b/>
                <w:noProof/>
                <w:webHidden/>
              </w:rPr>
              <w:tab/>
            </w:r>
            <w:r w:rsidR="000134B2" w:rsidRPr="000134B2">
              <w:rPr>
                <w:rFonts w:ascii="Georgia" w:hAnsi="Georgia"/>
                <w:b/>
                <w:noProof/>
                <w:webHidden/>
              </w:rPr>
              <w:fldChar w:fldCharType="begin"/>
            </w:r>
            <w:r w:rsidR="000134B2" w:rsidRPr="000134B2">
              <w:rPr>
                <w:rFonts w:ascii="Georgia" w:hAnsi="Georgia"/>
                <w:b/>
                <w:noProof/>
                <w:webHidden/>
              </w:rPr>
              <w:instrText xml:space="preserve"> PAGEREF _Toc441331441 \h </w:instrText>
            </w:r>
            <w:r w:rsidR="000134B2" w:rsidRPr="000134B2">
              <w:rPr>
                <w:rFonts w:ascii="Georgia" w:hAnsi="Georgia"/>
                <w:b/>
                <w:noProof/>
                <w:webHidden/>
              </w:rPr>
            </w:r>
            <w:r w:rsidR="000134B2" w:rsidRPr="000134B2">
              <w:rPr>
                <w:rFonts w:ascii="Georgia" w:hAnsi="Georgia"/>
                <w:b/>
                <w:noProof/>
                <w:webHidden/>
              </w:rPr>
              <w:fldChar w:fldCharType="separate"/>
            </w:r>
            <w:r w:rsidR="000134B2" w:rsidRPr="000134B2">
              <w:rPr>
                <w:rFonts w:ascii="Georgia" w:hAnsi="Georgia"/>
                <w:b/>
                <w:noProof/>
                <w:webHidden/>
              </w:rPr>
              <w:t>10</w:t>
            </w:r>
            <w:r w:rsidR="000134B2" w:rsidRPr="000134B2">
              <w:rPr>
                <w:rFonts w:ascii="Georgia" w:hAnsi="Georgia"/>
                <w:b/>
                <w:noProof/>
                <w:webHidden/>
              </w:rPr>
              <w:fldChar w:fldCharType="end"/>
            </w:r>
          </w:hyperlink>
        </w:p>
        <w:p w:rsidR="000134B2" w:rsidRPr="000134B2" w:rsidRDefault="000134B2" w:rsidP="000134B2">
          <w:pPr>
            <w:spacing w:line="360" w:lineRule="auto"/>
          </w:pPr>
          <w:r w:rsidRPr="000134B2">
            <w:rPr>
              <w:rFonts w:ascii="Georgia" w:hAnsi="Georgia"/>
              <w:b/>
            </w:rPr>
            <w:fldChar w:fldCharType="end"/>
          </w:r>
        </w:p>
      </w:sdtContent>
    </w:sdt>
    <w:p w:rsidR="00734FB1" w:rsidRDefault="000134B2" w:rsidP="000134B2">
      <w:pPr>
        <w:pStyle w:val="Heading1"/>
      </w:pPr>
      <w:bookmarkStart w:id="4" w:name="_Toc441331428"/>
      <w:r>
        <w:lastRenderedPageBreak/>
        <w:t>1</w:t>
      </w:r>
      <w:r>
        <w:tab/>
      </w:r>
      <w:r w:rsidR="00734FB1">
        <w:t>Grants for the Arts</w:t>
      </w:r>
      <w:bookmarkEnd w:id="4"/>
      <w:bookmarkEnd w:id="0"/>
    </w:p>
    <w:p w:rsidR="008D5278" w:rsidRPr="008D5278" w:rsidRDefault="008D5278" w:rsidP="000134B2">
      <w:pPr>
        <w:spacing w:line="320" w:lineRule="atLeast"/>
        <w:rPr>
          <w:lang w:eastAsia="en-GB"/>
        </w:rPr>
      </w:pPr>
    </w:p>
    <w:bookmarkEnd w:id="3"/>
    <w:bookmarkEnd w:id="2"/>
    <w:bookmarkEnd w:id="1"/>
    <w:p w:rsidR="00734FB1" w:rsidRDefault="00734FB1" w:rsidP="000134B2">
      <w:pPr>
        <w:spacing w:line="320" w:lineRule="atLeast"/>
        <w:rPr>
          <w:rFonts w:cs="Arial"/>
          <w:iCs/>
          <w:szCs w:val="24"/>
          <w:lang w:val="en-US"/>
        </w:rPr>
      </w:pPr>
      <w:proofErr w:type="gramStart"/>
      <w:r>
        <w:rPr>
          <w:rFonts w:cs="Arial"/>
          <w:iCs/>
          <w:szCs w:val="24"/>
          <w:lang w:val="en-US"/>
        </w:rPr>
        <w:t>Grants for the Arts (GFTA) is</w:t>
      </w:r>
      <w:proofErr w:type="gramEnd"/>
      <w:r>
        <w:rPr>
          <w:rFonts w:cs="Arial"/>
          <w:iCs/>
          <w:szCs w:val="24"/>
          <w:lang w:val="en-US"/>
        </w:rPr>
        <w:t xml:space="preserve"> our Lottery-funded grant </w:t>
      </w:r>
      <w:proofErr w:type="spellStart"/>
      <w:r>
        <w:rPr>
          <w:rFonts w:cs="Arial"/>
          <w:iCs/>
          <w:szCs w:val="24"/>
          <w:lang w:val="en-US"/>
        </w:rPr>
        <w:t>programme</w:t>
      </w:r>
      <w:proofErr w:type="spellEnd"/>
      <w:r>
        <w:rPr>
          <w:rFonts w:cs="Arial"/>
          <w:iCs/>
          <w:szCs w:val="24"/>
          <w:lang w:val="en-US"/>
        </w:rPr>
        <w:t xml:space="preserve"> for individuals, arts </w:t>
      </w:r>
      <w:proofErr w:type="spellStart"/>
      <w:r>
        <w:rPr>
          <w:rFonts w:cs="Arial"/>
          <w:iCs/>
          <w:szCs w:val="24"/>
          <w:lang w:val="en-US"/>
        </w:rPr>
        <w:t>organisations</w:t>
      </w:r>
      <w:proofErr w:type="spellEnd"/>
      <w:r>
        <w:rPr>
          <w:rFonts w:cs="Arial"/>
          <w:iCs/>
          <w:szCs w:val="24"/>
          <w:lang w:val="en-US"/>
        </w:rPr>
        <w:t xml:space="preserve"> and other people who use the arts in their work. Grants are available for activities carried out over a set period and which engage people in England in arts activities and help artists and arts </w:t>
      </w:r>
      <w:proofErr w:type="spellStart"/>
      <w:r>
        <w:rPr>
          <w:rFonts w:cs="Arial"/>
          <w:iCs/>
          <w:szCs w:val="24"/>
          <w:lang w:val="en-US"/>
        </w:rPr>
        <w:t>organisations</w:t>
      </w:r>
      <w:proofErr w:type="spellEnd"/>
      <w:r>
        <w:rPr>
          <w:rFonts w:cs="Arial"/>
          <w:iCs/>
          <w:szCs w:val="24"/>
          <w:lang w:val="en-US"/>
        </w:rPr>
        <w:t xml:space="preserve"> in England carry out their work.</w:t>
      </w:r>
    </w:p>
    <w:p w:rsidR="00734FB1" w:rsidRDefault="00734FB1" w:rsidP="000134B2">
      <w:pPr>
        <w:spacing w:line="320" w:lineRule="atLeast"/>
        <w:rPr>
          <w:rFonts w:cs="Arial"/>
          <w:iCs/>
          <w:szCs w:val="24"/>
          <w:lang w:val="en-US"/>
        </w:rPr>
      </w:pPr>
    </w:p>
    <w:p w:rsidR="00734FB1" w:rsidRDefault="00734FB1" w:rsidP="000134B2">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0134B2">
      <w:pPr>
        <w:spacing w:line="320" w:lineRule="atLeast"/>
        <w:rPr>
          <w:lang w:val="en-US"/>
        </w:rPr>
      </w:pPr>
    </w:p>
    <w:p w:rsidR="00734FB1" w:rsidRDefault="00734FB1" w:rsidP="000134B2">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Pr>
          <w:iCs/>
          <w:szCs w:val="24"/>
        </w:rPr>
        <w:t>the ‘</w:t>
      </w:r>
      <w:hyperlink r:id="rId11" w:history="1">
        <w:r w:rsidRPr="001A0963">
          <w:rPr>
            <w:rStyle w:val="Hyperlink"/>
            <w:iCs/>
            <w:szCs w:val="24"/>
          </w:rPr>
          <w:t>How to apply guidance</w:t>
        </w:r>
      </w:hyperlink>
      <w:r w:rsidRPr="001A0963">
        <w:rPr>
          <w:iCs/>
          <w:szCs w:val="24"/>
        </w:rPr>
        <w:t>’</w:t>
      </w:r>
      <w:r w:rsidR="00237492">
        <w:rPr>
          <w:iCs/>
          <w:szCs w:val="24"/>
        </w:rPr>
        <w:t>, download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0134B2">
      <w:pPr>
        <w:spacing w:line="320" w:lineRule="atLeast"/>
      </w:pPr>
    </w:p>
    <w:p w:rsidR="00E259CD" w:rsidRPr="002D732A" w:rsidRDefault="00E259CD" w:rsidP="000134B2">
      <w:pPr>
        <w:spacing w:line="320" w:lineRule="atLeast"/>
        <w:rPr>
          <w:lang w:eastAsia="en-GB"/>
        </w:rPr>
      </w:pPr>
      <w:bookmarkStart w:id="5" w:name="_Toc340738976"/>
      <w:bookmarkStart w:id="6" w:name="_Toc323217358"/>
    </w:p>
    <w:p w:rsidR="0031166C" w:rsidRDefault="00E259CD" w:rsidP="000134B2">
      <w:pPr>
        <w:pStyle w:val="Heading1"/>
      </w:pPr>
      <w:bookmarkStart w:id="7" w:name="_Toc363648597"/>
      <w:bookmarkStart w:id="8" w:name="_Toc363648679"/>
      <w:bookmarkStart w:id="9" w:name="_Toc363648806"/>
      <w:bookmarkStart w:id="10" w:name="_Toc441138707"/>
      <w:bookmarkStart w:id="11" w:name="_Toc441331429"/>
      <w:r>
        <w:t>2</w:t>
      </w:r>
      <w:r>
        <w:tab/>
      </w:r>
      <w:bookmarkEnd w:id="7"/>
      <w:bookmarkEnd w:id="8"/>
      <w:bookmarkEnd w:id="9"/>
      <w:bookmarkEnd w:id="10"/>
      <w:r w:rsidR="0031166C" w:rsidRPr="0031166C">
        <w:t>Children, young people and learning</w:t>
      </w:r>
      <w:r w:rsidR="000134B2">
        <w:t xml:space="preserve">, </w:t>
      </w:r>
      <w:r w:rsidR="00631177">
        <w:t>and GFTA</w:t>
      </w:r>
      <w:bookmarkEnd w:id="11"/>
    </w:p>
    <w:p w:rsidR="008D5278" w:rsidRPr="008D5278" w:rsidRDefault="008D5278" w:rsidP="000134B2">
      <w:pPr>
        <w:spacing w:line="320" w:lineRule="atLeast"/>
        <w:rPr>
          <w:lang w:eastAsia="en-GB"/>
        </w:rPr>
      </w:pPr>
    </w:p>
    <w:p w:rsidR="00734FB1" w:rsidRDefault="00631177" w:rsidP="000134B2">
      <w:pPr>
        <w:spacing w:line="320" w:lineRule="atLeast"/>
      </w:pPr>
      <w:bookmarkStart w:id="12" w:name="_Toc340738978"/>
      <w:bookmarkEnd w:id="5"/>
      <w:bookmarkEnd w:id="6"/>
      <w:r>
        <w:t>Through Grants for the A</w:t>
      </w:r>
      <w:r w:rsidR="0031166C" w:rsidRPr="0031166C">
        <w:t>rts, we want to fund activities that involve Children, young people and learning.  We want more children and young people have the opportunity to experience the richness of the arts, museums and libraries.</w:t>
      </w:r>
    </w:p>
    <w:p w:rsidR="0031166C" w:rsidRDefault="0031166C" w:rsidP="000134B2">
      <w:pPr>
        <w:spacing w:line="320" w:lineRule="atLeast"/>
      </w:pPr>
    </w:p>
    <w:p w:rsidR="000134B2" w:rsidRDefault="000134B2" w:rsidP="000134B2">
      <w:pPr>
        <w:spacing w:line="320" w:lineRule="atLeast"/>
      </w:pPr>
    </w:p>
    <w:p w:rsidR="00734FB1" w:rsidRDefault="00734FB1" w:rsidP="000134B2">
      <w:pPr>
        <w:pStyle w:val="Heading2"/>
        <w:spacing w:line="320" w:lineRule="atLeast"/>
      </w:pPr>
      <w:bookmarkStart w:id="13" w:name="_Toc441331430"/>
      <w:r>
        <w:t>2.1</w:t>
      </w:r>
      <w:r>
        <w:tab/>
        <w:t>What you can apply for</w:t>
      </w:r>
      <w:bookmarkEnd w:id="13"/>
    </w:p>
    <w:p w:rsidR="008D5278" w:rsidRPr="008D5278" w:rsidRDefault="008D5278" w:rsidP="000134B2">
      <w:pPr>
        <w:spacing w:line="320" w:lineRule="atLeast"/>
        <w:rPr>
          <w:lang w:eastAsia="en-GB"/>
        </w:rPr>
      </w:pPr>
    </w:p>
    <w:p w:rsidR="000134B2" w:rsidRDefault="008D5278" w:rsidP="000134B2">
      <w:pPr>
        <w:pStyle w:val="ACEBodyText"/>
        <w:spacing w:line="320" w:lineRule="atLeast"/>
        <w:rPr>
          <w:lang w:val="en-US"/>
        </w:rPr>
      </w:pPr>
      <w:r>
        <w:rPr>
          <w:lang w:val="en-US"/>
        </w:rPr>
        <w:t>We are interested in supporting artistic and cultural activity which takes place in formal and informal settings</w:t>
      </w:r>
      <w:r w:rsidR="000134B2">
        <w:rPr>
          <w:lang w:val="en-US"/>
        </w:rPr>
        <w:t xml:space="preserve"> for children and young people.</w:t>
      </w:r>
    </w:p>
    <w:p w:rsidR="000134B2" w:rsidRDefault="000134B2" w:rsidP="000134B2">
      <w:pPr>
        <w:pStyle w:val="ACEBodyText"/>
        <w:spacing w:line="320" w:lineRule="atLeast"/>
        <w:rPr>
          <w:lang w:val="en-US"/>
        </w:rPr>
      </w:pPr>
    </w:p>
    <w:p w:rsidR="008D5278" w:rsidRDefault="008D5278" w:rsidP="000134B2">
      <w:pPr>
        <w:pStyle w:val="ACEBodyText"/>
        <w:spacing w:line="320" w:lineRule="atLeast"/>
        <w:rPr>
          <w:lang w:eastAsia="en-US"/>
        </w:rPr>
      </w:pPr>
      <w:r>
        <w:t xml:space="preserve">By </w:t>
      </w:r>
      <w:r>
        <w:rPr>
          <w:rStyle w:val="ACEBodyTextBoldChar"/>
          <w:b w:val="0"/>
          <w:i/>
        </w:rPr>
        <w:t>setting</w:t>
      </w:r>
      <w:r>
        <w:t xml:space="preserve"> we mean the place in which the children and young people are based, or the environment in which the activity is taking place, </w:t>
      </w:r>
      <w:r>
        <w:rPr>
          <w:lang w:val="en-US"/>
        </w:rPr>
        <w:t>for example:</w:t>
      </w:r>
    </w:p>
    <w:p w:rsidR="008D5278" w:rsidRDefault="008D5278" w:rsidP="000134B2">
      <w:pPr>
        <w:pStyle w:val="ACEBodyText"/>
        <w:spacing w:line="320" w:lineRule="atLeast"/>
        <w:rPr>
          <w:sz w:val="16"/>
          <w:szCs w:val="16"/>
          <w:lang w:val="en-US"/>
        </w:rPr>
      </w:pPr>
    </w:p>
    <w:p w:rsidR="008D5278" w:rsidRDefault="008D5278" w:rsidP="000134B2">
      <w:pPr>
        <w:pStyle w:val="ACEBulletPoint"/>
        <w:numPr>
          <w:ilvl w:val="0"/>
          <w:numId w:val="16"/>
        </w:numPr>
        <w:tabs>
          <w:tab w:val="left" w:pos="720"/>
        </w:tabs>
        <w:spacing w:line="320" w:lineRule="atLeast"/>
        <w:rPr>
          <w:szCs w:val="20"/>
          <w:lang w:val="en-US"/>
        </w:rPr>
      </w:pPr>
      <w:r>
        <w:rPr>
          <w:lang w:val="en-US"/>
        </w:rPr>
        <w:t>early years settings, e.g. nursery schools</w:t>
      </w:r>
    </w:p>
    <w:p w:rsidR="008D5278" w:rsidRDefault="008D5278" w:rsidP="000134B2">
      <w:pPr>
        <w:pStyle w:val="ACEBulletPoint"/>
        <w:numPr>
          <w:ilvl w:val="0"/>
          <w:numId w:val="16"/>
        </w:numPr>
        <w:tabs>
          <w:tab w:val="left" w:pos="720"/>
        </w:tabs>
        <w:spacing w:line="320" w:lineRule="atLeast"/>
        <w:rPr>
          <w:lang w:val="en-US"/>
        </w:rPr>
      </w:pPr>
      <w:r>
        <w:rPr>
          <w:lang w:val="en-US"/>
        </w:rPr>
        <w:t>primary, secondary or special schools, pupil referral units</w:t>
      </w:r>
    </w:p>
    <w:p w:rsidR="008D5278" w:rsidRDefault="008D5278" w:rsidP="000134B2">
      <w:pPr>
        <w:pStyle w:val="ACEBulletPoint"/>
        <w:numPr>
          <w:ilvl w:val="0"/>
          <w:numId w:val="16"/>
        </w:numPr>
        <w:tabs>
          <w:tab w:val="left" w:pos="720"/>
        </w:tabs>
        <w:spacing w:line="320" w:lineRule="atLeast"/>
        <w:rPr>
          <w:lang w:val="en-US"/>
        </w:rPr>
      </w:pPr>
      <w:r>
        <w:rPr>
          <w:lang w:val="en-US"/>
        </w:rPr>
        <w:t>further education colleges (FE) and higher education (HE/universities)</w:t>
      </w:r>
    </w:p>
    <w:p w:rsidR="008D5278" w:rsidRDefault="008D5278" w:rsidP="000134B2">
      <w:pPr>
        <w:pStyle w:val="ACEBulletPoint"/>
        <w:numPr>
          <w:ilvl w:val="0"/>
          <w:numId w:val="16"/>
        </w:numPr>
        <w:tabs>
          <w:tab w:val="left" w:pos="720"/>
        </w:tabs>
        <w:spacing w:line="320" w:lineRule="atLeast"/>
        <w:rPr>
          <w:lang w:val="en-US"/>
        </w:rPr>
      </w:pPr>
      <w:r>
        <w:rPr>
          <w:lang w:val="en-US"/>
        </w:rPr>
        <w:t>youth settings e.g. a youth club or a youth service-led activity</w:t>
      </w:r>
    </w:p>
    <w:p w:rsidR="008D5278" w:rsidRDefault="008D5278" w:rsidP="000134B2">
      <w:pPr>
        <w:pStyle w:val="ACEBodyText"/>
        <w:numPr>
          <w:ilvl w:val="0"/>
          <w:numId w:val="16"/>
        </w:numPr>
        <w:spacing w:line="320" w:lineRule="atLeast"/>
        <w:rPr>
          <w:lang w:val="en-US"/>
        </w:rPr>
      </w:pPr>
      <w:r>
        <w:rPr>
          <w:lang w:val="en-US"/>
        </w:rPr>
        <w:t>an arts or community venue</w:t>
      </w:r>
    </w:p>
    <w:p w:rsidR="008D5278" w:rsidRDefault="008D5278" w:rsidP="000134B2">
      <w:pPr>
        <w:pStyle w:val="ACEBodyText"/>
        <w:numPr>
          <w:ilvl w:val="0"/>
          <w:numId w:val="16"/>
        </w:numPr>
        <w:spacing w:line="320" w:lineRule="atLeast"/>
        <w:rPr>
          <w:lang w:val="en-US"/>
        </w:rPr>
      </w:pPr>
      <w:r>
        <w:rPr>
          <w:lang w:val="en-US"/>
        </w:rPr>
        <w:t>an open space</w:t>
      </w:r>
    </w:p>
    <w:p w:rsidR="008D5278" w:rsidRDefault="008D5278" w:rsidP="000134B2">
      <w:pPr>
        <w:pStyle w:val="ACEBodyText"/>
        <w:spacing w:line="320" w:lineRule="atLeast"/>
        <w:rPr>
          <w:lang w:val="en-US"/>
        </w:rPr>
      </w:pPr>
    </w:p>
    <w:p w:rsidR="000134B2" w:rsidRDefault="000134B2" w:rsidP="000134B2">
      <w:pPr>
        <w:spacing w:line="320" w:lineRule="atLeast"/>
        <w:rPr>
          <w:rFonts w:cs="Arial"/>
          <w:b/>
        </w:rPr>
      </w:pPr>
    </w:p>
    <w:p w:rsidR="008D5278" w:rsidRPr="000134B2" w:rsidRDefault="008D5278" w:rsidP="000134B2">
      <w:pPr>
        <w:spacing w:line="320" w:lineRule="atLeast"/>
        <w:rPr>
          <w:rFonts w:cs="Arial"/>
          <w:b/>
        </w:rPr>
      </w:pPr>
      <w:r w:rsidRPr="000134B2">
        <w:rPr>
          <w:rFonts w:cs="Arial"/>
          <w:b/>
        </w:rPr>
        <w:lastRenderedPageBreak/>
        <w:t>Activities in formal education settings</w:t>
      </w:r>
    </w:p>
    <w:p w:rsidR="008D5278" w:rsidRDefault="008D5278" w:rsidP="000134B2">
      <w:pPr>
        <w:spacing w:line="320" w:lineRule="atLeast"/>
        <w:rPr>
          <w:rFonts w:cs="Arial"/>
        </w:rPr>
      </w:pPr>
      <w:r>
        <w:rPr>
          <w:rFonts w:cs="Arial"/>
        </w:rPr>
        <w:t>If you are applying for activities mainly taking place within a formal education setting</w:t>
      </w:r>
    </w:p>
    <w:p w:rsidR="008D5278" w:rsidRDefault="008D5278" w:rsidP="000134B2">
      <w:pPr>
        <w:numPr>
          <w:ilvl w:val="0"/>
          <w:numId w:val="17"/>
        </w:numPr>
        <w:spacing w:line="320" w:lineRule="atLeast"/>
        <w:rPr>
          <w:rFonts w:cs="Arial"/>
        </w:rPr>
      </w:pPr>
      <w:r>
        <w:rPr>
          <w:rFonts w:cs="Arial"/>
        </w:rPr>
        <w:t>the activity must clearly benefit the wider public, rather than just the pupils and teachers of one school</w:t>
      </w:r>
    </w:p>
    <w:p w:rsidR="008D5278" w:rsidRDefault="008D5278" w:rsidP="000134B2">
      <w:pPr>
        <w:numPr>
          <w:ilvl w:val="0"/>
          <w:numId w:val="17"/>
        </w:numPr>
        <w:spacing w:line="320" w:lineRule="atLeast"/>
        <w:rPr>
          <w:rFonts w:cs="Arial"/>
        </w:rPr>
      </w:pPr>
      <w:r>
        <w:rPr>
          <w:rFonts w:cs="Arial"/>
        </w:rPr>
        <w:t>you must explain what this benefit to members of the public and/or artists will be</w:t>
      </w:r>
    </w:p>
    <w:p w:rsidR="008D5278" w:rsidRDefault="008D5278" w:rsidP="000134B2">
      <w:pPr>
        <w:pStyle w:val="ACEBodyText"/>
        <w:numPr>
          <w:ilvl w:val="0"/>
          <w:numId w:val="17"/>
        </w:numPr>
        <w:spacing w:line="320" w:lineRule="atLeast"/>
        <w:rPr>
          <w:lang w:val="en-US"/>
        </w:rPr>
      </w:pPr>
      <w:r>
        <w:rPr>
          <w:lang w:val="en-US"/>
        </w:rPr>
        <w:t xml:space="preserve">you must demonstrate that </w:t>
      </w:r>
      <w:r>
        <w:rPr>
          <w:rFonts w:cs="Arial"/>
        </w:rPr>
        <w:t xml:space="preserve">activity </w:t>
      </w:r>
      <w:r>
        <w:rPr>
          <w:lang w:val="en-US"/>
        </w:rPr>
        <w:t>is complementary to the core taught curriculum</w:t>
      </w:r>
    </w:p>
    <w:p w:rsidR="008D5278" w:rsidRDefault="008D5278" w:rsidP="000134B2">
      <w:pPr>
        <w:pStyle w:val="ACEBodyText"/>
        <w:numPr>
          <w:ilvl w:val="0"/>
          <w:numId w:val="17"/>
        </w:numPr>
        <w:spacing w:line="320" w:lineRule="atLeast"/>
        <w:rPr>
          <w:lang w:val="en-US"/>
        </w:rPr>
      </w:pPr>
      <w:r>
        <w:rPr>
          <w:lang w:val="en-US"/>
        </w:rPr>
        <w:t>and you should tell us about the outcomes for children and young people</w:t>
      </w:r>
    </w:p>
    <w:p w:rsidR="00E3443A" w:rsidRDefault="00E3443A" w:rsidP="000134B2">
      <w:pPr>
        <w:spacing w:line="320" w:lineRule="atLeast"/>
        <w:rPr>
          <w:lang w:eastAsia="en-GB"/>
        </w:rPr>
      </w:pPr>
    </w:p>
    <w:p w:rsidR="000134B2" w:rsidRPr="00E3443A" w:rsidRDefault="000134B2" w:rsidP="000134B2">
      <w:pPr>
        <w:spacing w:line="320" w:lineRule="atLeast"/>
        <w:rPr>
          <w:lang w:eastAsia="en-GB"/>
        </w:rPr>
      </w:pPr>
    </w:p>
    <w:p w:rsidR="00734FB1" w:rsidRDefault="00734FB1" w:rsidP="000134B2">
      <w:pPr>
        <w:pStyle w:val="Heading2"/>
        <w:spacing w:line="320" w:lineRule="atLeast"/>
      </w:pPr>
      <w:bookmarkStart w:id="14" w:name="_Toc441331431"/>
      <w:r>
        <w:t>2.2</w:t>
      </w:r>
      <w:r>
        <w:tab/>
        <w:t>What you cannot apply for</w:t>
      </w:r>
      <w:bookmarkEnd w:id="14"/>
    </w:p>
    <w:p w:rsidR="008D5278" w:rsidRPr="008D5278" w:rsidRDefault="008D5278" w:rsidP="000134B2">
      <w:pPr>
        <w:spacing w:line="320" w:lineRule="atLeast"/>
        <w:rPr>
          <w:lang w:eastAsia="en-GB"/>
        </w:rPr>
      </w:pPr>
    </w:p>
    <w:p w:rsidR="008D5278" w:rsidRPr="000134B2" w:rsidRDefault="008D5278" w:rsidP="000134B2">
      <w:pPr>
        <w:pStyle w:val="ACEBodyText"/>
        <w:spacing w:line="320" w:lineRule="atLeast"/>
        <w:rPr>
          <w:rFonts w:cs="Arial"/>
          <w:b/>
          <w:lang w:val="en-US" w:eastAsia="en-US"/>
        </w:rPr>
      </w:pPr>
      <w:r w:rsidRPr="000134B2">
        <w:rPr>
          <w:rFonts w:cs="Arial"/>
          <w:b/>
          <w:lang w:val="en-US"/>
        </w:rPr>
        <w:t>National curriculum delivery</w:t>
      </w:r>
    </w:p>
    <w:p w:rsidR="008D5278" w:rsidRDefault="00631177" w:rsidP="000134B2">
      <w:pPr>
        <w:pStyle w:val="ACEBodyText"/>
        <w:spacing w:line="320" w:lineRule="atLeast"/>
        <w:rPr>
          <w:lang w:val="en-US"/>
        </w:rPr>
      </w:pPr>
      <w:r>
        <w:rPr>
          <w:lang w:val="en-US"/>
        </w:rPr>
        <w:t>Grants for the A</w:t>
      </w:r>
      <w:r w:rsidR="008D5278">
        <w:rPr>
          <w:lang w:val="en-US"/>
        </w:rPr>
        <w:t>rts cannot be used to fund work that could reasonably be expected to be delivered by other statutory education funding (e.g. national curriculum delivery/education up to 16 years) or youth sector bodies. This means that we will not replace the funding for the activities that other statutory bodies would be expected to fund.</w:t>
      </w:r>
    </w:p>
    <w:p w:rsidR="008D5278" w:rsidRDefault="008D5278" w:rsidP="000134B2">
      <w:pPr>
        <w:pStyle w:val="ACEBodyText"/>
        <w:spacing w:line="320" w:lineRule="atLeast"/>
        <w:rPr>
          <w:lang w:val="en-US"/>
        </w:rPr>
      </w:pPr>
    </w:p>
    <w:p w:rsidR="008D5278" w:rsidRDefault="008D5278" w:rsidP="000134B2">
      <w:pPr>
        <w:pStyle w:val="ACEBodyText"/>
        <w:spacing w:line="320" w:lineRule="atLeast"/>
        <w:rPr>
          <w:lang w:val="en-US"/>
        </w:rPr>
      </w:pPr>
      <w:r>
        <w:rPr>
          <w:lang w:val="en-US"/>
        </w:rPr>
        <w:t>Where activity takes place within a formal education setting for children and young people up to the age of 16, we cannot fund supply teacher fees or any other costs which are directly related to the delivery of the national curriculum. This should be paid for through the school budget.</w:t>
      </w:r>
    </w:p>
    <w:p w:rsidR="008D5278" w:rsidRDefault="008D5278" w:rsidP="000134B2">
      <w:pPr>
        <w:pStyle w:val="ACEBodyText"/>
        <w:spacing w:line="320" w:lineRule="atLeast"/>
        <w:rPr>
          <w:lang w:val="en-US"/>
        </w:rPr>
      </w:pPr>
    </w:p>
    <w:p w:rsidR="008D5278" w:rsidRPr="000134B2" w:rsidRDefault="008D5278" w:rsidP="000134B2">
      <w:pPr>
        <w:pStyle w:val="ACEBodyText"/>
        <w:spacing w:line="320" w:lineRule="atLeast"/>
        <w:rPr>
          <w:rFonts w:cs="Arial"/>
          <w:b/>
          <w:lang w:val="en-US"/>
        </w:rPr>
      </w:pPr>
      <w:r w:rsidRPr="000134B2">
        <w:rPr>
          <w:rFonts w:cs="Arial"/>
          <w:b/>
          <w:lang w:val="en-US"/>
        </w:rPr>
        <w:t>Single formal education settings</w:t>
      </w:r>
    </w:p>
    <w:p w:rsidR="008D5278" w:rsidRDefault="008D5278" w:rsidP="000134B2">
      <w:pPr>
        <w:pStyle w:val="ACEBodyText"/>
        <w:spacing w:line="320" w:lineRule="atLeast"/>
        <w:rPr>
          <w:lang w:val="en-US"/>
        </w:rPr>
      </w:pPr>
      <w:r>
        <w:rPr>
          <w:lang w:val="en-US"/>
        </w:rPr>
        <w:t>We cannot fund applications from (or to take place in) a single formal education setting (e.g. one school/ college/Primary Referral Unit (PRU) where the activity does not provide benefits to the wider community or artists.</w:t>
      </w:r>
    </w:p>
    <w:p w:rsidR="008D5278" w:rsidRDefault="008D5278" w:rsidP="000134B2">
      <w:pPr>
        <w:pStyle w:val="ACEBodyText"/>
        <w:spacing w:line="320" w:lineRule="atLeast"/>
        <w:rPr>
          <w:lang w:val="en-US"/>
        </w:rPr>
      </w:pPr>
    </w:p>
    <w:p w:rsidR="008D5278" w:rsidRPr="000134B2" w:rsidRDefault="008D5278" w:rsidP="000134B2">
      <w:pPr>
        <w:pStyle w:val="ACEBodyText"/>
        <w:spacing w:line="320" w:lineRule="atLeast"/>
        <w:rPr>
          <w:rFonts w:cs="Arial"/>
          <w:b/>
          <w:lang w:val="en-US"/>
        </w:rPr>
      </w:pPr>
      <w:r w:rsidRPr="000134B2">
        <w:rPr>
          <w:rFonts w:cs="Arial"/>
          <w:b/>
          <w:lang w:val="en-US"/>
        </w:rPr>
        <w:t xml:space="preserve">Accreditation </w:t>
      </w:r>
    </w:p>
    <w:p w:rsidR="008D5278" w:rsidRDefault="008D5278" w:rsidP="000134B2">
      <w:pPr>
        <w:pStyle w:val="ACEBodyText"/>
        <w:spacing w:line="320" w:lineRule="atLeast"/>
        <w:rPr>
          <w:lang w:val="en-US"/>
        </w:rPr>
      </w:pPr>
      <w:r>
        <w:rPr>
          <w:lang w:val="en-US"/>
        </w:rPr>
        <w:t xml:space="preserve">We cannot fund activities relating to the accreditation of courses. This is because we are not the appropriate funding body to do so. The Sector Skills Councils lead on qualification reform and accreditation, and the Higher Education Funding Council funds Higher Education provision. </w:t>
      </w:r>
    </w:p>
    <w:p w:rsidR="008D5278" w:rsidRDefault="008D5278" w:rsidP="000134B2">
      <w:pPr>
        <w:pStyle w:val="ACEBodyText"/>
        <w:spacing w:line="320" w:lineRule="atLeast"/>
        <w:rPr>
          <w:lang w:val="en-US"/>
        </w:rPr>
      </w:pPr>
    </w:p>
    <w:p w:rsidR="000134B2" w:rsidRDefault="000134B2" w:rsidP="000134B2">
      <w:pPr>
        <w:pStyle w:val="ACEBodyText"/>
        <w:spacing w:line="320" w:lineRule="atLeast"/>
        <w:rPr>
          <w:rFonts w:cs="Arial"/>
          <w:b/>
          <w:lang w:val="en-US"/>
        </w:rPr>
      </w:pPr>
    </w:p>
    <w:p w:rsidR="000134B2" w:rsidRDefault="000134B2" w:rsidP="000134B2">
      <w:pPr>
        <w:pStyle w:val="ACEBodyText"/>
        <w:spacing w:line="320" w:lineRule="atLeast"/>
        <w:rPr>
          <w:rFonts w:cs="Arial"/>
          <w:b/>
          <w:lang w:val="en-US"/>
        </w:rPr>
      </w:pPr>
    </w:p>
    <w:p w:rsidR="008D5278" w:rsidRPr="000134B2" w:rsidRDefault="008D5278" w:rsidP="000134B2">
      <w:pPr>
        <w:pStyle w:val="ACEBodyText"/>
        <w:spacing w:line="320" w:lineRule="atLeast"/>
        <w:rPr>
          <w:rFonts w:cs="Arial"/>
          <w:b/>
          <w:lang w:val="en-US"/>
        </w:rPr>
      </w:pPr>
      <w:r w:rsidRPr="000134B2">
        <w:rPr>
          <w:rFonts w:cs="Arial"/>
          <w:b/>
          <w:lang w:val="en-US"/>
        </w:rPr>
        <w:lastRenderedPageBreak/>
        <w:t>Students and Fees</w:t>
      </w:r>
    </w:p>
    <w:p w:rsidR="008D5278" w:rsidRDefault="008D5278" w:rsidP="000134B2">
      <w:pPr>
        <w:pStyle w:val="ACEBodyText"/>
        <w:spacing w:line="320" w:lineRule="atLeast"/>
        <w:rPr>
          <w:lang w:val="en-US"/>
        </w:rPr>
      </w:pPr>
      <w:r>
        <w:rPr>
          <w:lang w:val="en-US"/>
        </w:rPr>
        <w:t>We cannot fund students (directly or indirectly) in statutory education, further education or higher education (undergraduate or postgraduate) for:</w:t>
      </w:r>
    </w:p>
    <w:p w:rsidR="008D5278" w:rsidRDefault="008D5278" w:rsidP="000134B2">
      <w:pPr>
        <w:pStyle w:val="ACEBodyText"/>
        <w:numPr>
          <w:ilvl w:val="0"/>
          <w:numId w:val="18"/>
        </w:numPr>
        <w:spacing w:line="320" w:lineRule="atLeast"/>
        <w:ind w:left="0" w:firstLine="0"/>
        <w:rPr>
          <w:lang w:val="en-US"/>
        </w:rPr>
      </w:pPr>
      <w:r>
        <w:rPr>
          <w:lang w:val="en-US"/>
        </w:rPr>
        <w:t xml:space="preserve">activities directly linked to their formal course of study </w:t>
      </w:r>
    </w:p>
    <w:p w:rsidR="008D5278" w:rsidRDefault="008D5278" w:rsidP="000134B2">
      <w:pPr>
        <w:pStyle w:val="ACEBodyText"/>
        <w:numPr>
          <w:ilvl w:val="0"/>
          <w:numId w:val="18"/>
        </w:numPr>
        <w:spacing w:line="320" w:lineRule="atLeast"/>
        <w:ind w:left="0" w:firstLine="0"/>
        <w:rPr>
          <w:lang w:val="en-US"/>
        </w:rPr>
      </w:pPr>
      <w:r>
        <w:rPr>
          <w:lang w:val="en-US"/>
        </w:rPr>
        <w:t>activities which contribute towards their course assessment</w:t>
      </w:r>
    </w:p>
    <w:p w:rsidR="008D5278" w:rsidRDefault="008D5278" w:rsidP="000134B2">
      <w:pPr>
        <w:pStyle w:val="ACEBodyText"/>
        <w:numPr>
          <w:ilvl w:val="0"/>
          <w:numId w:val="18"/>
        </w:numPr>
        <w:spacing w:line="320" w:lineRule="atLeast"/>
        <w:ind w:left="0" w:firstLine="0"/>
        <w:rPr>
          <w:lang w:val="en-US"/>
        </w:rPr>
      </w:pPr>
      <w:proofErr w:type="gramStart"/>
      <w:r>
        <w:rPr>
          <w:lang w:val="en-US"/>
        </w:rPr>
        <w:t>their</w:t>
      </w:r>
      <w:proofErr w:type="gramEnd"/>
      <w:r>
        <w:rPr>
          <w:lang w:val="en-US"/>
        </w:rPr>
        <w:t xml:space="preserve"> tuition fees or living costs.</w:t>
      </w:r>
    </w:p>
    <w:p w:rsidR="008D5278" w:rsidRDefault="008D5278" w:rsidP="000134B2">
      <w:pPr>
        <w:pStyle w:val="ACEBodyText"/>
        <w:spacing w:line="320" w:lineRule="atLeast"/>
        <w:rPr>
          <w:lang w:val="en-US"/>
        </w:rPr>
      </w:pPr>
    </w:p>
    <w:p w:rsidR="008D5278" w:rsidRPr="008D5278" w:rsidRDefault="008D5278" w:rsidP="000134B2">
      <w:pPr>
        <w:pStyle w:val="ACEBodyText"/>
        <w:spacing w:line="320" w:lineRule="atLeast"/>
        <w:rPr>
          <w:lang w:val="en-US"/>
        </w:rPr>
      </w:pPr>
      <w:r>
        <w:rPr>
          <w:lang w:val="en-US"/>
        </w:rPr>
        <w:t>For complete details of the eligibility r</w:t>
      </w:r>
      <w:r w:rsidR="00631177">
        <w:rPr>
          <w:lang w:val="en-US"/>
        </w:rPr>
        <w:t>equirements for Grants for the A</w:t>
      </w:r>
      <w:r>
        <w:rPr>
          <w:lang w:val="en-US"/>
        </w:rPr>
        <w:t>rts please read the ‘</w:t>
      </w:r>
      <w:hyperlink r:id="rId12" w:history="1">
        <w:r w:rsidRPr="000134B2">
          <w:rPr>
            <w:rStyle w:val="Hyperlink"/>
            <w:lang w:val="en-US"/>
          </w:rPr>
          <w:t>How to apply</w:t>
        </w:r>
      </w:hyperlink>
      <w:r w:rsidRPr="000134B2">
        <w:rPr>
          <w:lang w:val="en-US"/>
        </w:rPr>
        <w:t>’</w:t>
      </w:r>
      <w:r>
        <w:rPr>
          <w:lang w:val="en-US"/>
        </w:rPr>
        <w:t xml:space="preserve"> guidance.</w:t>
      </w:r>
    </w:p>
    <w:p w:rsidR="008D5278" w:rsidRDefault="008D5278" w:rsidP="000134B2">
      <w:pPr>
        <w:spacing w:line="320" w:lineRule="atLeast"/>
        <w:rPr>
          <w:lang w:eastAsia="en-GB"/>
        </w:rPr>
      </w:pPr>
    </w:p>
    <w:p w:rsidR="008D5278" w:rsidRDefault="008D5278" w:rsidP="000134B2">
      <w:pPr>
        <w:spacing w:line="320" w:lineRule="atLeast"/>
        <w:rPr>
          <w:lang w:eastAsia="en-GB"/>
        </w:rPr>
      </w:pPr>
    </w:p>
    <w:p w:rsidR="00E259CD" w:rsidRPr="00213757" w:rsidRDefault="00E259CD" w:rsidP="000134B2">
      <w:pPr>
        <w:pStyle w:val="Heading1"/>
      </w:pPr>
      <w:bookmarkStart w:id="15" w:name="_Toc363648598"/>
      <w:bookmarkStart w:id="16" w:name="_Toc363648680"/>
      <w:bookmarkStart w:id="17" w:name="_Toc363648807"/>
      <w:bookmarkStart w:id="18" w:name="_Toc441138708"/>
      <w:bookmarkStart w:id="19" w:name="_Toc441331432"/>
      <w:r>
        <w:t>3</w:t>
      </w:r>
      <w:r>
        <w:tab/>
      </w:r>
      <w:bookmarkEnd w:id="12"/>
      <w:r w:rsidR="00734FB1">
        <w:t>Key things to remember</w:t>
      </w:r>
      <w:bookmarkEnd w:id="15"/>
      <w:bookmarkEnd w:id="16"/>
      <w:bookmarkEnd w:id="17"/>
      <w:bookmarkEnd w:id="18"/>
      <w:bookmarkEnd w:id="19"/>
    </w:p>
    <w:p w:rsidR="008D5278" w:rsidRDefault="008D5278" w:rsidP="000134B2">
      <w:pPr>
        <w:spacing w:line="320" w:lineRule="atLeast"/>
      </w:pPr>
    </w:p>
    <w:p w:rsidR="008D5278" w:rsidRDefault="008D5278" w:rsidP="000134B2">
      <w:pPr>
        <w:pStyle w:val="ACEBodyText"/>
        <w:spacing w:line="320" w:lineRule="atLeast"/>
        <w:rPr>
          <w:lang w:val="en-US" w:eastAsia="en-US"/>
        </w:rPr>
      </w:pPr>
      <w:r>
        <w:rPr>
          <w:lang w:val="en-US"/>
        </w:rPr>
        <w:t xml:space="preserve">You may wish to consider these top tips or </w:t>
      </w:r>
      <w:r>
        <w:rPr>
          <w:i/>
          <w:lang w:val="en-US"/>
        </w:rPr>
        <w:t>best practice indicators</w:t>
      </w:r>
      <w:r>
        <w:rPr>
          <w:lang w:val="en-US"/>
        </w:rPr>
        <w:t xml:space="preserve"> when developing an activity for work that is either for, by or with children and young people.</w:t>
      </w:r>
      <w:bookmarkStart w:id="20" w:name="_GoBack"/>
      <w:bookmarkEnd w:id="20"/>
    </w:p>
    <w:p w:rsidR="008D5278" w:rsidRDefault="008D5278" w:rsidP="000134B2">
      <w:pPr>
        <w:pStyle w:val="ACEBodyText"/>
        <w:spacing w:line="320" w:lineRule="atLeast"/>
        <w:rPr>
          <w:b/>
          <w:lang w:val="en-US"/>
        </w:rPr>
      </w:pPr>
    </w:p>
    <w:p w:rsidR="008D5278" w:rsidRPr="000134B2" w:rsidRDefault="008D5278" w:rsidP="000134B2">
      <w:pPr>
        <w:pStyle w:val="ACEBodyText"/>
        <w:spacing w:line="320" w:lineRule="atLeast"/>
        <w:rPr>
          <w:rFonts w:cs="Arial"/>
          <w:b/>
        </w:rPr>
      </w:pPr>
      <w:r w:rsidRPr="000134B2">
        <w:rPr>
          <w:rFonts w:cs="Arial"/>
          <w:b/>
        </w:rPr>
        <w:t>Partnerships</w:t>
      </w:r>
    </w:p>
    <w:p w:rsidR="008D5278" w:rsidRDefault="008D5278" w:rsidP="000134B2">
      <w:pPr>
        <w:pStyle w:val="ACEBodyText"/>
        <w:spacing w:line="320" w:lineRule="atLeast"/>
      </w:pPr>
      <w:r>
        <w:t>Partnerships are developed between the setting(s), local authority, artists/arts organisations, other public/private sector contacts to ensure effective delivery and longevity. Demand for the activity is well articulated and evidenced. Applications are encouraged from groups of settings and/or consortia of artists and organisations, working collaboratively towards shared objectives.</w:t>
      </w:r>
    </w:p>
    <w:p w:rsidR="008D5278" w:rsidRPr="008D5278" w:rsidRDefault="008D5278" w:rsidP="000134B2">
      <w:pPr>
        <w:pStyle w:val="ACENumList"/>
        <w:numPr>
          <w:ilvl w:val="0"/>
          <w:numId w:val="0"/>
        </w:numPr>
        <w:tabs>
          <w:tab w:val="left" w:pos="720"/>
        </w:tabs>
        <w:spacing w:line="320" w:lineRule="atLeast"/>
        <w:rPr>
          <w:rFonts w:ascii="Georgia" w:hAnsi="Georgia"/>
        </w:rPr>
      </w:pPr>
    </w:p>
    <w:p w:rsidR="008D5278" w:rsidRPr="000134B2" w:rsidRDefault="008D5278" w:rsidP="000134B2">
      <w:pPr>
        <w:pStyle w:val="ACENumList"/>
        <w:numPr>
          <w:ilvl w:val="0"/>
          <w:numId w:val="0"/>
        </w:numPr>
        <w:tabs>
          <w:tab w:val="left" w:pos="720"/>
        </w:tabs>
        <w:spacing w:line="320" w:lineRule="atLeast"/>
        <w:rPr>
          <w:b/>
        </w:rPr>
      </w:pPr>
      <w:r w:rsidRPr="000134B2">
        <w:rPr>
          <w:b/>
        </w:rPr>
        <w:t>Match funding</w:t>
      </w:r>
    </w:p>
    <w:p w:rsidR="008D5278" w:rsidRDefault="008D5278" w:rsidP="000134B2">
      <w:pPr>
        <w:pStyle w:val="Body"/>
        <w:spacing w:line="320" w:lineRule="atLeast"/>
      </w:pPr>
      <w:r>
        <w:t>We expect at least 10 per cent of the total cost of the activity to come from other sources. Financial income from other sources helps to demonstrate partnership support for the activity, and shows that the activity is making the most of our investment. On average, those who were successful in getting funding from us received about 51 per cent of their income from other sources.</w:t>
      </w:r>
    </w:p>
    <w:p w:rsidR="008D5278" w:rsidRDefault="008D5278" w:rsidP="000134B2">
      <w:pPr>
        <w:pStyle w:val="ACENumList"/>
        <w:numPr>
          <w:ilvl w:val="0"/>
          <w:numId w:val="0"/>
        </w:numPr>
        <w:tabs>
          <w:tab w:val="left" w:pos="720"/>
        </w:tabs>
        <w:spacing w:line="320" w:lineRule="atLeast"/>
        <w:rPr>
          <w:b/>
        </w:rPr>
      </w:pPr>
    </w:p>
    <w:p w:rsidR="008D5278" w:rsidRPr="000134B2" w:rsidRDefault="008D5278" w:rsidP="000134B2">
      <w:pPr>
        <w:pStyle w:val="ACENumList"/>
        <w:numPr>
          <w:ilvl w:val="0"/>
          <w:numId w:val="0"/>
        </w:numPr>
        <w:tabs>
          <w:tab w:val="left" w:pos="720"/>
        </w:tabs>
        <w:spacing w:line="320" w:lineRule="atLeast"/>
        <w:rPr>
          <w:b/>
          <w:szCs w:val="24"/>
        </w:rPr>
      </w:pPr>
      <w:r w:rsidRPr="000134B2">
        <w:rPr>
          <w:b/>
          <w:szCs w:val="24"/>
        </w:rPr>
        <w:t>Experience</w:t>
      </w:r>
    </w:p>
    <w:p w:rsidR="008D5278" w:rsidRDefault="008D5278" w:rsidP="000134B2">
      <w:pPr>
        <w:pStyle w:val="ACENumList"/>
        <w:numPr>
          <w:ilvl w:val="0"/>
          <w:numId w:val="0"/>
        </w:numPr>
        <w:tabs>
          <w:tab w:val="left" w:pos="720"/>
        </w:tabs>
        <w:spacing w:line="320" w:lineRule="atLeast"/>
      </w:pPr>
      <w:r>
        <w:t>The artists and practitioners involved are experienced in providing high quality activities for children and young people and can demonstrate this track record.</w:t>
      </w:r>
    </w:p>
    <w:p w:rsidR="008D5278" w:rsidRDefault="008D5278" w:rsidP="000134B2">
      <w:pPr>
        <w:pStyle w:val="ACENumList"/>
        <w:numPr>
          <w:ilvl w:val="0"/>
          <w:numId w:val="0"/>
        </w:numPr>
        <w:tabs>
          <w:tab w:val="left" w:pos="720"/>
        </w:tabs>
        <w:spacing w:line="320" w:lineRule="atLeast"/>
      </w:pPr>
    </w:p>
    <w:p w:rsidR="008D5278" w:rsidRPr="000134B2" w:rsidRDefault="008D5278" w:rsidP="000134B2">
      <w:pPr>
        <w:pStyle w:val="ACENumList"/>
        <w:numPr>
          <w:ilvl w:val="0"/>
          <w:numId w:val="0"/>
        </w:numPr>
        <w:tabs>
          <w:tab w:val="left" w:pos="720"/>
        </w:tabs>
        <w:spacing w:line="320" w:lineRule="atLeast"/>
        <w:rPr>
          <w:b/>
        </w:rPr>
      </w:pPr>
      <w:r w:rsidRPr="000134B2">
        <w:rPr>
          <w:b/>
        </w:rPr>
        <w:t>Designing the activity</w:t>
      </w:r>
    </w:p>
    <w:p w:rsidR="008D5278" w:rsidRDefault="008D5278" w:rsidP="000134B2">
      <w:pPr>
        <w:pStyle w:val="ACENumList"/>
        <w:numPr>
          <w:ilvl w:val="0"/>
          <w:numId w:val="0"/>
        </w:numPr>
        <w:tabs>
          <w:tab w:val="left" w:pos="720"/>
        </w:tabs>
        <w:spacing w:line="320" w:lineRule="atLeast"/>
      </w:pPr>
      <w:r>
        <w:t>Children and young people are involved in developing the programme of work, in direct collaboration with artists and practitioners.</w:t>
      </w:r>
    </w:p>
    <w:p w:rsidR="008D5278" w:rsidRDefault="008D5278" w:rsidP="000134B2">
      <w:pPr>
        <w:pStyle w:val="ACENumList"/>
        <w:numPr>
          <w:ilvl w:val="0"/>
          <w:numId w:val="0"/>
        </w:numPr>
        <w:tabs>
          <w:tab w:val="left" w:pos="720"/>
        </w:tabs>
        <w:spacing w:line="320" w:lineRule="atLeast"/>
        <w:rPr>
          <w:b/>
        </w:rPr>
      </w:pPr>
    </w:p>
    <w:p w:rsidR="008D5278" w:rsidRPr="000134B2" w:rsidRDefault="008D5278" w:rsidP="000134B2">
      <w:pPr>
        <w:pStyle w:val="ACENumList"/>
        <w:numPr>
          <w:ilvl w:val="0"/>
          <w:numId w:val="0"/>
        </w:numPr>
        <w:tabs>
          <w:tab w:val="left" w:pos="720"/>
        </w:tabs>
        <w:spacing w:line="320" w:lineRule="atLeast"/>
        <w:rPr>
          <w:b/>
        </w:rPr>
      </w:pPr>
      <w:r w:rsidRPr="000134B2">
        <w:rPr>
          <w:b/>
        </w:rPr>
        <w:lastRenderedPageBreak/>
        <w:t>Outcomes</w:t>
      </w:r>
    </w:p>
    <w:p w:rsidR="008D5278" w:rsidRDefault="008D5278" w:rsidP="000134B2">
      <w:pPr>
        <w:pStyle w:val="ACENumList"/>
        <w:numPr>
          <w:ilvl w:val="0"/>
          <w:numId w:val="0"/>
        </w:numPr>
        <w:tabs>
          <w:tab w:val="left" w:pos="720"/>
        </w:tabs>
        <w:spacing w:line="320" w:lineRule="atLeast"/>
      </w:pPr>
      <w:r>
        <w:t>The activity will provide clear outcomes for children and young people, their families, the wider community, and/or artists, and there are plans to ensure that these benefits can be sustained long term.</w:t>
      </w:r>
    </w:p>
    <w:p w:rsidR="008D5278" w:rsidRDefault="008D5278" w:rsidP="000134B2">
      <w:pPr>
        <w:pStyle w:val="ACENumList"/>
        <w:numPr>
          <w:ilvl w:val="0"/>
          <w:numId w:val="0"/>
        </w:numPr>
        <w:tabs>
          <w:tab w:val="left" w:pos="720"/>
        </w:tabs>
        <w:spacing w:line="320" w:lineRule="atLeast"/>
      </w:pPr>
    </w:p>
    <w:p w:rsidR="008D5278" w:rsidRPr="000134B2" w:rsidRDefault="008D5278" w:rsidP="000134B2">
      <w:pPr>
        <w:pStyle w:val="ACENumList"/>
        <w:numPr>
          <w:ilvl w:val="0"/>
          <w:numId w:val="0"/>
        </w:numPr>
        <w:tabs>
          <w:tab w:val="left" w:pos="720"/>
        </w:tabs>
        <w:spacing w:line="320" w:lineRule="atLeast"/>
        <w:rPr>
          <w:b/>
        </w:rPr>
      </w:pPr>
      <w:r w:rsidRPr="000134B2">
        <w:rPr>
          <w:b/>
        </w:rPr>
        <w:t>Transferable skills</w:t>
      </w:r>
    </w:p>
    <w:p w:rsidR="008D5278" w:rsidRDefault="008D5278" w:rsidP="000134B2">
      <w:pPr>
        <w:pStyle w:val="ACENumList"/>
        <w:numPr>
          <w:ilvl w:val="0"/>
          <w:numId w:val="0"/>
        </w:numPr>
        <w:tabs>
          <w:tab w:val="left" w:pos="720"/>
        </w:tabs>
        <w:spacing w:line="320" w:lineRule="atLeast"/>
      </w:pPr>
      <w:r>
        <w:t>The activity provides opportunities for children and young people to gain new skills and identify progression routes into the creative industries. This could be via participatory activity, training, education, work-based learning or employment.</w:t>
      </w:r>
    </w:p>
    <w:p w:rsidR="008D5278" w:rsidRDefault="008D5278" w:rsidP="000134B2">
      <w:pPr>
        <w:pStyle w:val="ACENumList"/>
        <w:numPr>
          <w:ilvl w:val="0"/>
          <w:numId w:val="0"/>
        </w:numPr>
        <w:tabs>
          <w:tab w:val="left" w:pos="720"/>
        </w:tabs>
        <w:spacing w:line="320" w:lineRule="atLeast"/>
      </w:pPr>
      <w:r>
        <w:t>In addition, the activity supports the professional development of the teachers, artists and other adults working with the children and young people.</w:t>
      </w:r>
    </w:p>
    <w:p w:rsidR="008D5278" w:rsidRPr="008D5278" w:rsidRDefault="008D5278" w:rsidP="000134B2">
      <w:pPr>
        <w:pStyle w:val="ACENumList"/>
        <w:numPr>
          <w:ilvl w:val="0"/>
          <w:numId w:val="0"/>
        </w:numPr>
        <w:tabs>
          <w:tab w:val="left" w:pos="720"/>
        </w:tabs>
        <w:spacing w:line="320" w:lineRule="atLeast"/>
        <w:rPr>
          <w:rFonts w:ascii="Georgia" w:hAnsi="Georgia"/>
          <w:b/>
        </w:rPr>
      </w:pPr>
    </w:p>
    <w:p w:rsidR="008D5278" w:rsidRPr="000134B2" w:rsidRDefault="008D5278" w:rsidP="000134B2">
      <w:pPr>
        <w:pStyle w:val="ACENumList"/>
        <w:numPr>
          <w:ilvl w:val="0"/>
          <w:numId w:val="0"/>
        </w:numPr>
        <w:tabs>
          <w:tab w:val="left" w:pos="720"/>
        </w:tabs>
        <w:spacing w:line="320" w:lineRule="atLeast"/>
        <w:rPr>
          <w:b/>
        </w:rPr>
      </w:pPr>
      <w:r w:rsidRPr="000134B2">
        <w:rPr>
          <w:b/>
        </w:rPr>
        <w:t>Safe guarding children</w:t>
      </w:r>
    </w:p>
    <w:p w:rsidR="008D5278" w:rsidRDefault="008D5278" w:rsidP="000134B2">
      <w:pPr>
        <w:pStyle w:val="ACENumList"/>
        <w:numPr>
          <w:ilvl w:val="0"/>
          <w:numId w:val="0"/>
        </w:numPr>
        <w:tabs>
          <w:tab w:val="left" w:pos="720"/>
        </w:tabs>
        <w:spacing w:line="320" w:lineRule="atLeast"/>
      </w:pPr>
      <w:r>
        <w:t xml:space="preserve">A safeguarding policy is in place to protect participants. </w:t>
      </w:r>
      <w:r w:rsidRPr="000134B2">
        <w:t xml:space="preserve">Find more </w:t>
      </w:r>
      <w:r w:rsidR="000134B2">
        <w:t>information from the NSPCC at</w:t>
      </w:r>
      <w:r w:rsidRPr="000134B2">
        <w:t xml:space="preserve"> </w:t>
      </w:r>
      <w:hyperlink r:id="rId13" w:history="1">
        <w:r>
          <w:rPr>
            <w:rStyle w:val="Hyperlink"/>
          </w:rPr>
          <w:t>http://www.artscouncil.org.uk/funding/information-funded-organisations/safeguarding-and-child-protection/</w:t>
        </w:r>
      </w:hyperlink>
    </w:p>
    <w:p w:rsidR="008D5278" w:rsidRDefault="008D5278" w:rsidP="000134B2">
      <w:pPr>
        <w:spacing w:line="320" w:lineRule="atLeast"/>
      </w:pPr>
    </w:p>
    <w:p w:rsidR="00E259CD" w:rsidRDefault="00E259CD" w:rsidP="000134B2">
      <w:pPr>
        <w:spacing w:line="320" w:lineRule="atLeast"/>
        <w:rPr>
          <w:lang w:eastAsia="en-GB"/>
        </w:rPr>
      </w:pPr>
    </w:p>
    <w:p w:rsidR="00E259CD" w:rsidRDefault="00E259CD" w:rsidP="000134B2">
      <w:pPr>
        <w:pStyle w:val="Heading1"/>
      </w:pPr>
      <w:bookmarkStart w:id="21" w:name="_Toc363648599"/>
      <w:bookmarkStart w:id="22" w:name="_Toc363648681"/>
      <w:bookmarkStart w:id="23" w:name="_Toc363648808"/>
      <w:bookmarkStart w:id="24" w:name="_Toc441138709"/>
      <w:bookmarkStart w:id="25" w:name="_Toc441331433"/>
      <w:r>
        <w:t>4</w:t>
      </w:r>
      <w:r>
        <w:tab/>
      </w:r>
      <w:bookmarkEnd w:id="21"/>
      <w:bookmarkEnd w:id="22"/>
      <w:bookmarkEnd w:id="23"/>
      <w:bookmarkEnd w:id="24"/>
      <w:r w:rsidR="008D5278" w:rsidRPr="008D5278">
        <w:t>Our wider approach to supporting children, young people and learning</w:t>
      </w:r>
      <w:bookmarkEnd w:id="25"/>
    </w:p>
    <w:p w:rsidR="008D5278" w:rsidRDefault="008D5278" w:rsidP="000134B2">
      <w:pPr>
        <w:spacing w:line="320" w:lineRule="atLeast"/>
        <w:rPr>
          <w:lang w:eastAsia="en-GB"/>
        </w:rPr>
      </w:pPr>
    </w:p>
    <w:p w:rsidR="008D5278" w:rsidRPr="008D5278" w:rsidRDefault="008D5278" w:rsidP="000134B2">
      <w:pPr>
        <w:pStyle w:val="ACEBodyText"/>
        <w:spacing w:line="320" w:lineRule="atLeast"/>
        <w:rPr>
          <w:rFonts w:cs="Arial"/>
          <w:lang w:eastAsia="en-US"/>
        </w:rPr>
      </w:pPr>
      <w:r w:rsidRPr="008D5278">
        <w:rPr>
          <w:rFonts w:cs="Arial"/>
        </w:rPr>
        <w:t>Our mission at the Arts Council is 'Great art and culture for everyone'. We have a 10-year strategic framework, running from 2010-2020; and at the heart of this we have five goals, all there to help us meet our mission. Goal 5 focuses on children, young people and learning:</w:t>
      </w:r>
    </w:p>
    <w:p w:rsidR="008D5278" w:rsidRPr="008D5278" w:rsidRDefault="008D5278" w:rsidP="000134B2">
      <w:pPr>
        <w:pStyle w:val="ACEBodyText"/>
        <w:spacing w:line="320" w:lineRule="atLeast"/>
        <w:rPr>
          <w:rFonts w:cs="Arial"/>
        </w:rPr>
      </w:pPr>
    </w:p>
    <w:p w:rsidR="008D5278" w:rsidRPr="008D5278" w:rsidRDefault="008D5278" w:rsidP="000134B2">
      <w:pPr>
        <w:pStyle w:val="ACEBodyText"/>
        <w:spacing w:line="320" w:lineRule="atLeast"/>
        <w:rPr>
          <w:rFonts w:cs="Arial"/>
          <w:i/>
        </w:rPr>
      </w:pPr>
      <w:r w:rsidRPr="008D5278">
        <w:rPr>
          <w:rFonts w:cs="Arial"/>
          <w:i/>
        </w:rPr>
        <w:t>‘Every child and young person has the opportunity to experience the richness of the arts, museums and libraries’.</w:t>
      </w:r>
    </w:p>
    <w:p w:rsidR="008D5278" w:rsidRPr="008D5278" w:rsidRDefault="008D5278" w:rsidP="000134B2">
      <w:pPr>
        <w:pStyle w:val="ACEBodyText"/>
        <w:spacing w:line="320" w:lineRule="atLeast"/>
        <w:rPr>
          <w:rFonts w:cs="Arial"/>
        </w:rPr>
      </w:pPr>
    </w:p>
    <w:p w:rsidR="008D5278" w:rsidRPr="008D5278" w:rsidRDefault="008D5278" w:rsidP="000134B2">
      <w:pPr>
        <w:pStyle w:val="ACEBodyText"/>
        <w:spacing w:line="320" w:lineRule="atLeast"/>
        <w:rPr>
          <w:rFonts w:cs="Arial"/>
        </w:rPr>
      </w:pPr>
      <w:r w:rsidRPr="008D5278">
        <w:rPr>
          <w:rFonts w:cs="Arial"/>
        </w:rPr>
        <w:t>Achieving this goal will see:</w:t>
      </w:r>
    </w:p>
    <w:p w:rsidR="008D5278" w:rsidRPr="008D5278" w:rsidRDefault="008D5278" w:rsidP="000134B2">
      <w:pPr>
        <w:pStyle w:val="ACEBodyText"/>
        <w:numPr>
          <w:ilvl w:val="0"/>
          <w:numId w:val="18"/>
        </w:numPr>
        <w:spacing w:line="320" w:lineRule="atLeast"/>
        <w:rPr>
          <w:rFonts w:cs="Arial"/>
        </w:rPr>
      </w:pPr>
      <w:r w:rsidRPr="008D5278">
        <w:rPr>
          <w:rFonts w:cs="Arial"/>
        </w:rPr>
        <w:t>More children and young people have the opportunity to experience the richness of the arts, museums and libraries</w:t>
      </w:r>
    </w:p>
    <w:p w:rsidR="008D5278" w:rsidRPr="008D5278" w:rsidRDefault="008D5278" w:rsidP="000134B2">
      <w:pPr>
        <w:pStyle w:val="ACEBodyText"/>
        <w:numPr>
          <w:ilvl w:val="0"/>
          <w:numId w:val="18"/>
        </w:numPr>
        <w:spacing w:line="320" w:lineRule="atLeast"/>
        <w:rPr>
          <w:rFonts w:cs="Arial"/>
        </w:rPr>
      </w:pPr>
      <w:r w:rsidRPr="008D5278">
        <w:rPr>
          <w:rFonts w:cs="Arial"/>
        </w:rPr>
        <w:t>More children and young people receive a high-quality cultural education in and out of school</w:t>
      </w:r>
    </w:p>
    <w:p w:rsidR="008D5278" w:rsidRPr="008D5278" w:rsidRDefault="008D5278" w:rsidP="000134B2">
      <w:pPr>
        <w:pStyle w:val="ACEBodyText"/>
        <w:numPr>
          <w:ilvl w:val="0"/>
          <w:numId w:val="18"/>
        </w:numPr>
        <w:spacing w:line="320" w:lineRule="atLeast"/>
        <w:rPr>
          <w:rFonts w:cs="Arial"/>
        </w:rPr>
      </w:pPr>
      <w:r w:rsidRPr="008D5278">
        <w:rPr>
          <w:rFonts w:cs="Arial"/>
        </w:rPr>
        <w:t>Arts organisations, museums and libraries are delivering high-quality arts and cultural experiences for children and young people</w:t>
      </w:r>
    </w:p>
    <w:p w:rsidR="008D5278" w:rsidRPr="008D5278" w:rsidRDefault="008D5278" w:rsidP="000134B2">
      <w:pPr>
        <w:pStyle w:val="ACEBodyText"/>
        <w:spacing w:line="320" w:lineRule="atLeast"/>
        <w:rPr>
          <w:rFonts w:cs="Arial"/>
        </w:rPr>
      </w:pPr>
    </w:p>
    <w:p w:rsidR="008D5278" w:rsidRPr="008D5278" w:rsidRDefault="008D5278" w:rsidP="000134B2">
      <w:pPr>
        <w:pStyle w:val="ACEBodyText"/>
        <w:spacing w:line="320" w:lineRule="atLeast"/>
        <w:rPr>
          <w:rFonts w:cs="Arial"/>
        </w:rPr>
      </w:pPr>
      <w:r w:rsidRPr="008D5278">
        <w:rPr>
          <w:rFonts w:cs="Arial"/>
        </w:rPr>
        <w:t xml:space="preserve">To help us achieve goal 5, Arts Council England invested in a network of 10 </w:t>
      </w:r>
      <w:hyperlink r:id="rId14" w:anchor="_Bridge_Organisations" w:history="1">
        <w:r w:rsidRPr="008D5278">
          <w:rPr>
            <w:rStyle w:val="Hyperlink"/>
            <w:rFonts w:cs="Arial"/>
          </w:rPr>
          <w:t>Bridge Organisations</w:t>
        </w:r>
      </w:hyperlink>
      <w:r w:rsidRPr="008D5278">
        <w:rPr>
          <w:rFonts w:cs="Arial"/>
        </w:rPr>
        <w:t xml:space="preserve">. As well as the Bridge Organisations, arts organisations within our </w:t>
      </w:r>
      <w:r w:rsidRPr="008D5278">
        <w:rPr>
          <w:rFonts w:cs="Arial"/>
        </w:rPr>
        <w:lastRenderedPageBreak/>
        <w:t xml:space="preserve">National Portfolio, our </w:t>
      </w:r>
      <w:hyperlink r:id="rId15" w:anchor="_In_Harmony" w:history="1">
        <w:r w:rsidRPr="008D5278">
          <w:rPr>
            <w:rStyle w:val="Hyperlink"/>
            <w:rFonts w:cs="Arial"/>
          </w:rPr>
          <w:t>In Harmony programme</w:t>
        </w:r>
      </w:hyperlink>
      <w:r w:rsidRPr="008D5278">
        <w:rPr>
          <w:rFonts w:cs="Arial"/>
        </w:rPr>
        <w:t xml:space="preserve"> and </w:t>
      </w:r>
      <w:hyperlink r:id="rId16" w:anchor="_Music_Education_Hubs" w:history="1">
        <w:r w:rsidRPr="008D5278">
          <w:rPr>
            <w:rStyle w:val="Hyperlink"/>
            <w:rFonts w:cs="Arial"/>
          </w:rPr>
          <w:t>Music Education Hubs</w:t>
        </w:r>
      </w:hyperlink>
      <w:r w:rsidRPr="008D5278">
        <w:rPr>
          <w:rFonts w:cs="Arial"/>
        </w:rPr>
        <w:t xml:space="preserve"> play a significant role in the delivery of great art and culture for children and young people. </w:t>
      </w:r>
    </w:p>
    <w:p w:rsidR="008D5278" w:rsidRPr="008D5278" w:rsidRDefault="008D5278" w:rsidP="000134B2">
      <w:pPr>
        <w:pStyle w:val="ACEBodyText"/>
        <w:spacing w:line="320" w:lineRule="atLeast"/>
        <w:rPr>
          <w:rFonts w:cs="Arial"/>
          <w:i/>
        </w:rPr>
      </w:pPr>
    </w:p>
    <w:p w:rsidR="008D5278" w:rsidRPr="008D5278" w:rsidRDefault="008D5278" w:rsidP="000134B2">
      <w:pPr>
        <w:pStyle w:val="ACEBodyText"/>
        <w:spacing w:line="320" w:lineRule="atLeast"/>
        <w:rPr>
          <w:rFonts w:cs="Arial"/>
        </w:rPr>
      </w:pPr>
      <w:r w:rsidRPr="008D5278">
        <w:rPr>
          <w:rFonts w:cs="Arial"/>
        </w:rPr>
        <w:t xml:space="preserve">Arts Council England has also been working with the arts and cultural sector to integrate </w:t>
      </w:r>
      <w:hyperlink r:id="rId17" w:anchor="_Quality_principles_for" w:history="1">
        <w:r w:rsidRPr="008D5278">
          <w:rPr>
            <w:rStyle w:val="Hyperlink"/>
            <w:rFonts w:cs="Arial"/>
          </w:rPr>
          <w:t>Quality Principles</w:t>
        </w:r>
      </w:hyperlink>
      <w:r w:rsidRPr="008D5278">
        <w:rPr>
          <w:rFonts w:cs="Arial"/>
        </w:rPr>
        <w:t xml:space="preserve"> and a set of metrics which allows us to measure the value and impact of our investments in goal 5. </w:t>
      </w:r>
    </w:p>
    <w:p w:rsidR="008D5278" w:rsidRPr="008D5278" w:rsidRDefault="008D5278" w:rsidP="000134B2">
      <w:pPr>
        <w:pStyle w:val="ACEBodyText"/>
        <w:spacing w:line="320" w:lineRule="atLeast"/>
        <w:rPr>
          <w:rFonts w:cs="Arial"/>
        </w:rPr>
      </w:pPr>
    </w:p>
    <w:p w:rsidR="008D5278" w:rsidRPr="008D5278" w:rsidRDefault="008D5278" w:rsidP="000134B2">
      <w:pPr>
        <w:pStyle w:val="ACEBodyText"/>
        <w:spacing w:line="320" w:lineRule="atLeast"/>
        <w:rPr>
          <w:rFonts w:cs="Arial"/>
        </w:rPr>
      </w:pPr>
      <w:r w:rsidRPr="008D5278">
        <w:rPr>
          <w:rFonts w:cs="Arial"/>
        </w:rPr>
        <w:t>We ho</w:t>
      </w:r>
      <w:r w:rsidR="00110BDE">
        <w:rPr>
          <w:rFonts w:cs="Arial"/>
        </w:rPr>
        <w:t>pe that through Grants for the A</w:t>
      </w:r>
      <w:r w:rsidRPr="008D5278">
        <w:rPr>
          <w:rFonts w:cs="Arial"/>
        </w:rPr>
        <w:t>rts, we can invest further in activity which engages children and young people in high quality arts and cultural experiences, complementing our existing investment.</w:t>
      </w:r>
    </w:p>
    <w:p w:rsidR="008D5278" w:rsidRDefault="008D5278" w:rsidP="000134B2">
      <w:pPr>
        <w:pStyle w:val="Heading2"/>
        <w:spacing w:line="320" w:lineRule="atLeast"/>
        <w:rPr>
          <w:rFonts w:ascii="Arial" w:hAnsi="Arial" w:cs="Arial"/>
        </w:rPr>
      </w:pPr>
    </w:p>
    <w:p w:rsidR="000134B2" w:rsidRPr="000134B2" w:rsidRDefault="000134B2" w:rsidP="000134B2">
      <w:pPr>
        <w:spacing w:line="320" w:lineRule="atLeast"/>
        <w:rPr>
          <w:lang w:eastAsia="en-GB"/>
        </w:rPr>
      </w:pPr>
    </w:p>
    <w:p w:rsidR="008D5278" w:rsidRPr="008D5278" w:rsidRDefault="008D5278" w:rsidP="000134B2">
      <w:pPr>
        <w:pStyle w:val="Heading2"/>
        <w:numPr>
          <w:ilvl w:val="1"/>
          <w:numId w:val="0"/>
        </w:numPr>
        <w:spacing w:line="320" w:lineRule="atLeast"/>
        <w:rPr>
          <w:rFonts w:cs="Arial"/>
        </w:rPr>
      </w:pPr>
      <w:bookmarkStart w:id="26" w:name="_Bridge_Organisations"/>
      <w:bookmarkStart w:id="27" w:name="_Toc383081475"/>
      <w:bookmarkStart w:id="28" w:name="_Toc383081564"/>
      <w:bookmarkStart w:id="29" w:name="_Toc441331434"/>
      <w:bookmarkEnd w:id="26"/>
      <w:r>
        <w:rPr>
          <w:rStyle w:val="Hyperlink"/>
          <w:rFonts w:cs="Arial"/>
          <w:color w:val="auto"/>
          <w:u w:val="none"/>
        </w:rPr>
        <w:t>4.1</w:t>
      </w:r>
      <w:r>
        <w:rPr>
          <w:rStyle w:val="Hyperlink"/>
          <w:rFonts w:cs="Arial"/>
          <w:color w:val="auto"/>
          <w:u w:val="none"/>
        </w:rPr>
        <w:tab/>
      </w:r>
      <w:r w:rsidRPr="008D5278">
        <w:rPr>
          <w:rStyle w:val="Hyperlink"/>
          <w:rFonts w:cs="Arial"/>
          <w:color w:val="auto"/>
          <w:u w:val="none"/>
        </w:rPr>
        <w:t>Bridge Organisations</w:t>
      </w:r>
      <w:bookmarkEnd w:id="27"/>
      <w:bookmarkEnd w:id="28"/>
      <w:bookmarkEnd w:id="29"/>
    </w:p>
    <w:p w:rsidR="000134B2" w:rsidRDefault="000134B2" w:rsidP="000134B2">
      <w:pPr>
        <w:tabs>
          <w:tab w:val="left" w:pos="0"/>
        </w:tabs>
        <w:spacing w:line="320" w:lineRule="atLeast"/>
        <w:rPr>
          <w:rFonts w:cs="Arial"/>
          <w:szCs w:val="24"/>
        </w:rPr>
      </w:pPr>
    </w:p>
    <w:p w:rsidR="008D5278" w:rsidRPr="008D5278" w:rsidRDefault="008D5278" w:rsidP="000134B2">
      <w:pPr>
        <w:tabs>
          <w:tab w:val="left" w:pos="0"/>
        </w:tabs>
        <w:spacing w:line="320" w:lineRule="atLeast"/>
        <w:rPr>
          <w:rFonts w:cs="Arial"/>
          <w:color w:val="0000FF"/>
          <w:szCs w:val="24"/>
          <w:u w:val="single"/>
        </w:rPr>
      </w:pPr>
      <w:r w:rsidRPr="008D5278">
        <w:rPr>
          <w:rFonts w:cs="Arial"/>
          <w:szCs w:val="24"/>
        </w:rPr>
        <w:t xml:space="preserve">Bridge Organisations will build long term relationships between the arts, cultural and education sectors, acting as a first point of contact for schools, responding to their needs and securing their commitment to supporting arts organisations and artists. The Bridge Organisations will also ensure that </w:t>
      </w:r>
      <w:hyperlink r:id="rId18" w:anchor="_Arts_Award" w:history="1">
        <w:r w:rsidRPr="008D5278">
          <w:rPr>
            <w:rStyle w:val="Hyperlink"/>
            <w:rFonts w:cs="Arial"/>
            <w:szCs w:val="24"/>
          </w:rPr>
          <w:t>Arts Award</w:t>
        </w:r>
      </w:hyperlink>
      <w:r w:rsidRPr="008D5278">
        <w:rPr>
          <w:rFonts w:cs="Arial"/>
          <w:szCs w:val="24"/>
        </w:rPr>
        <w:t xml:space="preserve"> and </w:t>
      </w:r>
      <w:hyperlink r:id="rId19" w:anchor="_Artsmark" w:history="1">
        <w:proofErr w:type="spellStart"/>
        <w:r w:rsidRPr="008D5278">
          <w:rPr>
            <w:rStyle w:val="Hyperlink"/>
            <w:rFonts w:cs="Arial"/>
            <w:szCs w:val="24"/>
          </w:rPr>
          <w:t>Artsmark</w:t>
        </w:r>
        <w:proofErr w:type="spellEnd"/>
      </w:hyperlink>
      <w:r w:rsidRPr="008D5278">
        <w:rPr>
          <w:rFonts w:cs="Arial"/>
          <w:szCs w:val="24"/>
        </w:rPr>
        <w:t xml:space="preserve"> are maximised as key tools with schools, arts organisations, local authorities and other partners. </w:t>
      </w:r>
    </w:p>
    <w:p w:rsidR="008D5278" w:rsidRPr="008D5278" w:rsidRDefault="008D5278" w:rsidP="000134B2">
      <w:pPr>
        <w:pStyle w:val="Default"/>
        <w:spacing w:line="320" w:lineRule="atLeast"/>
        <w:rPr>
          <w:rFonts w:cs="Arial"/>
          <w:szCs w:val="24"/>
        </w:rPr>
      </w:pPr>
    </w:p>
    <w:p w:rsidR="008D5278" w:rsidRPr="008D5278" w:rsidRDefault="008D5278" w:rsidP="000134B2">
      <w:pPr>
        <w:pStyle w:val="Default"/>
        <w:tabs>
          <w:tab w:val="left" w:pos="0"/>
        </w:tabs>
        <w:spacing w:line="320" w:lineRule="atLeast"/>
        <w:rPr>
          <w:rFonts w:cs="Arial"/>
          <w:szCs w:val="24"/>
        </w:rPr>
      </w:pPr>
      <w:r w:rsidRPr="008D5278">
        <w:rPr>
          <w:rFonts w:cs="Arial"/>
          <w:szCs w:val="24"/>
        </w:rPr>
        <w:t>Bridge Organisations will play a key role in identifying commissioning opportunities from local authorities, local businesses, trusts and foundations on behalf of National Portfolio Organisations (NPOs) and other arts organisations, to enhance the arts offer for children and young people and families.</w:t>
      </w:r>
    </w:p>
    <w:p w:rsidR="008D5278" w:rsidRPr="008D5278" w:rsidRDefault="008D5278" w:rsidP="000134B2">
      <w:pPr>
        <w:pStyle w:val="Default"/>
        <w:spacing w:line="320" w:lineRule="atLeast"/>
        <w:rPr>
          <w:rFonts w:cs="Arial"/>
          <w:szCs w:val="24"/>
        </w:rPr>
      </w:pPr>
    </w:p>
    <w:p w:rsidR="008D5278" w:rsidRPr="008D5278" w:rsidRDefault="008D5278" w:rsidP="000134B2">
      <w:pPr>
        <w:tabs>
          <w:tab w:val="left" w:pos="0"/>
        </w:tabs>
        <w:spacing w:line="320" w:lineRule="atLeast"/>
        <w:rPr>
          <w:rFonts w:cs="Arial"/>
          <w:szCs w:val="24"/>
        </w:rPr>
      </w:pPr>
      <w:r w:rsidRPr="008D5278">
        <w:rPr>
          <w:rFonts w:cs="Arial"/>
          <w:szCs w:val="24"/>
        </w:rPr>
        <w:t xml:space="preserve">They will also support the Arts Council to work across the sector to raise the quality of arts experiences for with and by children and young people, supporting the </w:t>
      </w:r>
      <w:r w:rsidRPr="008D5278">
        <w:rPr>
          <w:rFonts w:cs="Arial"/>
          <w:b/>
          <w:szCs w:val="24"/>
        </w:rPr>
        <w:t>Quality Principles</w:t>
      </w:r>
      <w:r w:rsidRPr="008D5278">
        <w:rPr>
          <w:rFonts w:cs="Arial"/>
          <w:szCs w:val="24"/>
        </w:rPr>
        <w:t xml:space="preserve"> and values that underpin the quality of work for children and young people and benchmark the quality of artists working with children and young people.</w:t>
      </w:r>
    </w:p>
    <w:p w:rsidR="008D5278" w:rsidRPr="008D5278" w:rsidRDefault="008D5278" w:rsidP="000134B2">
      <w:pPr>
        <w:tabs>
          <w:tab w:val="left" w:pos="0"/>
        </w:tabs>
        <w:spacing w:line="320" w:lineRule="atLeast"/>
        <w:rPr>
          <w:rFonts w:cs="Arial"/>
          <w:szCs w:val="24"/>
        </w:rPr>
      </w:pPr>
    </w:p>
    <w:p w:rsidR="008D5278" w:rsidRPr="008D5278" w:rsidRDefault="008D5278" w:rsidP="000134B2">
      <w:pPr>
        <w:pStyle w:val="ACEBodyText"/>
        <w:spacing w:line="320" w:lineRule="atLeast"/>
        <w:rPr>
          <w:rFonts w:cs="Arial"/>
          <w:highlight w:val="yellow"/>
        </w:rPr>
      </w:pPr>
      <w:r w:rsidRPr="008D5278">
        <w:rPr>
          <w:rFonts w:cs="Arial"/>
        </w:rPr>
        <w:t>We act</w:t>
      </w:r>
      <w:r w:rsidR="00110BDE">
        <w:rPr>
          <w:rFonts w:cs="Arial"/>
        </w:rPr>
        <w:t>ively encourage Grants for the A</w:t>
      </w:r>
      <w:r w:rsidRPr="008D5278">
        <w:rPr>
          <w:rFonts w:cs="Arial"/>
        </w:rPr>
        <w:t>rts applicants to discuss their proposed activity with their regional Bridge Organisation to glean local intelligence, key contacts and general guidance. As Bridge Organisations are funded via Arts Council England’s Nati</w:t>
      </w:r>
      <w:r w:rsidR="00696B9E">
        <w:rPr>
          <w:rFonts w:cs="Arial"/>
        </w:rPr>
        <w:t>onal Portfolio, Grants for the A</w:t>
      </w:r>
      <w:r w:rsidRPr="008D5278">
        <w:rPr>
          <w:rFonts w:cs="Arial"/>
        </w:rPr>
        <w:t>rts applications cannot include cash-matched funding from Bridge Organisations.</w:t>
      </w:r>
    </w:p>
    <w:p w:rsidR="008D5278" w:rsidRPr="008D5278" w:rsidRDefault="008D5278" w:rsidP="000134B2">
      <w:pPr>
        <w:pStyle w:val="ACEBodyText"/>
        <w:spacing w:line="320" w:lineRule="atLeast"/>
        <w:rPr>
          <w:rFonts w:cs="Arial"/>
        </w:rPr>
      </w:pPr>
    </w:p>
    <w:p w:rsidR="008D5278" w:rsidRPr="008D5278" w:rsidRDefault="008D5278" w:rsidP="000134B2">
      <w:pPr>
        <w:pStyle w:val="ACEBodyText"/>
        <w:spacing w:line="320" w:lineRule="atLeast"/>
        <w:rPr>
          <w:rFonts w:cs="Arial"/>
        </w:rPr>
      </w:pPr>
      <w:r w:rsidRPr="008D5278">
        <w:rPr>
          <w:rFonts w:cs="Arial"/>
        </w:rPr>
        <w:lastRenderedPageBreak/>
        <w:t xml:space="preserve">There is one Bridge Organisation in each region of England (plus four associate organisations in London).  Find </w:t>
      </w:r>
      <w:proofErr w:type="gramStart"/>
      <w:r w:rsidRPr="008D5278">
        <w:rPr>
          <w:rFonts w:cs="Arial"/>
        </w:rPr>
        <w:t>your</w:t>
      </w:r>
      <w:proofErr w:type="gramEnd"/>
      <w:r w:rsidRPr="008D5278">
        <w:rPr>
          <w:rFonts w:cs="Arial"/>
        </w:rPr>
        <w:t xml:space="preserve"> regional Bridge Organisation here: </w:t>
      </w:r>
      <w:hyperlink r:id="rId20" w:history="1">
        <w:r w:rsidRPr="008D5278">
          <w:rPr>
            <w:rStyle w:val="Hyperlink"/>
            <w:rFonts w:cs="Arial"/>
          </w:rPr>
          <w:t>http://www.artscouncil.org.uk/funding/apply-funding/funding-programmes/national-portfolio-funding-programme/</w:t>
        </w:r>
      </w:hyperlink>
    </w:p>
    <w:p w:rsidR="008D5278" w:rsidRDefault="008D5278" w:rsidP="000134B2">
      <w:pPr>
        <w:pStyle w:val="ACEBodyText"/>
        <w:spacing w:line="320" w:lineRule="atLeast"/>
        <w:rPr>
          <w:rFonts w:cs="Arial"/>
        </w:rPr>
      </w:pPr>
    </w:p>
    <w:p w:rsidR="008D5278" w:rsidRPr="008D5278" w:rsidRDefault="008D5278" w:rsidP="000134B2">
      <w:pPr>
        <w:pStyle w:val="ACEBodyText"/>
        <w:spacing w:line="320" w:lineRule="atLeast"/>
        <w:rPr>
          <w:rFonts w:cs="Arial"/>
        </w:rPr>
      </w:pPr>
    </w:p>
    <w:p w:rsidR="008D5278" w:rsidRPr="008D5278" w:rsidRDefault="008D5278" w:rsidP="000134B2">
      <w:pPr>
        <w:pStyle w:val="Heading2"/>
        <w:numPr>
          <w:ilvl w:val="1"/>
          <w:numId w:val="0"/>
        </w:numPr>
        <w:spacing w:line="320" w:lineRule="atLeast"/>
        <w:rPr>
          <w:rFonts w:cs="Arial"/>
        </w:rPr>
      </w:pPr>
      <w:bookmarkStart w:id="30" w:name="_Music_Education_Hubs"/>
      <w:bookmarkStart w:id="31" w:name="_Toc383081476"/>
      <w:bookmarkStart w:id="32" w:name="_Toc383081565"/>
      <w:bookmarkStart w:id="33" w:name="_Toc441331435"/>
      <w:bookmarkEnd w:id="30"/>
      <w:r w:rsidRPr="008D5278">
        <w:rPr>
          <w:rFonts w:cs="Arial"/>
        </w:rPr>
        <w:t>4.2</w:t>
      </w:r>
      <w:r w:rsidRPr="008D5278">
        <w:rPr>
          <w:rFonts w:cs="Arial"/>
        </w:rPr>
        <w:tab/>
        <w:t>Music Education Hubs</w:t>
      </w:r>
      <w:bookmarkEnd w:id="31"/>
      <w:bookmarkEnd w:id="32"/>
      <w:bookmarkEnd w:id="33"/>
    </w:p>
    <w:p w:rsidR="000134B2" w:rsidRDefault="000134B2" w:rsidP="000134B2">
      <w:pPr>
        <w:tabs>
          <w:tab w:val="left" w:pos="426"/>
        </w:tabs>
        <w:spacing w:line="320" w:lineRule="atLeast"/>
        <w:rPr>
          <w:rFonts w:cs="Arial"/>
          <w:szCs w:val="24"/>
        </w:rPr>
      </w:pPr>
    </w:p>
    <w:p w:rsidR="008D5278" w:rsidRPr="008D5278" w:rsidRDefault="008D5278" w:rsidP="000134B2">
      <w:pPr>
        <w:tabs>
          <w:tab w:val="left" w:pos="426"/>
        </w:tabs>
        <w:spacing w:line="320" w:lineRule="atLeast"/>
        <w:rPr>
          <w:rFonts w:cs="Arial"/>
          <w:b/>
          <w:szCs w:val="24"/>
        </w:rPr>
      </w:pPr>
      <w:r w:rsidRPr="008D5278">
        <w:rPr>
          <w:rFonts w:cs="Arial"/>
          <w:szCs w:val="24"/>
        </w:rPr>
        <w:t>On behalf of the Department for Education, we are investing more than £171 million of funding between August 2012 and March 2015 in a network of Music Education Hubs across England.</w:t>
      </w:r>
    </w:p>
    <w:p w:rsidR="008D5278" w:rsidRPr="008D5278" w:rsidRDefault="008D5278" w:rsidP="000134B2">
      <w:pPr>
        <w:pStyle w:val="NormalWeb"/>
        <w:spacing w:before="0" w:beforeAutospacing="0" w:after="0" w:line="320" w:lineRule="atLeast"/>
        <w:rPr>
          <w:rFonts w:ascii="Arial" w:hAnsi="Arial" w:cs="Arial"/>
          <w:sz w:val="24"/>
          <w:szCs w:val="24"/>
        </w:rPr>
      </w:pPr>
    </w:p>
    <w:p w:rsidR="008D5278" w:rsidRPr="008D5278" w:rsidRDefault="008D5278" w:rsidP="000134B2">
      <w:pPr>
        <w:pStyle w:val="NormalWeb"/>
        <w:spacing w:before="0" w:beforeAutospacing="0" w:after="0" w:line="320" w:lineRule="atLeast"/>
        <w:rPr>
          <w:rFonts w:ascii="Arial" w:hAnsi="Arial" w:cs="Arial"/>
          <w:sz w:val="24"/>
          <w:szCs w:val="24"/>
        </w:rPr>
      </w:pPr>
      <w:r w:rsidRPr="008D5278">
        <w:rPr>
          <w:rFonts w:ascii="Arial" w:hAnsi="Arial" w:cs="Arial"/>
          <w:sz w:val="24"/>
          <w:szCs w:val="24"/>
        </w:rPr>
        <w:t>Music Education Hubs will ensure that every child aged 5-18 has the opportunity to sing and learn a musical instrument, and to perform as part of an ensemble or choir. It will also allow young people to take their talent further - this might be through local ensembles, partnerships with nationally funded music organisations, including NPOs, or through involvement in the Music and Dance Scheme.</w:t>
      </w:r>
    </w:p>
    <w:p w:rsidR="008D5278" w:rsidRPr="008D5278" w:rsidRDefault="008D5278" w:rsidP="000134B2">
      <w:pPr>
        <w:pStyle w:val="NormalWeb"/>
        <w:spacing w:before="0" w:beforeAutospacing="0" w:after="0" w:line="320" w:lineRule="atLeast"/>
        <w:rPr>
          <w:rFonts w:ascii="Arial" w:hAnsi="Arial" w:cs="Arial"/>
          <w:sz w:val="24"/>
          <w:szCs w:val="24"/>
        </w:rPr>
      </w:pPr>
    </w:p>
    <w:p w:rsidR="008D5278" w:rsidRPr="008D5278" w:rsidRDefault="008D5278" w:rsidP="000134B2">
      <w:pPr>
        <w:pStyle w:val="NormalWeb"/>
        <w:spacing w:before="0" w:beforeAutospacing="0" w:after="0" w:line="320" w:lineRule="atLeast"/>
        <w:rPr>
          <w:rFonts w:ascii="Arial" w:hAnsi="Arial" w:cs="Arial"/>
          <w:sz w:val="24"/>
          <w:szCs w:val="24"/>
        </w:rPr>
      </w:pPr>
      <w:r w:rsidRPr="008D5278">
        <w:rPr>
          <w:rFonts w:ascii="Arial" w:hAnsi="Arial" w:cs="Arial"/>
          <w:sz w:val="24"/>
          <w:szCs w:val="24"/>
        </w:rPr>
        <w:t xml:space="preserve">Music Education Hubs will build on existing music services. A Hub will be a collection of organisations working in a local area, to create joined up music education provision for children and young people, both in and out of school. </w:t>
      </w:r>
    </w:p>
    <w:p w:rsidR="008D5278" w:rsidRPr="008D5278" w:rsidRDefault="008D5278" w:rsidP="000134B2">
      <w:pPr>
        <w:pStyle w:val="NormalWeb"/>
        <w:spacing w:before="0" w:beforeAutospacing="0" w:after="0" w:line="320" w:lineRule="atLeast"/>
        <w:rPr>
          <w:rFonts w:ascii="Arial" w:hAnsi="Arial" w:cs="Arial"/>
          <w:sz w:val="24"/>
          <w:szCs w:val="24"/>
        </w:rPr>
      </w:pPr>
    </w:p>
    <w:p w:rsidR="008D5278" w:rsidRPr="008D5278" w:rsidRDefault="00110BDE" w:rsidP="000134B2">
      <w:pPr>
        <w:pStyle w:val="ACEBodyText"/>
        <w:spacing w:line="320" w:lineRule="atLeast"/>
        <w:rPr>
          <w:rFonts w:cs="Arial"/>
        </w:rPr>
      </w:pPr>
      <w:r>
        <w:rPr>
          <w:rFonts w:cs="Arial"/>
        </w:rPr>
        <w:t>Grants for the A</w:t>
      </w:r>
      <w:r w:rsidR="008D5278" w:rsidRPr="008D5278">
        <w:rPr>
          <w:rFonts w:cs="Arial"/>
        </w:rPr>
        <w:t xml:space="preserve">rts applications </w:t>
      </w:r>
      <w:r w:rsidR="008D5278" w:rsidRPr="000134B2">
        <w:rPr>
          <w:rFonts w:cs="Arial"/>
        </w:rPr>
        <w:t>must not</w:t>
      </w:r>
      <w:r w:rsidR="008D5278" w:rsidRPr="008D5278">
        <w:rPr>
          <w:rFonts w:cs="Arial"/>
        </w:rPr>
        <w:t xml:space="preserve"> include activity which is already funded through Music Education Hubs programmes.</w:t>
      </w:r>
      <w:r w:rsidR="008D5278" w:rsidRPr="008D5278">
        <w:rPr>
          <w:rFonts w:cs="Arial"/>
          <w:color w:val="1F497D"/>
        </w:rPr>
        <w:t xml:space="preserve"> </w:t>
      </w:r>
      <w:r w:rsidR="000134B2">
        <w:rPr>
          <w:rFonts w:cs="Arial"/>
        </w:rPr>
        <w:t>The</w:t>
      </w:r>
      <w:r w:rsidR="008D5278" w:rsidRPr="008D5278">
        <w:rPr>
          <w:rFonts w:cs="Arial"/>
        </w:rPr>
        <w:t xml:space="preserve"> information sheet ‘Music Education Hubs</w:t>
      </w:r>
      <w:r w:rsidR="000134B2">
        <w:rPr>
          <w:rFonts w:cs="Arial"/>
        </w:rPr>
        <w:t xml:space="preserve"> and Grants for the Arts</w:t>
      </w:r>
      <w:r w:rsidR="008D5278" w:rsidRPr="008D5278">
        <w:rPr>
          <w:rFonts w:cs="Arial"/>
        </w:rPr>
        <w:t xml:space="preserve">’ </w:t>
      </w:r>
      <w:r w:rsidR="000134B2">
        <w:rPr>
          <w:rFonts w:cs="Arial"/>
        </w:rPr>
        <w:t xml:space="preserve">explains why. </w:t>
      </w:r>
      <w:r w:rsidR="000134B2">
        <w:t xml:space="preserve">Download it from our </w:t>
      </w:r>
      <w:hyperlink r:id="rId21" w:history="1">
        <w:r w:rsidR="000134B2" w:rsidRPr="0032270D">
          <w:rPr>
            <w:rStyle w:val="Hyperlink"/>
          </w:rPr>
          <w:t>Grants for the Arts information sheets</w:t>
        </w:r>
      </w:hyperlink>
      <w:r w:rsidR="000134B2">
        <w:t xml:space="preserve"> page, or contact us for a copy.</w:t>
      </w:r>
      <w:r w:rsidR="000134B2" w:rsidRPr="008D5278">
        <w:rPr>
          <w:rFonts w:cs="Arial"/>
        </w:rPr>
        <w:t xml:space="preserve"> </w:t>
      </w:r>
    </w:p>
    <w:p w:rsidR="008D5278" w:rsidRPr="008D5278" w:rsidRDefault="008D5278" w:rsidP="000134B2">
      <w:pPr>
        <w:pStyle w:val="NormalWeb"/>
        <w:spacing w:before="0" w:beforeAutospacing="0" w:after="0" w:line="320" w:lineRule="atLeast"/>
        <w:rPr>
          <w:rFonts w:ascii="Arial" w:hAnsi="Arial" w:cs="Arial"/>
          <w:sz w:val="24"/>
          <w:szCs w:val="24"/>
        </w:rPr>
      </w:pPr>
    </w:p>
    <w:p w:rsidR="008D5278" w:rsidRPr="008D5278" w:rsidRDefault="008D5278" w:rsidP="000134B2">
      <w:pPr>
        <w:pStyle w:val="NormalWeb"/>
        <w:spacing w:before="0" w:beforeAutospacing="0" w:after="0" w:line="320" w:lineRule="atLeast"/>
        <w:rPr>
          <w:rFonts w:ascii="Arial" w:hAnsi="Arial" w:cs="Arial"/>
          <w:sz w:val="24"/>
          <w:szCs w:val="24"/>
        </w:rPr>
      </w:pPr>
      <w:r w:rsidRPr="008D5278">
        <w:rPr>
          <w:rFonts w:ascii="Arial" w:hAnsi="Arial" w:cs="Arial"/>
          <w:sz w:val="24"/>
          <w:szCs w:val="24"/>
        </w:rPr>
        <w:t xml:space="preserve">Find out more about Music Education Hubs </w:t>
      </w:r>
      <w:r w:rsidR="000134B2">
        <w:rPr>
          <w:rFonts w:ascii="Arial" w:hAnsi="Arial" w:cs="Arial"/>
          <w:sz w:val="24"/>
          <w:szCs w:val="24"/>
        </w:rPr>
        <w:t xml:space="preserve">at </w:t>
      </w:r>
      <w:hyperlink r:id="rId22" w:history="1">
        <w:r w:rsidRPr="008D5278">
          <w:rPr>
            <w:rStyle w:val="Hyperlink"/>
            <w:rFonts w:ascii="Arial" w:hAnsi="Arial" w:cs="Arial"/>
            <w:sz w:val="24"/>
            <w:szCs w:val="24"/>
          </w:rPr>
          <w:t>http://www.artscouncil.org.uk/funding/apply-funding/funding-programmes/music-education-hubs/</w:t>
        </w:r>
      </w:hyperlink>
    </w:p>
    <w:p w:rsidR="008D5278" w:rsidRPr="008D5278" w:rsidRDefault="008D5278" w:rsidP="000134B2">
      <w:pPr>
        <w:pStyle w:val="NormalWeb"/>
        <w:spacing w:before="0" w:beforeAutospacing="0" w:after="0" w:line="320" w:lineRule="atLeast"/>
        <w:rPr>
          <w:rFonts w:ascii="Arial" w:hAnsi="Arial" w:cs="Arial"/>
          <w:sz w:val="24"/>
          <w:szCs w:val="24"/>
        </w:rPr>
      </w:pPr>
    </w:p>
    <w:p w:rsidR="008D5278" w:rsidRPr="008D5278" w:rsidRDefault="008D5278" w:rsidP="000134B2">
      <w:pPr>
        <w:pStyle w:val="NormalWeb"/>
        <w:spacing w:before="0" w:beforeAutospacing="0" w:after="0" w:line="320" w:lineRule="atLeast"/>
        <w:rPr>
          <w:rFonts w:ascii="Arial" w:hAnsi="Arial" w:cs="Arial"/>
          <w:sz w:val="24"/>
          <w:szCs w:val="24"/>
        </w:rPr>
      </w:pPr>
    </w:p>
    <w:p w:rsidR="008D5278" w:rsidRDefault="008D5278" w:rsidP="000134B2">
      <w:pPr>
        <w:pStyle w:val="Heading2"/>
        <w:numPr>
          <w:ilvl w:val="1"/>
          <w:numId w:val="0"/>
        </w:numPr>
        <w:spacing w:line="320" w:lineRule="atLeast"/>
        <w:rPr>
          <w:rFonts w:cs="Arial"/>
        </w:rPr>
      </w:pPr>
      <w:bookmarkStart w:id="34" w:name="_In_Harmony"/>
      <w:bookmarkStart w:id="35" w:name="_Toc383081477"/>
      <w:bookmarkStart w:id="36" w:name="_Toc383081566"/>
      <w:bookmarkStart w:id="37" w:name="_Toc441331436"/>
      <w:bookmarkEnd w:id="34"/>
      <w:r w:rsidRPr="008D5278">
        <w:rPr>
          <w:rFonts w:cs="Arial"/>
        </w:rPr>
        <w:t>4.3</w:t>
      </w:r>
      <w:r w:rsidRPr="008D5278">
        <w:rPr>
          <w:rFonts w:cs="Arial"/>
        </w:rPr>
        <w:tab/>
        <w:t>In Harmony</w:t>
      </w:r>
      <w:bookmarkEnd w:id="35"/>
      <w:bookmarkEnd w:id="36"/>
      <w:bookmarkEnd w:id="37"/>
    </w:p>
    <w:p w:rsidR="000134B2" w:rsidRPr="000134B2" w:rsidRDefault="000134B2" w:rsidP="000134B2">
      <w:pPr>
        <w:spacing w:line="320" w:lineRule="atLeast"/>
        <w:rPr>
          <w:lang w:eastAsia="en-GB"/>
        </w:rPr>
      </w:pPr>
    </w:p>
    <w:p w:rsidR="008D5278" w:rsidRPr="008D5278" w:rsidRDefault="008D5278" w:rsidP="000134B2">
      <w:pPr>
        <w:tabs>
          <w:tab w:val="left" w:pos="426"/>
        </w:tabs>
        <w:spacing w:line="320" w:lineRule="atLeast"/>
        <w:rPr>
          <w:rFonts w:cs="Arial"/>
          <w:b/>
          <w:szCs w:val="24"/>
        </w:rPr>
      </w:pPr>
      <w:r w:rsidRPr="008D5278">
        <w:rPr>
          <w:rFonts w:cs="Arial"/>
          <w:szCs w:val="24"/>
        </w:rPr>
        <w:t>Running since the summer of 2008, In Harmony is a national programme that aims to inspire and transform the lives of children in deprived communities, using the power and disciplines of community-based orchestral music-making.</w:t>
      </w:r>
    </w:p>
    <w:p w:rsidR="008D5278" w:rsidRPr="008D5278" w:rsidRDefault="008D5278" w:rsidP="000134B2">
      <w:pPr>
        <w:pStyle w:val="NormalWeb"/>
        <w:tabs>
          <w:tab w:val="left" w:pos="0"/>
        </w:tabs>
        <w:spacing w:before="0" w:beforeAutospacing="0" w:after="0" w:line="320" w:lineRule="atLeast"/>
        <w:rPr>
          <w:rFonts w:ascii="Arial" w:hAnsi="Arial" w:cs="Arial"/>
          <w:sz w:val="24"/>
          <w:szCs w:val="24"/>
        </w:rPr>
      </w:pPr>
    </w:p>
    <w:p w:rsidR="000134B2" w:rsidRDefault="008D5278" w:rsidP="000134B2">
      <w:pPr>
        <w:pStyle w:val="NormalWeb"/>
        <w:tabs>
          <w:tab w:val="left" w:pos="0"/>
        </w:tabs>
        <w:spacing w:before="0" w:beforeAutospacing="0" w:after="0" w:line="320" w:lineRule="atLeast"/>
        <w:rPr>
          <w:rFonts w:ascii="Arial" w:hAnsi="Arial" w:cs="Arial"/>
          <w:sz w:val="24"/>
          <w:szCs w:val="24"/>
        </w:rPr>
      </w:pPr>
      <w:r w:rsidRPr="008D5278">
        <w:rPr>
          <w:rFonts w:ascii="Arial" w:hAnsi="Arial" w:cs="Arial"/>
          <w:sz w:val="24"/>
          <w:szCs w:val="24"/>
        </w:rPr>
        <w:lastRenderedPageBreak/>
        <w:t>Since April 2012 In Harmony has been funded jointly by the Department for Education and Arts Council England. The Arts Council has also taken on a central coordinating and development role, and will be accountable for its delivery to the monitoring board established to oversee the delivery of the National Plan for Music Education.</w:t>
      </w:r>
    </w:p>
    <w:p w:rsidR="000134B2" w:rsidRDefault="000134B2" w:rsidP="000134B2">
      <w:pPr>
        <w:pStyle w:val="NormalWeb"/>
        <w:tabs>
          <w:tab w:val="left" w:pos="0"/>
        </w:tabs>
        <w:spacing w:before="0" w:beforeAutospacing="0" w:after="0" w:line="320" w:lineRule="atLeast"/>
        <w:rPr>
          <w:rFonts w:ascii="Arial" w:hAnsi="Arial" w:cs="Arial"/>
          <w:sz w:val="24"/>
          <w:szCs w:val="24"/>
        </w:rPr>
      </w:pPr>
    </w:p>
    <w:p w:rsidR="008D5278" w:rsidRPr="008D5278" w:rsidRDefault="008D5278" w:rsidP="000134B2">
      <w:pPr>
        <w:pStyle w:val="NormalWeb"/>
        <w:tabs>
          <w:tab w:val="left" w:pos="0"/>
        </w:tabs>
        <w:spacing w:before="0" w:beforeAutospacing="0" w:after="0" w:line="320" w:lineRule="atLeast"/>
        <w:rPr>
          <w:rFonts w:ascii="Arial" w:hAnsi="Arial" w:cs="Arial"/>
          <w:sz w:val="24"/>
          <w:szCs w:val="24"/>
        </w:rPr>
      </w:pPr>
      <w:r w:rsidRPr="008D5278">
        <w:rPr>
          <w:rFonts w:ascii="Arial" w:hAnsi="Arial" w:cs="Arial"/>
          <w:sz w:val="24"/>
          <w:szCs w:val="24"/>
        </w:rPr>
        <w:t>Find</w:t>
      </w:r>
      <w:r w:rsidR="000134B2">
        <w:rPr>
          <w:rFonts w:ascii="Arial" w:hAnsi="Arial" w:cs="Arial"/>
          <w:sz w:val="24"/>
          <w:szCs w:val="24"/>
        </w:rPr>
        <w:t xml:space="preserve"> out more about In Harmony at</w:t>
      </w:r>
      <w:r w:rsidRPr="008D5278">
        <w:rPr>
          <w:rFonts w:ascii="Arial" w:hAnsi="Arial" w:cs="Arial"/>
          <w:sz w:val="24"/>
          <w:szCs w:val="24"/>
        </w:rPr>
        <w:t xml:space="preserve"> </w:t>
      </w:r>
      <w:hyperlink r:id="rId23" w:history="1">
        <w:r w:rsidRPr="008D5278">
          <w:rPr>
            <w:rStyle w:val="Hyperlink"/>
            <w:rFonts w:ascii="Arial" w:hAnsi="Arial" w:cs="Arial"/>
            <w:sz w:val="24"/>
            <w:szCs w:val="24"/>
          </w:rPr>
          <w:t>http://www.artscouncil.org.uk/funding/apply-funding/funding-programmes/harmony/</w:t>
        </w:r>
      </w:hyperlink>
    </w:p>
    <w:p w:rsidR="008D5278" w:rsidRDefault="008D5278" w:rsidP="000134B2">
      <w:pPr>
        <w:spacing w:line="320" w:lineRule="atLeast"/>
        <w:rPr>
          <w:rStyle w:val="Hyperlink"/>
          <w:rFonts w:ascii="Georgia" w:hAnsi="Georgia" w:cs="Arial"/>
          <w:szCs w:val="24"/>
        </w:rPr>
      </w:pPr>
    </w:p>
    <w:p w:rsidR="000134B2" w:rsidRPr="008D5278" w:rsidRDefault="000134B2" w:rsidP="000134B2">
      <w:pPr>
        <w:spacing w:line="320" w:lineRule="atLeast"/>
        <w:rPr>
          <w:rStyle w:val="Hyperlink"/>
          <w:rFonts w:ascii="Georgia" w:hAnsi="Georgia" w:cs="Arial"/>
          <w:szCs w:val="24"/>
        </w:rPr>
      </w:pPr>
    </w:p>
    <w:p w:rsidR="008D5278" w:rsidRDefault="008D5278" w:rsidP="000134B2">
      <w:pPr>
        <w:pStyle w:val="Heading2"/>
        <w:numPr>
          <w:ilvl w:val="1"/>
          <w:numId w:val="0"/>
        </w:numPr>
        <w:spacing w:line="320" w:lineRule="atLeast"/>
        <w:rPr>
          <w:rFonts w:cs="Arial"/>
        </w:rPr>
      </w:pPr>
      <w:bookmarkStart w:id="38" w:name="_Arts_Award"/>
      <w:bookmarkStart w:id="39" w:name="_Toc383081478"/>
      <w:bookmarkStart w:id="40" w:name="_Toc383081567"/>
      <w:bookmarkStart w:id="41" w:name="_Toc441331437"/>
      <w:bookmarkEnd w:id="38"/>
      <w:r w:rsidRPr="008D5278">
        <w:rPr>
          <w:rFonts w:cs="Arial"/>
        </w:rPr>
        <w:t>4.4</w:t>
      </w:r>
      <w:r w:rsidRPr="008D5278">
        <w:rPr>
          <w:rFonts w:cs="Arial"/>
        </w:rPr>
        <w:tab/>
        <w:t>Arts Award</w:t>
      </w:r>
      <w:bookmarkEnd w:id="39"/>
      <w:bookmarkEnd w:id="40"/>
      <w:bookmarkEnd w:id="41"/>
    </w:p>
    <w:p w:rsidR="000134B2" w:rsidRPr="000134B2" w:rsidRDefault="000134B2" w:rsidP="000134B2">
      <w:pPr>
        <w:spacing w:line="320" w:lineRule="atLeast"/>
        <w:rPr>
          <w:lang w:eastAsia="en-GB"/>
        </w:rPr>
      </w:pPr>
    </w:p>
    <w:p w:rsidR="008D5278" w:rsidRPr="008D5278" w:rsidRDefault="008D5278" w:rsidP="000134B2">
      <w:pPr>
        <w:pStyle w:val="ACEBodyText"/>
        <w:spacing w:line="320" w:lineRule="atLeast"/>
        <w:rPr>
          <w:rFonts w:cs="Arial"/>
        </w:rPr>
      </w:pPr>
      <w:r w:rsidRPr="008D5278">
        <w:rPr>
          <w:rFonts w:cs="Arial"/>
        </w:rPr>
        <w:t xml:space="preserve">Arts Award is a national qualification for 5-25 year olds which supports creativity and leadership. If Arts Award is part of your activity for children and young people, it is a good quality indicator for the overall project. Arts Award is run by Trinity College London at five levels – find out more at </w:t>
      </w:r>
      <w:hyperlink r:id="rId24" w:history="1">
        <w:r w:rsidRPr="008D5278">
          <w:rPr>
            <w:rStyle w:val="Hyperlink"/>
            <w:rFonts w:cs="Arial"/>
          </w:rPr>
          <w:t>www.artsaward.org.uk</w:t>
        </w:r>
      </w:hyperlink>
      <w:r w:rsidRPr="008D5278">
        <w:rPr>
          <w:rFonts w:cs="Arial"/>
        </w:rPr>
        <w:t>.</w:t>
      </w:r>
    </w:p>
    <w:p w:rsidR="008D5278" w:rsidRPr="008D5278" w:rsidRDefault="008D5278" w:rsidP="000134B2">
      <w:pPr>
        <w:pStyle w:val="ACEBodyText"/>
        <w:spacing w:line="320" w:lineRule="atLeast"/>
        <w:rPr>
          <w:rFonts w:cs="Arial"/>
        </w:rPr>
      </w:pPr>
    </w:p>
    <w:p w:rsidR="008D5278" w:rsidRPr="008D5278" w:rsidRDefault="008D5278" w:rsidP="000134B2">
      <w:pPr>
        <w:pStyle w:val="ACEBodyText"/>
        <w:spacing w:line="320" w:lineRule="atLeast"/>
        <w:rPr>
          <w:rFonts w:cs="Arial"/>
        </w:rPr>
      </w:pPr>
      <w:r w:rsidRPr="008D5278">
        <w:rPr>
          <w:rFonts w:cs="Arial"/>
        </w:rPr>
        <w:t xml:space="preserve">We believe that Arts Award offers an effective framework for arts activities with young people, providing quality assurance, support and a qualification for participants. We therefore welcome </w:t>
      </w:r>
      <w:r w:rsidR="00110BDE">
        <w:rPr>
          <w:rFonts w:cs="Arial"/>
        </w:rPr>
        <w:t>applications to Grants for the A</w:t>
      </w:r>
      <w:r w:rsidRPr="008D5278">
        <w:rPr>
          <w:rFonts w:cs="Arial"/>
        </w:rPr>
        <w:t>rts which use Arts Award as an accreditation framework where it brings additional value to the activity.</w:t>
      </w:r>
    </w:p>
    <w:p w:rsidR="008D5278" w:rsidRPr="008D5278" w:rsidRDefault="008D5278" w:rsidP="000134B2">
      <w:pPr>
        <w:spacing w:line="320" w:lineRule="atLeast"/>
        <w:rPr>
          <w:rFonts w:cs="Arial"/>
          <w:szCs w:val="24"/>
        </w:rPr>
      </w:pPr>
    </w:p>
    <w:p w:rsidR="008D5278" w:rsidRPr="008D5278" w:rsidRDefault="008D5278" w:rsidP="000134B2">
      <w:pPr>
        <w:pStyle w:val="ACEBodyText"/>
        <w:spacing w:line="320" w:lineRule="atLeast"/>
        <w:rPr>
          <w:rFonts w:cs="Arial"/>
        </w:rPr>
      </w:pPr>
      <w:r w:rsidRPr="008D5278">
        <w:rPr>
          <w:rFonts w:cs="Arial"/>
        </w:rPr>
        <w:t>Arts Council England funds Trinity College London to run Arts Award, so, although your grant application can include the costs of creating your portfolio or undertaking artistic experiences, we</w:t>
      </w:r>
      <w:r w:rsidR="00110BDE">
        <w:rPr>
          <w:rFonts w:cs="Arial"/>
        </w:rPr>
        <w:t xml:space="preserve"> cannot provide Grants for the A</w:t>
      </w:r>
      <w:r w:rsidRPr="008D5278">
        <w:rPr>
          <w:rFonts w:cs="Arial"/>
        </w:rPr>
        <w:t>rts funding towards the qualification costs (</w:t>
      </w:r>
      <w:proofErr w:type="spellStart"/>
      <w:r w:rsidRPr="008D5278">
        <w:rPr>
          <w:rFonts w:cs="Arial"/>
        </w:rPr>
        <w:t>eg</w:t>
      </w:r>
      <w:proofErr w:type="spellEnd"/>
      <w:r w:rsidRPr="008D5278">
        <w:rPr>
          <w:rFonts w:cs="Arial"/>
        </w:rPr>
        <w:t>: adviser training, information packs, moderations). You should fund these from alternative sources and demonstrate this in your budget.</w:t>
      </w:r>
    </w:p>
    <w:p w:rsidR="008D5278" w:rsidRDefault="008D5278" w:rsidP="000134B2">
      <w:pPr>
        <w:spacing w:line="320" w:lineRule="atLeast"/>
        <w:rPr>
          <w:rFonts w:cs="Arial"/>
          <w:szCs w:val="24"/>
          <w:lang w:eastAsia="en-GB"/>
        </w:rPr>
      </w:pPr>
    </w:p>
    <w:p w:rsidR="000134B2" w:rsidRPr="008D5278" w:rsidRDefault="000134B2" w:rsidP="000134B2">
      <w:pPr>
        <w:spacing w:line="320" w:lineRule="atLeast"/>
        <w:rPr>
          <w:rFonts w:cs="Arial"/>
          <w:szCs w:val="24"/>
          <w:lang w:eastAsia="en-GB"/>
        </w:rPr>
      </w:pPr>
    </w:p>
    <w:p w:rsidR="008D5278" w:rsidRPr="008D5278" w:rsidRDefault="008D5278" w:rsidP="000134B2">
      <w:pPr>
        <w:pStyle w:val="Heading2"/>
        <w:numPr>
          <w:ilvl w:val="1"/>
          <w:numId w:val="0"/>
        </w:numPr>
        <w:spacing w:line="320" w:lineRule="atLeast"/>
        <w:rPr>
          <w:rFonts w:cs="Arial"/>
          <w:lang w:eastAsia="en-US"/>
        </w:rPr>
      </w:pPr>
      <w:bookmarkStart w:id="42" w:name="_Artsmark"/>
      <w:bookmarkStart w:id="43" w:name="_Toc383081479"/>
      <w:bookmarkStart w:id="44" w:name="_Toc383081568"/>
      <w:bookmarkStart w:id="45" w:name="_Toc441331438"/>
      <w:bookmarkEnd w:id="42"/>
      <w:r w:rsidRPr="008D5278">
        <w:rPr>
          <w:rFonts w:cs="Arial"/>
        </w:rPr>
        <w:t>4.5</w:t>
      </w:r>
      <w:r w:rsidRPr="008D5278">
        <w:rPr>
          <w:rFonts w:cs="Arial"/>
        </w:rPr>
        <w:tab/>
      </w:r>
      <w:proofErr w:type="spellStart"/>
      <w:r w:rsidRPr="008D5278">
        <w:rPr>
          <w:rFonts w:cs="Arial"/>
        </w:rPr>
        <w:t>Artsmark</w:t>
      </w:r>
      <w:bookmarkEnd w:id="43"/>
      <w:bookmarkEnd w:id="44"/>
      <w:bookmarkEnd w:id="45"/>
      <w:proofErr w:type="spellEnd"/>
    </w:p>
    <w:p w:rsidR="000134B2" w:rsidRDefault="000134B2" w:rsidP="000134B2">
      <w:pPr>
        <w:spacing w:line="320" w:lineRule="atLeast"/>
        <w:rPr>
          <w:rFonts w:cs="Arial"/>
          <w:szCs w:val="24"/>
        </w:rPr>
      </w:pPr>
    </w:p>
    <w:p w:rsidR="008D5278" w:rsidRPr="008D5278" w:rsidRDefault="008D5278" w:rsidP="000134B2">
      <w:pPr>
        <w:spacing w:line="320" w:lineRule="atLeast"/>
        <w:rPr>
          <w:rStyle w:val="Hyperlink"/>
          <w:rFonts w:cs="Arial"/>
          <w:szCs w:val="24"/>
        </w:rPr>
      </w:pPr>
      <w:proofErr w:type="spellStart"/>
      <w:r w:rsidRPr="008D5278">
        <w:rPr>
          <w:rFonts w:cs="Arial"/>
          <w:szCs w:val="24"/>
        </w:rPr>
        <w:t>Artsmark</w:t>
      </w:r>
      <w:proofErr w:type="spellEnd"/>
      <w:r w:rsidRPr="008D5278">
        <w:rPr>
          <w:rFonts w:cs="Arial"/>
          <w:szCs w:val="24"/>
        </w:rPr>
        <w:t xml:space="preserve"> is Arts Council England's flagship award for children and young people’s settings, recognised nationally as demonstrating excellence in arts and cultural provision. It enables schools, further education colleges and youth justice settings to </w:t>
      </w:r>
      <w:proofErr w:type="gramStart"/>
      <w:r w:rsidRPr="008D5278">
        <w:rPr>
          <w:rFonts w:cs="Arial"/>
          <w:szCs w:val="24"/>
        </w:rPr>
        <w:t>evaluate,</w:t>
      </w:r>
      <w:proofErr w:type="gramEnd"/>
      <w:r w:rsidRPr="008D5278">
        <w:rPr>
          <w:rFonts w:cs="Arial"/>
          <w:szCs w:val="24"/>
        </w:rPr>
        <w:t xml:space="preserve"> celebrate and strengthen a quality arts offer, and supports formal education institutions to deliver rich and high quality provision. Find out more at </w:t>
      </w:r>
      <w:hyperlink r:id="rId25" w:history="1">
        <w:r w:rsidRPr="008D5278">
          <w:rPr>
            <w:rStyle w:val="Hyperlink"/>
            <w:rFonts w:cs="Arial"/>
            <w:szCs w:val="24"/>
          </w:rPr>
          <w:t>www.artsmark.org.uk</w:t>
        </w:r>
      </w:hyperlink>
    </w:p>
    <w:p w:rsidR="008D5278" w:rsidRPr="008D5278" w:rsidRDefault="008D5278" w:rsidP="000134B2">
      <w:pPr>
        <w:spacing w:line="320" w:lineRule="atLeast"/>
        <w:rPr>
          <w:rFonts w:cs="Arial"/>
          <w:szCs w:val="24"/>
        </w:rPr>
      </w:pPr>
    </w:p>
    <w:p w:rsidR="008D5278" w:rsidRPr="008D5278" w:rsidRDefault="008D5278" w:rsidP="000134B2">
      <w:pPr>
        <w:spacing w:line="320" w:lineRule="atLeast"/>
        <w:rPr>
          <w:rFonts w:cs="Arial"/>
          <w:szCs w:val="24"/>
        </w:rPr>
      </w:pPr>
      <w:proofErr w:type="spellStart"/>
      <w:r w:rsidRPr="008D5278">
        <w:rPr>
          <w:rFonts w:cs="Arial"/>
          <w:szCs w:val="24"/>
        </w:rPr>
        <w:t>Artsmark</w:t>
      </w:r>
      <w:proofErr w:type="spellEnd"/>
      <w:r w:rsidRPr="008D5278">
        <w:rPr>
          <w:rFonts w:cs="Arial"/>
          <w:szCs w:val="24"/>
        </w:rPr>
        <w:t xml:space="preserve"> is delivered by Trinity College London on behalf of Arts Council England and the Bridge Organisations drive up </w:t>
      </w:r>
      <w:proofErr w:type="spellStart"/>
      <w:r w:rsidRPr="008D5278">
        <w:rPr>
          <w:rFonts w:cs="Arial"/>
          <w:szCs w:val="24"/>
        </w:rPr>
        <w:t>Artsmark</w:t>
      </w:r>
      <w:proofErr w:type="spellEnd"/>
      <w:r w:rsidRPr="008D5278">
        <w:rPr>
          <w:rFonts w:cs="Arial"/>
          <w:szCs w:val="24"/>
        </w:rPr>
        <w:t xml:space="preserve"> participation through advice surgeries and events. </w:t>
      </w:r>
    </w:p>
    <w:p w:rsidR="008D5278" w:rsidRDefault="008D5278" w:rsidP="000134B2">
      <w:pPr>
        <w:spacing w:line="320" w:lineRule="atLeast"/>
        <w:rPr>
          <w:rFonts w:cs="Arial"/>
          <w:szCs w:val="24"/>
        </w:rPr>
      </w:pPr>
    </w:p>
    <w:p w:rsidR="000134B2" w:rsidRPr="008D5278" w:rsidRDefault="000134B2" w:rsidP="000134B2">
      <w:pPr>
        <w:spacing w:line="320" w:lineRule="atLeast"/>
        <w:rPr>
          <w:rFonts w:cs="Arial"/>
          <w:szCs w:val="24"/>
        </w:rPr>
      </w:pPr>
    </w:p>
    <w:p w:rsidR="008D5278" w:rsidRPr="008D5278" w:rsidRDefault="008D5278" w:rsidP="000134B2">
      <w:pPr>
        <w:pStyle w:val="Heading2"/>
        <w:numPr>
          <w:ilvl w:val="1"/>
          <w:numId w:val="0"/>
        </w:numPr>
        <w:spacing w:line="320" w:lineRule="atLeast"/>
        <w:rPr>
          <w:rStyle w:val="Strong"/>
          <w:rFonts w:cs="Arial"/>
          <w:b/>
        </w:rPr>
      </w:pPr>
      <w:bookmarkStart w:id="46" w:name="_Quality_principles_for"/>
      <w:bookmarkStart w:id="47" w:name="_Toc383081480"/>
      <w:bookmarkStart w:id="48" w:name="_Toc383081569"/>
      <w:bookmarkStart w:id="49" w:name="_Toc441331439"/>
      <w:bookmarkEnd w:id="46"/>
      <w:r w:rsidRPr="008D5278">
        <w:rPr>
          <w:rStyle w:val="Strong"/>
          <w:rFonts w:cs="Arial"/>
          <w:b/>
        </w:rPr>
        <w:t>4.6</w:t>
      </w:r>
      <w:r w:rsidRPr="008D5278">
        <w:rPr>
          <w:rStyle w:val="Strong"/>
          <w:rFonts w:cs="Arial"/>
          <w:b/>
        </w:rPr>
        <w:tab/>
        <w:t>Quality principles for working with children and young people</w:t>
      </w:r>
      <w:bookmarkEnd w:id="47"/>
      <w:bookmarkEnd w:id="48"/>
      <w:bookmarkEnd w:id="49"/>
    </w:p>
    <w:p w:rsidR="000134B2" w:rsidRDefault="000134B2" w:rsidP="000134B2">
      <w:pPr>
        <w:spacing w:line="320" w:lineRule="atLeast"/>
        <w:rPr>
          <w:rStyle w:val="Hyperlink"/>
          <w:rFonts w:cs="Arial"/>
          <w:color w:val="auto"/>
          <w:szCs w:val="24"/>
          <w:u w:val="none"/>
        </w:rPr>
      </w:pPr>
    </w:p>
    <w:p w:rsidR="008D5278" w:rsidRPr="008D5278" w:rsidRDefault="008D5278" w:rsidP="000134B2">
      <w:pPr>
        <w:spacing w:line="320" w:lineRule="atLeast"/>
        <w:rPr>
          <w:rStyle w:val="Hyperlink"/>
          <w:rFonts w:cs="Arial"/>
          <w:color w:val="auto"/>
          <w:szCs w:val="24"/>
          <w:u w:val="none"/>
        </w:rPr>
      </w:pPr>
      <w:r w:rsidRPr="008D5278">
        <w:rPr>
          <w:rStyle w:val="Hyperlink"/>
          <w:rFonts w:cs="Arial"/>
          <w:color w:val="auto"/>
          <w:szCs w:val="24"/>
          <w:u w:val="none"/>
        </w:rPr>
        <w:t>Understanding and articulating the quality of the work that organisations deliver by, with and for children and young people is core to our remit and so with the sector we have developed seven principles for organisations to embed into their work:</w:t>
      </w:r>
    </w:p>
    <w:p w:rsidR="008D5278" w:rsidRPr="008D5278" w:rsidRDefault="008D5278" w:rsidP="000134B2">
      <w:pPr>
        <w:spacing w:line="320" w:lineRule="atLeast"/>
        <w:rPr>
          <w:rStyle w:val="Hyperlink"/>
          <w:rFonts w:cs="Arial"/>
          <w:color w:val="auto"/>
          <w:szCs w:val="24"/>
          <w:u w:val="none"/>
        </w:rPr>
      </w:pPr>
    </w:p>
    <w:p w:rsidR="008D5278" w:rsidRPr="008D5278" w:rsidRDefault="008D5278" w:rsidP="000134B2">
      <w:pPr>
        <w:spacing w:line="320" w:lineRule="atLeast"/>
        <w:ind w:left="720"/>
        <w:rPr>
          <w:rStyle w:val="Hyperlink"/>
          <w:rFonts w:cs="Arial"/>
          <w:color w:val="auto"/>
          <w:szCs w:val="24"/>
          <w:u w:val="none"/>
        </w:rPr>
      </w:pPr>
      <w:r w:rsidRPr="008D5278">
        <w:rPr>
          <w:rStyle w:val="Hyperlink"/>
          <w:rFonts w:cs="Arial"/>
          <w:color w:val="auto"/>
          <w:szCs w:val="24"/>
          <w:u w:val="none"/>
        </w:rPr>
        <w:t>1. Striving for excellence</w:t>
      </w:r>
    </w:p>
    <w:p w:rsidR="008D5278" w:rsidRPr="008D5278" w:rsidRDefault="008D5278" w:rsidP="000134B2">
      <w:pPr>
        <w:spacing w:line="320" w:lineRule="atLeast"/>
        <w:ind w:left="720"/>
        <w:rPr>
          <w:rStyle w:val="Hyperlink"/>
          <w:rFonts w:cs="Arial"/>
          <w:color w:val="auto"/>
          <w:szCs w:val="24"/>
          <w:u w:val="none"/>
        </w:rPr>
      </w:pPr>
      <w:r w:rsidRPr="008D5278">
        <w:rPr>
          <w:rStyle w:val="Hyperlink"/>
          <w:rFonts w:cs="Arial"/>
          <w:color w:val="auto"/>
          <w:szCs w:val="24"/>
          <w:u w:val="none"/>
        </w:rPr>
        <w:t xml:space="preserve">2. </w:t>
      </w:r>
      <w:proofErr w:type="gramStart"/>
      <w:r w:rsidRPr="008D5278">
        <w:rPr>
          <w:rStyle w:val="Hyperlink"/>
          <w:rFonts w:cs="Arial"/>
          <w:color w:val="auto"/>
          <w:szCs w:val="24"/>
          <w:u w:val="none"/>
        </w:rPr>
        <w:t>Being</w:t>
      </w:r>
      <w:proofErr w:type="gramEnd"/>
      <w:r w:rsidRPr="008D5278">
        <w:rPr>
          <w:rStyle w:val="Hyperlink"/>
          <w:rFonts w:cs="Arial"/>
          <w:color w:val="auto"/>
          <w:szCs w:val="24"/>
          <w:u w:val="none"/>
        </w:rPr>
        <w:t xml:space="preserve"> authentic</w:t>
      </w:r>
    </w:p>
    <w:p w:rsidR="008D5278" w:rsidRPr="008D5278" w:rsidRDefault="008D5278" w:rsidP="000134B2">
      <w:pPr>
        <w:spacing w:line="320" w:lineRule="atLeast"/>
        <w:ind w:left="720"/>
        <w:rPr>
          <w:rStyle w:val="Hyperlink"/>
          <w:rFonts w:cs="Arial"/>
          <w:color w:val="auto"/>
          <w:szCs w:val="24"/>
          <w:u w:val="none"/>
        </w:rPr>
      </w:pPr>
      <w:r w:rsidRPr="008D5278">
        <w:rPr>
          <w:rStyle w:val="Hyperlink"/>
          <w:rFonts w:cs="Arial"/>
          <w:color w:val="auto"/>
          <w:szCs w:val="24"/>
          <w:u w:val="none"/>
        </w:rPr>
        <w:t>3. Being exciting, inspiring and engaging</w:t>
      </w:r>
    </w:p>
    <w:p w:rsidR="008D5278" w:rsidRPr="008D5278" w:rsidRDefault="008D5278" w:rsidP="000134B2">
      <w:pPr>
        <w:spacing w:line="320" w:lineRule="atLeast"/>
        <w:ind w:left="720"/>
        <w:rPr>
          <w:rStyle w:val="Hyperlink"/>
          <w:rFonts w:cs="Arial"/>
          <w:color w:val="auto"/>
          <w:szCs w:val="24"/>
          <w:u w:val="none"/>
        </w:rPr>
      </w:pPr>
      <w:r w:rsidRPr="008D5278">
        <w:rPr>
          <w:rStyle w:val="Hyperlink"/>
          <w:rFonts w:cs="Arial"/>
          <w:color w:val="auto"/>
          <w:szCs w:val="24"/>
          <w:u w:val="none"/>
        </w:rPr>
        <w:t>4. Ensuring a positive, child-centred experience</w:t>
      </w:r>
    </w:p>
    <w:p w:rsidR="008D5278" w:rsidRPr="008D5278" w:rsidRDefault="008D5278" w:rsidP="000134B2">
      <w:pPr>
        <w:spacing w:line="320" w:lineRule="atLeast"/>
        <w:ind w:left="720"/>
        <w:rPr>
          <w:rStyle w:val="Hyperlink"/>
          <w:rFonts w:cs="Arial"/>
          <w:color w:val="auto"/>
          <w:szCs w:val="24"/>
          <w:u w:val="none"/>
        </w:rPr>
      </w:pPr>
      <w:r w:rsidRPr="008D5278">
        <w:rPr>
          <w:rStyle w:val="Hyperlink"/>
          <w:rFonts w:cs="Arial"/>
          <w:color w:val="auto"/>
          <w:szCs w:val="24"/>
          <w:u w:val="none"/>
        </w:rPr>
        <w:t>5. Actively involving children and young people</w:t>
      </w:r>
    </w:p>
    <w:p w:rsidR="008D5278" w:rsidRPr="008D5278" w:rsidRDefault="008D5278" w:rsidP="000134B2">
      <w:pPr>
        <w:spacing w:line="320" w:lineRule="atLeast"/>
        <w:ind w:left="720"/>
        <w:rPr>
          <w:rStyle w:val="Hyperlink"/>
          <w:rFonts w:cs="Arial"/>
          <w:color w:val="auto"/>
          <w:szCs w:val="24"/>
          <w:u w:val="none"/>
        </w:rPr>
      </w:pPr>
      <w:r w:rsidRPr="008D5278">
        <w:rPr>
          <w:rStyle w:val="Hyperlink"/>
          <w:rFonts w:cs="Arial"/>
          <w:color w:val="auto"/>
          <w:szCs w:val="24"/>
          <w:u w:val="none"/>
        </w:rPr>
        <w:t>6. Providing a sense of personal progression</w:t>
      </w:r>
    </w:p>
    <w:p w:rsidR="008D5278" w:rsidRPr="008D5278" w:rsidRDefault="008D5278" w:rsidP="000134B2">
      <w:pPr>
        <w:spacing w:line="320" w:lineRule="atLeast"/>
        <w:ind w:left="720"/>
        <w:rPr>
          <w:rStyle w:val="Hyperlink"/>
          <w:rFonts w:cs="Arial"/>
          <w:color w:val="auto"/>
          <w:szCs w:val="24"/>
          <w:u w:val="none"/>
        </w:rPr>
      </w:pPr>
      <w:r w:rsidRPr="008D5278">
        <w:rPr>
          <w:rStyle w:val="Hyperlink"/>
          <w:rFonts w:cs="Arial"/>
          <w:color w:val="auto"/>
          <w:szCs w:val="24"/>
          <w:u w:val="none"/>
        </w:rPr>
        <w:t>7. Developing a sense of ownership and belonging</w:t>
      </w:r>
    </w:p>
    <w:p w:rsidR="008D5278" w:rsidRPr="008D5278" w:rsidRDefault="008D5278" w:rsidP="000134B2">
      <w:pPr>
        <w:spacing w:line="320" w:lineRule="atLeast"/>
        <w:rPr>
          <w:rStyle w:val="Hyperlink"/>
          <w:rFonts w:cs="Arial"/>
          <w:color w:val="auto"/>
          <w:szCs w:val="24"/>
          <w:u w:val="none"/>
        </w:rPr>
      </w:pPr>
    </w:p>
    <w:p w:rsidR="000134B2" w:rsidRDefault="008D5278" w:rsidP="000134B2">
      <w:pPr>
        <w:spacing w:line="320" w:lineRule="atLeast"/>
        <w:rPr>
          <w:rStyle w:val="Hyperlink"/>
          <w:rFonts w:cs="Arial"/>
          <w:color w:val="auto"/>
          <w:szCs w:val="24"/>
          <w:u w:val="none"/>
        </w:rPr>
      </w:pPr>
      <w:r w:rsidRPr="008D5278">
        <w:rPr>
          <w:rStyle w:val="Hyperlink"/>
          <w:rFonts w:cs="Arial"/>
          <w:color w:val="auto"/>
          <w:szCs w:val="24"/>
          <w:u w:val="none"/>
        </w:rPr>
        <w:t>Following a period of pilot testing with sector representatives, we hope that from April 2015 these will help us to become better investors, help arts and culture organisations to strategically plan for future challenges and help us all tell a richer story about</w:t>
      </w:r>
      <w:r w:rsidR="000134B2">
        <w:rPr>
          <w:rStyle w:val="Hyperlink"/>
          <w:rFonts w:cs="Arial"/>
          <w:color w:val="auto"/>
          <w:szCs w:val="24"/>
          <w:u w:val="none"/>
        </w:rPr>
        <w:t xml:space="preserve"> the value of arts and culture.</w:t>
      </w:r>
    </w:p>
    <w:p w:rsidR="000134B2" w:rsidRDefault="000134B2" w:rsidP="000134B2">
      <w:pPr>
        <w:spacing w:line="320" w:lineRule="atLeast"/>
        <w:rPr>
          <w:rStyle w:val="Hyperlink"/>
          <w:rFonts w:cs="Arial"/>
          <w:color w:val="auto"/>
          <w:szCs w:val="24"/>
          <w:u w:val="none"/>
        </w:rPr>
      </w:pPr>
    </w:p>
    <w:p w:rsidR="008D5278" w:rsidRPr="008D5278" w:rsidRDefault="008D5278" w:rsidP="000134B2">
      <w:pPr>
        <w:spacing w:line="320" w:lineRule="atLeast"/>
        <w:rPr>
          <w:rStyle w:val="Hyperlink"/>
          <w:rFonts w:cs="Arial"/>
          <w:szCs w:val="24"/>
        </w:rPr>
      </w:pPr>
      <w:r w:rsidRPr="008D5278">
        <w:rPr>
          <w:rStyle w:val="Hyperlink"/>
          <w:rFonts w:cs="Arial"/>
          <w:color w:val="auto"/>
          <w:szCs w:val="24"/>
          <w:u w:val="none"/>
        </w:rPr>
        <w:t xml:space="preserve">Find out about the pilot work undertaken to date </w:t>
      </w:r>
      <w:r w:rsidR="000134B2">
        <w:rPr>
          <w:rStyle w:val="Hyperlink"/>
          <w:rFonts w:cs="Arial"/>
          <w:color w:val="auto"/>
          <w:szCs w:val="24"/>
          <w:u w:val="none"/>
        </w:rPr>
        <w:t>at</w:t>
      </w:r>
      <w:r w:rsidRPr="008D5278">
        <w:rPr>
          <w:rStyle w:val="Hyperlink"/>
          <w:rFonts w:cs="Arial"/>
          <w:color w:val="auto"/>
          <w:szCs w:val="24"/>
          <w:u w:val="none"/>
        </w:rPr>
        <w:t xml:space="preserve"> </w:t>
      </w:r>
      <w:hyperlink r:id="rId26" w:history="1">
        <w:r w:rsidRPr="008D5278">
          <w:rPr>
            <w:rStyle w:val="Hyperlink"/>
            <w:rFonts w:cs="Arial"/>
            <w:szCs w:val="24"/>
          </w:rPr>
          <w:t>http://www.artscouncil.org.uk/what-we-do/our-priorities-2011-15/quality-metrics/</w:t>
        </w:r>
      </w:hyperlink>
    </w:p>
    <w:p w:rsidR="00E259CD" w:rsidRDefault="00E259CD" w:rsidP="000134B2">
      <w:pPr>
        <w:spacing w:line="320" w:lineRule="atLeast"/>
        <w:rPr>
          <w:iCs/>
          <w:szCs w:val="24"/>
        </w:rPr>
      </w:pPr>
    </w:p>
    <w:p w:rsidR="008D5278" w:rsidRDefault="008D5278" w:rsidP="000134B2">
      <w:pPr>
        <w:spacing w:line="320" w:lineRule="atLeast"/>
        <w:rPr>
          <w:iCs/>
          <w:szCs w:val="24"/>
        </w:rPr>
      </w:pPr>
    </w:p>
    <w:p w:rsidR="008D5278" w:rsidRDefault="008A217D" w:rsidP="000134B2">
      <w:pPr>
        <w:pStyle w:val="Heading1"/>
      </w:pPr>
      <w:bookmarkStart w:id="50" w:name="_Toc441331440"/>
      <w:bookmarkStart w:id="51" w:name="_Toc441153120"/>
      <w:r>
        <w:t>5</w:t>
      </w:r>
      <w:r>
        <w:tab/>
      </w:r>
      <w:r w:rsidR="008D5278">
        <w:t>Further information</w:t>
      </w:r>
      <w:bookmarkEnd w:id="50"/>
    </w:p>
    <w:p w:rsidR="008D5278" w:rsidRDefault="008D5278" w:rsidP="000134B2">
      <w:pPr>
        <w:spacing w:line="320" w:lineRule="atLeast"/>
        <w:rPr>
          <w:lang w:eastAsia="en-GB"/>
        </w:rPr>
      </w:pPr>
    </w:p>
    <w:p w:rsidR="008D5278" w:rsidRDefault="008D5278" w:rsidP="000134B2">
      <w:pPr>
        <w:pStyle w:val="ACEBodyText"/>
        <w:spacing w:line="320" w:lineRule="atLeast"/>
        <w:rPr>
          <w:lang w:eastAsia="en-US"/>
        </w:rPr>
      </w:pPr>
      <w:r>
        <w:t>The following organisations also provide development opportunities for children and young people and may be able to offer additional support or advice:</w:t>
      </w:r>
    </w:p>
    <w:p w:rsidR="008D5278" w:rsidRDefault="008D5278" w:rsidP="000134B2">
      <w:pPr>
        <w:pStyle w:val="ACEBodyText"/>
        <w:spacing w:line="320" w:lineRule="atLeast"/>
        <w:rPr>
          <w:b/>
          <w:highlight w:val="yellow"/>
        </w:rPr>
      </w:pPr>
    </w:p>
    <w:p w:rsidR="008D5278" w:rsidRDefault="008D5278" w:rsidP="000134B2">
      <w:pPr>
        <w:pStyle w:val="ACEBodyText"/>
        <w:spacing w:line="320" w:lineRule="atLeast"/>
      </w:pPr>
      <w:r>
        <w:t>Teaching resources for Creative &amp; Cultural Education</w:t>
      </w:r>
    </w:p>
    <w:p w:rsidR="008D5278" w:rsidRDefault="0093595D" w:rsidP="000134B2">
      <w:pPr>
        <w:pStyle w:val="ACEBodyText"/>
        <w:spacing w:line="320" w:lineRule="atLeast"/>
      </w:pPr>
      <w:hyperlink r:id="rId27" w:history="1">
        <w:r w:rsidR="008D5278">
          <w:rPr>
            <w:rStyle w:val="Hyperlink"/>
          </w:rPr>
          <w:t>http://www.nfer.ac.uk/CulturalEducationResources/</w:t>
        </w:r>
      </w:hyperlink>
    </w:p>
    <w:p w:rsidR="008D5278" w:rsidRDefault="008D5278" w:rsidP="000134B2">
      <w:pPr>
        <w:pStyle w:val="ACEBodyText"/>
        <w:spacing w:line="320" w:lineRule="atLeast"/>
        <w:rPr>
          <w:sz w:val="16"/>
          <w:szCs w:val="16"/>
        </w:rPr>
      </w:pPr>
    </w:p>
    <w:p w:rsidR="008D5278" w:rsidRDefault="008D5278" w:rsidP="000134B2">
      <w:pPr>
        <w:pStyle w:val="ACEBodyText"/>
        <w:spacing w:line="320" w:lineRule="atLeast"/>
        <w:rPr>
          <w:szCs w:val="20"/>
        </w:rPr>
      </w:pPr>
      <w:r>
        <w:t>National Skills Academy Creative and Cultural Skills</w:t>
      </w:r>
    </w:p>
    <w:p w:rsidR="008D5278" w:rsidRPr="008D5278" w:rsidRDefault="0093595D" w:rsidP="000134B2">
      <w:pPr>
        <w:pStyle w:val="ACEBodyText"/>
        <w:spacing w:line="320" w:lineRule="atLeast"/>
      </w:pPr>
      <w:hyperlink r:id="rId28" w:history="1">
        <w:r w:rsidR="008D5278">
          <w:rPr>
            <w:rStyle w:val="Hyperlink"/>
          </w:rPr>
          <w:t>www.ccskills.org.uk/</w:t>
        </w:r>
      </w:hyperlink>
    </w:p>
    <w:p w:rsidR="008D5278" w:rsidRDefault="008D5278" w:rsidP="000134B2">
      <w:pPr>
        <w:pStyle w:val="ACEBodyText"/>
        <w:spacing w:line="320" w:lineRule="atLeast"/>
        <w:rPr>
          <w:szCs w:val="20"/>
        </w:rPr>
      </w:pPr>
    </w:p>
    <w:p w:rsidR="008D5278" w:rsidRDefault="008D5278" w:rsidP="000134B2">
      <w:pPr>
        <w:pStyle w:val="ACEBodyText"/>
        <w:spacing w:line="320" w:lineRule="atLeast"/>
      </w:pPr>
      <w:r>
        <w:t xml:space="preserve">Creative Choices </w:t>
      </w:r>
    </w:p>
    <w:p w:rsidR="008D5278" w:rsidRPr="008D5278" w:rsidRDefault="0093595D" w:rsidP="000134B2">
      <w:pPr>
        <w:pStyle w:val="ACEBodyText"/>
        <w:spacing w:line="320" w:lineRule="atLeast"/>
      </w:pPr>
      <w:hyperlink r:id="rId29" w:history="1">
        <w:r w:rsidR="008D5278">
          <w:rPr>
            <w:rStyle w:val="Hyperlink"/>
          </w:rPr>
          <w:t>www.creative-choices.co.uk</w:t>
        </w:r>
      </w:hyperlink>
    </w:p>
    <w:p w:rsidR="008D5278" w:rsidRDefault="008D5278" w:rsidP="000134B2">
      <w:pPr>
        <w:pStyle w:val="ACEBodyText"/>
        <w:spacing w:line="320" w:lineRule="atLeast"/>
        <w:rPr>
          <w:szCs w:val="20"/>
        </w:rPr>
      </w:pPr>
    </w:p>
    <w:p w:rsidR="008D5278" w:rsidRDefault="008D5278" w:rsidP="000134B2">
      <w:pPr>
        <w:pStyle w:val="ACEBodyText"/>
        <w:spacing w:line="320" w:lineRule="atLeast"/>
      </w:pPr>
      <w:r>
        <w:t>NSPCC</w:t>
      </w:r>
    </w:p>
    <w:p w:rsidR="008D5278" w:rsidRPr="008D5278" w:rsidRDefault="0093595D" w:rsidP="000134B2">
      <w:pPr>
        <w:pStyle w:val="ACEBodyText"/>
        <w:spacing w:line="320" w:lineRule="atLeast"/>
      </w:pPr>
      <w:hyperlink r:id="rId30" w:history="1">
        <w:r w:rsidR="008D5278">
          <w:rPr>
            <w:rStyle w:val="Hyperlink"/>
          </w:rPr>
          <w:t>www.nspcc.org.uk</w:t>
        </w:r>
      </w:hyperlink>
    </w:p>
    <w:p w:rsidR="008D5278" w:rsidRDefault="008D5278" w:rsidP="000134B2">
      <w:pPr>
        <w:pStyle w:val="ACEBodyText"/>
        <w:spacing w:line="320" w:lineRule="atLeast"/>
        <w:rPr>
          <w:szCs w:val="20"/>
          <w:lang w:val="fr-FR"/>
        </w:rPr>
      </w:pPr>
    </w:p>
    <w:p w:rsidR="008D5278" w:rsidRPr="0093595D" w:rsidRDefault="008D5278" w:rsidP="000134B2">
      <w:pPr>
        <w:pStyle w:val="ACEBodyText"/>
        <w:spacing w:line="320" w:lineRule="atLeast"/>
      </w:pPr>
      <w:r w:rsidRPr="0093595D">
        <w:t>Youth Dance England</w:t>
      </w:r>
    </w:p>
    <w:p w:rsidR="008D5278" w:rsidRDefault="0093595D" w:rsidP="000134B2">
      <w:pPr>
        <w:pStyle w:val="ACEBodyText"/>
        <w:spacing w:line="320" w:lineRule="atLeast"/>
      </w:pPr>
      <w:hyperlink r:id="rId31" w:history="1">
        <w:r w:rsidR="008D5278">
          <w:rPr>
            <w:rStyle w:val="Hyperlink"/>
          </w:rPr>
          <w:t>www.yde.org.uk</w:t>
        </w:r>
      </w:hyperlink>
    </w:p>
    <w:p w:rsidR="008D5278" w:rsidRDefault="008D5278" w:rsidP="000134B2">
      <w:pPr>
        <w:pStyle w:val="ACEBodyText"/>
        <w:spacing w:line="320" w:lineRule="atLeast"/>
        <w:rPr>
          <w:szCs w:val="20"/>
        </w:rPr>
      </w:pPr>
    </w:p>
    <w:p w:rsidR="008D5278" w:rsidRDefault="008D5278" w:rsidP="000134B2">
      <w:pPr>
        <w:pStyle w:val="ACEBodyText"/>
        <w:spacing w:line="320" w:lineRule="atLeast"/>
      </w:pPr>
      <w:r>
        <w:t xml:space="preserve">National Youth Theatre </w:t>
      </w:r>
    </w:p>
    <w:p w:rsidR="008D5278" w:rsidRPr="008D5278" w:rsidRDefault="0093595D" w:rsidP="000134B2">
      <w:pPr>
        <w:pStyle w:val="ACEBodyText"/>
        <w:spacing w:line="320" w:lineRule="atLeast"/>
      </w:pPr>
      <w:hyperlink r:id="rId32" w:history="1">
        <w:r w:rsidR="008D5278">
          <w:rPr>
            <w:rStyle w:val="Hyperlink"/>
          </w:rPr>
          <w:t>www.nyt.org.uk</w:t>
        </w:r>
      </w:hyperlink>
    </w:p>
    <w:p w:rsidR="008D5278" w:rsidRDefault="008D5278" w:rsidP="000134B2">
      <w:pPr>
        <w:pStyle w:val="ACEBodyText"/>
        <w:spacing w:line="320" w:lineRule="atLeast"/>
        <w:rPr>
          <w:szCs w:val="20"/>
        </w:rPr>
      </w:pPr>
    </w:p>
    <w:p w:rsidR="008D5278" w:rsidRDefault="008D5278" w:rsidP="000134B2">
      <w:pPr>
        <w:pStyle w:val="ACEBodyText"/>
        <w:spacing w:line="320" w:lineRule="atLeast"/>
      </w:pPr>
      <w:r>
        <w:t>Youth Music</w:t>
      </w:r>
    </w:p>
    <w:p w:rsidR="008D5278" w:rsidRDefault="0093595D" w:rsidP="000134B2">
      <w:pPr>
        <w:pStyle w:val="ACEBodyText"/>
        <w:spacing w:line="320" w:lineRule="atLeast"/>
      </w:pPr>
      <w:hyperlink r:id="rId33" w:history="1">
        <w:r w:rsidR="008D5278">
          <w:rPr>
            <w:rStyle w:val="Hyperlink"/>
          </w:rPr>
          <w:t>www.</w:t>
        </w:r>
        <w:r w:rsidR="008D5278">
          <w:rPr>
            <w:rStyle w:val="Hyperlink"/>
            <w:bCs/>
          </w:rPr>
          <w:t>youthmusic</w:t>
        </w:r>
        <w:r w:rsidR="008D5278">
          <w:rPr>
            <w:rStyle w:val="Hyperlink"/>
          </w:rPr>
          <w:t>.org.uk</w:t>
        </w:r>
      </w:hyperlink>
    </w:p>
    <w:p w:rsidR="00110BDE" w:rsidRDefault="00110BDE" w:rsidP="000134B2">
      <w:pPr>
        <w:pStyle w:val="ACEBodyText"/>
        <w:spacing w:line="320" w:lineRule="atLeast"/>
      </w:pPr>
    </w:p>
    <w:p w:rsidR="008D5278" w:rsidRDefault="008D5278" w:rsidP="000134B2">
      <w:pPr>
        <w:pStyle w:val="ACEBodyText"/>
        <w:spacing w:line="320" w:lineRule="atLeast"/>
      </w:pPr>
      <w:r>
        <w:t>National Youth Agency</w:t>
      </w:r>
    </w:p>
    <w:p w:rsidR="008D5278" w:rsidRPr="008D5278" w:rsidRDefault="0093595D" w:rsidP="000134B2">
      <w:pPr>
        <w:pStyle w:val="ACEBodyText"/>
        <w:spacing w:line="320" w:lineRule="atLeast"/>
      </w:pPr>
      <w:hyperlink r:id="rId34" w:history="1">
        <w:r w:rsidR="008D5278">
          <w:rPr>
            <w:rStyle w:val="Hyperlink"/>
          </w:rPr>
          <w:t>www.nya.org.uk</w:t>
        </w:r>
      </w:hyperlink>
    </w:p>
    <w:p w:rsidR="008D5278" w:rsidRDefault="008D5278" w:rsidP="000134B2">
      <w:pPr>
        <w:pStyle w:val="ACEBodyText"/>
        <w:spacing w:line="320" w:lineRule="atLeast"/>
        <w:rPr>
          <w:sz w:val="16"/>
          <w:szCs w:val="16"/>
        </w:rPr>
      </w:pPr>
    </w:p>
    <w:p w:rsidR="008D5278" w:rsidRDefault="008D5278" w:rsidP="000134B2">
      <w:pPr>
        <w:pStyle w:val="ACEBodyText"/>
        <w:spacing w:line="320" w:lineRule="atLeast"/>
        <w:rPr>
          <w:szCs w:val="20"/>
        </w:rPr>
      </w:pPr>
      <w:r>
        <w:t>The Cultural Learning Alliance</w:t>
      </w:r>
    </w:p>
    <w:p w:rsidR="008D5278" w:rsidRPr="008D5278" w:rsidRDefault="0093595D" w:rsidP="000134B2">
      <w:pPr>
        <w:pStyle w:val="ACEBodyText"/>
        <w:spacing w:line="320" w:lineRule="atLeast"/>
      </w:pPr>
      <w:hyperlink r:id="rId35" w:history="1">
        <w:r w:rsidR="008D5278">
          <w:rPr>
            <w:rStyle w:val="Hyperlink"/>
          </w:rPr>
          <w:t>www.culturallearningalliance.org.uk/</w:t>
        </w:r>
      </w:hyperlink>
    </w:p>
    <w:p w:rsidR="008D5278" w:rsidRDefault="008D5278" w:rsidP="000134B2">
      <w:pPr>
        <w:pStyle w:val="Heading1"/>
      </w:pPr>
    </w:p>
    <w:p w:rsidR="008D5278" w:rsidRDefault="008D5278" w:rsidP="000134B2">
      <w:pPr>
        <w:pStyle w:val="Heading1"/>
      </w:pPr>
    </w:p>
    <w:p w:rsidR="008A217D" w:rsidRDefault="008D5278" w:rsidP="000134B2">
      <w:pPr>
        <w:pStyle w:val="Heading1"/>
      </w:pPr>
      <w:bookmarkStart w:id="52" w:name="_Toc441331441"/>
      <w:r>
        <w:t>6</w:t>
      </w:r>
      <w:r>
        <w:tab/>
      </w:r>
      <w:r w:rsidR="008A217D">
        <w:t>Contact us</w:t>
      </w:r>
      <w:bookmarkEnd w:id="51"/>
      <w:bookmarkEnd w:id="52"/>
    </w:p>
    <w:p w:rsidR="008A217D" w:rsidRDefault="008A217D" w:rsidP="000134B2">
      <w:pPr>
        <w:pStyle w:val="ACEBodyTextBold"/>
        <w:spacing w:line="320" w:lineRule="atLeast"/>
        <w:rPr>
          <w:rFonts w:eastAsiaTheme="minorHAnsi"/>
        </w:rPr>
      </w:pPr>
    </w:p>
    <w:p w:rsidR="0093595D" w:rsidRDefault="0093595D" w:rsidP="0093595D">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93595D" w:rsidRDefault="0093595D" w:rsidP="0093595D">
      <w:pPr>
        <w:spacing w:line="320" w:lineRule="atLeast"/>
        <w:rPr>
          <w:rFonts w:eastAsiaTheme="minorHAnsi" w:cs="Arial"/>
          <w:szCs w:val="24"/>
          <w:lang w:eastAsia="en-GB"/>
        </w:rPr>
      </w:pPr>
      <w:proofErr w:type="spellStart"/>
      <w:r>
        <w:rPr>
          <w:rFonts w:cs="Arial"/>
          <w:b/>
          <w:szCs w:val="24"/>
          <w:lang w:eastAsia="en-GB"/>
        </w:rPr>
        <w:t>Textphone</w:t>
      </w:r>
      <w:proofErr w:type="spellEnd"/>
      <w:r>
        <w:rPr>
          <w:rFonts w:cs="Arial"/>
          <w:b/>
          <w:szCs w:val="24"/>
          <w:lang w:eastAsia="en-GB"/>
        </w:rPr>
        <w:t>:</w:t>
      </w:r>
      <w:r>
        <w:rPr>
          <w:rFonts w:cs="Arial"/>
          <w:szCs w:val="24"/>
          <w:lang w:eastAsia="en-GB"/>
        </w:rPr>
        <w:tab/>
      </w:r>
      <w:r>
        <w:rPr>
          <w:rFonts w:cs="Arial"/>
          <w:szCs w:val="24"/>
          <w:lang w:eastAsia="en-GB"/>
        </w:rPr>
        <w:tab/>
        <w:t>0161 934 4428</w:t>
      </w:r>
    </w:p>
    <w:p w:rsidR="0093595D" w:rsidRDefault="0093595D" w:rsidP="0093595D">
      <w:pPr>
        <w:pStyle w:val="ACEBodyText"/>
        <w:spacing w:line="320" w:lineRule="atLeast"/>
        <w:rPr>
          <w:rFonts w:cs="Arial"/>
          <w:b/>
          <w:bCs/>
          <w:lang w:eastAsia="en-US"/>
        </w:rPr>
      </w:pPr>
      <w:r>
        <w:rPr>
          <w:b/>
        </w:rPr>
        <w:t>Email:</w:t>
      </w:r>
      <w:r>
        <w:rPr>
          <w:b/>
        </w:rPr>
        <w:tab/>
      </w:r>
      <w:r>
        <w:rPr>
          <w:b/>
        </w:rPr>
        <w:tab/>
      </w:r>
      <w:hyperlink r:id="rId36" w:history="1">
        <w:r>
          <w:rPr>
            <w:rStyle w:val="Hyperlink"/>
            <w:rFonts w:eastAsiaTheme="minorHAnsi"/>
          </w:rPr>
          <w:t>enquiries@artscouncil.org.uk</w:t>
        </w:r>
      </w:hyperlink>
    </w:p>
    <w:p w:rsidR="0093595D" w:rsidRDefault="0093595D" w:rsidP="0093595D">
      <w:pPr>
        <w:pStyle w:val="ACEBodyText"/>
        <w:spacing w:line="320" w:lineRule="atLeast"/>
        <w:rPr>
          <w:b/>
          <w:bCs/>
          <w:sz w:val="20"/>
          <w:szCs w:val="20"/>
        </w:rPr>
      </w:pPr>
      <w:r>
        <w:rPr>
          <w:b/>
        </w:rPr>
        <w:t>Website:</w:t>
      </w:r>
      <w:r>
        <w:tab/>
      </w:r>
      <w:r>
        <w:tab/>
      </w:r>
      <w:hyperlink r:id="rId37" w:history="1">
        <w:r>
          <w:rPr>
            <w:rStyle w:val="Hyperlink"/>
            <w:rFonts w:eastAsiaTheme="minorHAnsi"/>
          </w:rPr>
          <w:t>www.artscouncil.org.uk</w:t>
        </w:r>
      </w:hyperlink>
    </w:p>
    <w:p w:rsidR="0093595D" w:rsidRDefault="0093595D" w:rsidP="0093595D">
      <w:pPr>
        <w:pStyle w:val="ACEBodyText"/>
        <w:spacing w:line="320" w:lineRule="atLeast"/>
      </w:pPr>
      <w:r>
        <w:rPr>
          <w:b/>
        </w:rPr>
        <w:t>Post:</w:t>
      </w:r>
      <w:r>
        <w:rPr>
          <w:b/>
        </w:rPr>
        <w:tab/>
      </w:r>
      <w:r>
        <w:tab/>
      </w:r>
      <w:r>
        <w:tab/>
        <w:t>Arts Council England - Grants for the Arts,</w:t>
      </w:r>
    </w:p>
    <w:p w:rsidR="0093595D" w:rsidRDefault="0093595D" w:rsidP="0093595D">
      <w:pPr>
        <w:pStyle w:val="ACEBodyText"/>
        <w:spacing w:line="320" w:lineRule="atLeast"/>
        <w:ind w:left="1440" w:firstLine="720"/>
        <w:rPr>
          <w:b/>
          <w:bCs/>
        </w:rPr>
      </w:pPr>
      <w:r>
        <w:t>The Hive, 49 Lever Street, Manchester, M1 1FN</w:t>
      </w:r>
    </w:p>
    <w:p w:rsidR="008A217D" w:rsidRDefault="008A217D" w:rsidP="000134B2">
      <w:pPr>
        <w:spacing w:line="320" w:lineRule="atLeast"/>
        <w:jc w:val="both"/>
      </w:pPr>
    </w:p>
    <w:p w:rsidR="008A217D" w:rsidRDefault="008A217D" w:rsidP="000134B2">
      <w:pPr>
        <w:spacing w:line="320" w:lineRule="atLeast"/>
        <w:jc w:val="both"/>
      </w:pPr>
    </w:p>
    <w:p w:rsidR="001A0963" w:rsidRPr="00302F11" w:rsidRDefault="008A217D" w:rsidP="000134B2">
      <w:pPr>
        <w:spacing w:line="320" w:lineRule="atLeast"/>
        <w:jc w:val="both"/>
      </w:pPr>
      <w:r>
        <w:t>© Arts Council England January 2016</w:t>
      </w:r>
      <w:r w:rsidR="006A610C">
        <w:fldChar w:fldCharType="begin"/>
      </w:r>
      <w:r w:rsidR="00A20D98">
        <w:instrText xml:space="preserve"> TOC \o "1-3" \h \z \u </w:instrText>
      </w:r>
      <w:r w:rsidR="006A610C">
        <w:fldChar w:fldCharType="end"/>
      </w:r>
    </w:p>
    <w:sectPr w:rsidR="001A0963" w:rsidRPr="00302F11" w:rsidSect="00D63F76">
      <w:footerReference w:type="default" r:id="rId38"/>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C8" w:rsidRDefault="00FA2FC8" w:rsidP="00FA2FC8">
      <w:pPr>
        <w:spacing w:line="240" w:lineRule="auto"/>
      </w:pPr>
      <w:r>
        <w:separator/>
      </w:r>
    </w:p>
  </w:endnote>
  <w:endnote w:type="continuationSeparator" w:id="0">
    <w:p w:rsidR="00FA2FC8" w:rsidRDefault="00FA2FC8"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63" w:rsidRDefault="001A0963"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anchor>
      </w:drawing>
    </w:r>
    <w:sdt>
      <w:sdtPr>
        <w:id w:val="1318839664"/>
        <w:docPartObj>
          <w:docPartGallery w:val="Page Numbers (Bottom of Page)"/>
          <w:docPartUnique/>
        </w:docPartObj>
      </w:sdtPr>
      <w:sdtEndPr>
        <w:rPr>
          <w:noProof/>
        </w:rPr>
      </w:sdtEndPr>
      <w:sdtContent>
        <w:r w:rsidR="006A610C">
          <w:fldChar w:fldCharType="begin"/>
        </w:r>
        <w:r>
          <w:instrText xml:space="preserve"> PAGE   \* MERGEFORMAT </w:instrText>
        </w:r>
        <w:r w:rsidR="006A610C">
          <w:fldChar w:fldCharType="separate"/>
        </w:r>
        <w:r w:rsidR="0093595D">
          <w:rPr>
            <w:noProof/>
          </w:rPr>
          <w:t>10</w:t>
        </w:r>
        <w:r w:rsidR="006A610C">
          <w:rPr>
            <w:noProof/>
          </w:rPr>
          <w:fldChar w:fldCharType="end"/>
        </w:r>
      </w:sdtContent>
    </w:sdt>
    <w:r>
      <w:rPr>
        <w:noProof/>
      </w:rPr>
      <w:tab/>
    </w:r>
  </w:p>
  <w:p w:rsidR="00FA2FC8" w:rsidRDefault="00FA2FC8"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C8" w:rsidRDefault="00FA2FC8" w:rsidP="00FA2FC8">
      <w:pPr>
        <w:spacing w:line="240" w:lineRule="auto"/>
      </w:pPr>
      <w:r>
        <w:separator/>
      </w:r>
    </w:p>
  </w:footnote>
  <w:footnote w:type="continuationSeparator" w:id="0">
    <w:p w:rsidR="00FA2FC8" w:rsidRDefault="00FA2FC8"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15D"/>
    <w:multiLevelType w:val="hybridMultilevel"/>
    <w:tmpl w:val="8A7AF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F41744"/>
    <w:multiLevelType w:val="hybridMultilevel"/>
    <w:tmpl w:val="6EC269D6"/>
    <w:lvl w:ilvl="0" w:tplc="C876E588">
      <w:start w:val="1"/>
      <w:numFmt w:val="decimal"/>
      <w:pStyle w:val="ACENum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
    <w:nsid w:val="26D4577C"/>
    <w:multiLevelType w:val="hybridMultilevel"/>
    <w:tmpl w:val="7F16E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5">
    <w:nsid w:val="351A5CB8"/>
    <w:multiLevelType w:val="hybridMultilevel"/>
    <w:tmpl w:val="99AA9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8">
    <w:nsid w:val="57B80067"/>
    <w:multiLevelType w:val="hybridMultilevel"/>
    <w:tmpl w:val="19E82F32"/>
    <w:lvl w:ilvl="0" w:tplc="BD0ABB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6F11B7"/>
    <w:multiLevelType w:val="hybridMultilevel"/>
    <w:tmpl w:val="678E4B32"/>
    <w:lvl w:ilvl="0" w:tplc="E214A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7"/>
  </w:num>
  <w:num w:numId="13">
    <w:abstractNumId w:val="10"/>
  </w:num>
  <w:num w:numId="14">
    <w:abstractNumId w:val="6"/>
  </w:num>
  <w:num w:numId="15">
    <w:abstractNumId w:val="2"/>
  </w:num>
  <w:num w:numId="16">
    <w:abstractNumId w:val="0"/>
  </w:num>
  <w:num w:numId="17">
    <w:abstractNumId w:val="5"/>
  </w:num>
  <w:num w:numId="18">
    <w:abstractNumId w:val="3"/>
  </w:num>
  <w:num w:numId="19">
    <w:abstractNumId w:val="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395E30"/>
    <w:rsid w:val="0001005F"/>
    <w:rsid w:val="000134B2"/>
    <w:rsid w:val="00097261"/>
    <w:rsid w:val="000B07D4"/>
    <w:rsid w:val="00110BDE"/>
    <w:rsid w:val="001A0963"/>
    <w:rsid w:val="001D0216"/>
    <w:rsid w:val="00237492"/>
    <w:rsid w:val="002D5780"/>
    <w:rsid w:val="002E0DC0"/>
    <w:rsid w:val="00302F11"/>
    <w:rsid w:val="0031166C"/>
    <w:rsid w:val="00330A08"/>
    <w:rsid w:val="00395E30"/>
    <w:rsid w:val="005739E6"/>
    <w:rsid w:val="00631177"/>
    <w:rsid w:val="0064258A"/>
    <w:rsid w:val="00693594"/>
    <w:rsid w:val="00696B9E"/>
    <w:rsid w:val="006A610C"/>
    <w:rsid w:val="00734FB1"/>
    <w:rsid w:val="00794C72"/>
    <w:rsid w:val="007E1BF7"/>
    <w:rsid w:val="007E65B4"/>
    <w:rsid w:val="008A217D"/>
    <w:rsid w:val="008D5278"/>
    <w:rsid w:val="0093595D"/>
    <w:rsid w:val="00A20D98"/>
    <w:rsid w:val="00D02C4F"/>
    <w:rsid w:val="00D63F76"/>
    <w:rsid w:val="00E259CD"/>
    <w:rsid w:val="00E3443A"/>
    <w:rsid w:val="00ED27A5"/>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locked/>
    <w:rsid w:val="008D5278"/>
    <w:rPr>
      <w:rFonts w:ascii="Arial" w:hAnsi="Arial"/>
      <w:sz w:val="24"/>
      <w:szCs w:val="24"/>
    </w:rPr>
  </w:style>
  <w:style w:type="paragraph" w:customStyle="1" w:styleId="ACENumList">
    <w:name w:val="ACE Num List"/>
    <w:basedOn w:val="ACEBodyText"/>
    <w:qFormat/>
    <w:rsid w:val="008D5278"/>
    <w:pPr>
      <w:numPr>
        <w:numId w:val="20"/>
      </w:numPr>
      <w:tabs>
        <w:tab w:val="num" w:pos="360"/>
      </w:tabs>
      <w:spacing w:line="360" w:lineRule="auto"/>
      <w:ind w:left="1080" w:firstLine="0"/>
    </w:pPr>
    <w:rPr>
      <w:rFonts w:cs="Arial"/>
      <w:szCs w:val="20"/>
      <w:lang w:eastAsia="en-US"/>
    </w:rPr>
  </w:style>
  <w:style w:type="paragraph" w:customStyle="1" w:styleId="Body">
    <w:name w:val="Body"/>
    <w:basedOn w:val="Normal"/>
    <w:rsid w:val="008D5278"/>
    <w:pPr>
      <w:spacing w:line="360" w:lineRule="auto"/>
    </w:pPr>
    <w:rPr>
      <w:rFonts w:eastAsia="Calibri" w:cs="FrutigerLTStd-Light"/>
      <w:color w:val="000000"/>
      <w:szCs w:val="24"/>
    </w:rPr>
  </w:style>
  <w:style w:type="character" w:styleId="Strong">
    <w:name w:val="Strong"/>
    <w:uiPriority w:val="22"/>
    <w:qFormat/>
    <w:rsid w:val="008D5278"/>
    <w:rPr>
      <w:b/>
      <w:bCs/>
      <w:i w:val="0"/>
      <w:iCs w:val="0"/>
    </w:rPr>
  </w:style>
  <w:style w:type="paragraph" w:styleId="NormalWeb">
    <w:name w:val="Normal (Web)"/>
    <w:basedOn w:val="Normal"/>
    <w:uiPriority w:val="99"/>
    <w:semiHidden/>
    <w:unhideWhenUsed/>
    <w:rsid w:val="008D5278"/>
    <w:pPr>
      <w:spacing w:before="100" w:beforeAutospacing="1" w:after="343" w:line="240" w:lineRule="auto"/>
    </w:pPr>
    <w:rPr>
      <w:rFonts w:ascii="Times New Roman" w:hAnsi="Times New Roman"/>
      <w:sz w:val="34"/>
      <w:szCs w:val="34"/>
      <w:lang w:eastAsia="en-GB"/>
    </w:rPr>
  </w:style>
  <w:style w:type="paragraph" w:customStyle="1" w:styleId="Default">
    <w:name w:val="Default"/>
    <w:uiPriority w:val="99"/>
    <w:semiHidden/>
    <w:rsid w:val="008D5278"/>
    <w:rPr>
      <w:rFonts w:ascii="Arial" w:eastAsia="ヒラギノ角ゴ Pro W3" w:hAnsi="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4792">
      <w:bodyDiv w:val="1"/>
      <w:marLeft w:val="0"/>
      <w:marRight w:val="0"/>
      <w:marTop w:val="0"/>
      <w:marBottom w:val="0"/>
      <w:divBdr>
        <w:top w:val="none" w:sz="0" w:space="0" w:color="auto"/>
        <w:left w:val="none" w:sz="0" w:space="0" w:color="auto"/>
        <w:bottom w:val="none" w:sz="0" w:space="0" w:color="auto"/>
        <w:right w:val="none" w:sz="0" w:space="0" w:color="auto"/>
      </w:divBdr>
    </w:div>
    <w:div w:id="903641825">
      <w:bodyDiv w:val="1"/>
      <w:marLeft w:val="0"/>
      <w:marRight w:val="0"/>
      <w:marTop w:val="0"/>
      <w:marBottom w:val="0"/>
      <w:divBdr>
        <w:top w:val="none" w:sz="0" w:space="0" w:color="auto"/>
        <w:left w:val="none" w:sz="0" w:space="0" w:color="auto"/>
        <w:bottom w:val="none" w:sz="0" w:space="0" w:color="auto"/>
        <w:right w:val="none" w:sz="0" w:space="0" w:color="auto"/>
      </w:divBdr>
    </w:div>
    <w:div w:id="1174564753">
      <w:bodyDiv w:val="1"/>
      <w:marLeft w:val="0"/>
      <w:marRight w:val="0"/>
      <w:marTop w:val="0"/>
      <w:marBottom w:val="0"/>
      <w:divBdr>
        <w:top w:val="none" w:sz="0" w:space="0" w:color="auto"/>
        <w:left w:val="none" w:sz="0" w:space="0" w:color="auto"/>
        <w:bottom w:val="none" w:sz="0" w:space="0" w:color="auto"/>
        <w:right w:val="none" w:sz="0" w:space="0" w:color="auto"/>
      </w:divBdr>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 w:id="1274753871">
      <w:bodyDiv w:val="1"/>
      <w:marLeft w:val="0"/>
      <w:marRight w:val="0"/>
      <w:marTop w:val="0"/>
      <w:marBottom w:val="0"/>
      <w:divBdr>
        <w:top w:val="none" w:sz="0" w:space="0" w:color="auto"/>
        <w:left w:val="none" w:sz="0" w:space="0" w:color="auto"/>
        <w:bottom w:val="none" w:sz="0" w:space="0" w:color="auto"/>
        <w:right w:val="none" w:sz="0" w:space="0" w:color="auto"/>
      </w:divBdr>
    </w:div>
    <w:div w:id="1819758173">
      <w:bodyDiv w:val="1"/>
      <w:marLeft w:val="0"/>
      <w:marRight w:val="0"/>
      <w:marTop w:val="0"/>
      <w:marBottom w:val="0"/>
      <w:divBdr>
        <w:top w:val="none" w:sz="0" w:space="0" w:color="auto"/>
        <w:left w:val="none" w:sz="0" w:space="0" w:color="auto"/>
        <w:bottom w:val="none" w:sz="0" w:space="0" w:color="auto"/>
        <w:right w:val="none" w:sz="0" w:space="0" w:color="auto"/>
      </w:divBdr>
    </w:div>
    <w:div w:id="1918437364">
      <w:bodyDiv w:val="1"/>
      <w:marLeft w:val="0"/>
      <w:marRight w:val="0"/>
      <w:marTop w:val="0"/>
      <w:marBottom w:val="0"/>
      <w:divBdr>
        <w:top w:val="none" w:sz="0" w:space="0" w:color="auto"/>
        <w:left w:val="none" w:sz="0" w:space="0" w:color="auto"/>
        <w:bottom w:val="none" w:sz="0" w:space="0" w:color="auto"/>
        <w:right w:val="none" w:sz="0" w:space="0" w:color="auto"/>
      </w:divBdr>
    </w:div>
    <w:div w:id="19761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org.uk/funding/information-funded-organisations/safeguarding-and-child-protection/" TargetMode="External"/><Relationship Id="rId18" Type="http://schemas.openxmlformats.org/officeDocument/2006/relationships/hyperlink" Target="http://www.artscouncil.org.uk/media/uploads/doc/Children_young_people_and_learning_May_2014.doc" TargetMode="External"/><Relationship Id="rId26" Type="http://schemas.openxmlformats.org/officeDocument/2006/relationships/hyperlink" Target="http://www.artscouncil.org.uk/what-we-do/our-priorities-2011-15/quality-metric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rtscouncil.org.uk/funding/grants-arts/2016/information-sheets" TargetMode="External"/><Relationship Id="rId34" Type="http://schemas.openxmlformats.org/officeDocument/2006/relationships/hyperlink" Target="http://www.nya.org.uk" TargetMode="External"/><Relationship Id="rId7" Type="http://schemas.openxmlformats.org/officeDocument/2006/relationships/footnotes" Target="footnotes.xml"/><Relationship Id="rId12" Type="http://schemas.openxmlformats.org/officeDocument/2006/relationships/hyperlink" Target="http://www.artscouncil.org.uk/funding/grants-arts/2016/how-to-apply" TargetMode="External"/><Relationship Id="rId17" Type="http://schemas.openxmlformats.org/officeDocument/2006/relationships/hyperlink" Target="http://www.artscouncil.org.uk/media/uploads/doc/Children_young_people_and_learning_May_2014.doc" TargetMode="External"/><Relationship Id="rId25" Type="http://schemas.openxmlformats.org/officeDocument/2006/relationships/hyperlink" Target="http://www.artsmark.org.uk" TargetMode="External"/><Relationship Id="rId33" Type="http://schemas.openxmlformats.org/officeDocument/2006/relationships/hyperlink" Target="http://www.youthmusic.org.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tscouncil.org.uk/media/uploads/doc/Children_young_people_and_learning_May_2014.doc" TargetMode="External"/><Relationship Id="rId20" Type="http://schemas.openxmlformats.org/officeDocument/2006/relationships/hyperlink" Target="http://www.artscouncil.org.uk/funding/apply-funding/funding-programmes/national-portfolio-funding-programme/" TargetMode="External"/><Relationship Id="rId29" Type="http://schemas.openxmlformats.org/officeDocument/2006/relationships/hyperlink" Target="http://www.creative-choice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funding/grants-arts/2016/how-to-apply" TargetMode="External"/><Relationship Id="rId24" Type="http://schemas.openxmlformats.org/officeDocument/2006/relationships/hyperlink" Target="http://www.artsaward.org.uk" TargetMode="External"/><Relationship Id="rId32" Type="http://schemas.openxmlformats.org/officeDocument/2006/relationships/hyperlink" Target="http://www.nyt.org.uk" TargetMode="External"/><Relationship Id="rId37" Type="http://schemas.openxmlformats.org/officeDocument/2006/relationships/hyperlink" Target="http://www.artscouncil.org.u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rtscouncil.org.uk/media/uploads/doc/Children_young_people_and_learning_May_2014.doc" TargetMode="External"/><Relationship Id="rId23" Type="http://schemas.openxmlformats.org/officeDocument/2006/relationships/hyperlink" Target="http://www.artscouncil.org.uk/funding/apply-funding/funding-programmes/harmony/" TargetMode="External"/><Relationship Id="rId28" Type="http://schemas.openxmlformats.org/officeDocument/2006/relationships/hyperlink" Target="http://www.ccskills.org.uk/" TargetMode="External"/><Relationship Id="rId36" Type="http://schemas.openxmlformats.org/officeDocument/2006/relationships/hyperlink" Target="mailto:enquiries@artscouncil.org.uk" TargetMode="External"/><Relationship Id="rId10" Type="http://schemas.openxmlformats.org/officeDocument/2006/relationships/image" Target="media/image2.png"/><Relationship Id="rId19" Type="http://schemas.openxmlformats.org/officeDocument/2006/relationships/hyperlink" Target="http://www.artscouncil.org.uk/media/uploads/doc/Children_young_people_and_learning_May_2014.doc" TargetMode="External"/><Relationship Id="rId31" Type="http://schemas.openxmlformats.org/officeDocument/2006/relationships/hyperlink" Target="http://www.yde.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rtscouncil.org.uk/media/uploads/doc/Children_young_people_and_learning_May_2014.doc" TargetMode="External"/><Relationship Id="rId22" Type="http://schemas.openxmlformats.org/officeDocument/2006/relationships/hyperlink" Target="http://www.artscouncil.org.uk/funding/apply-funding/funding-programmes/music-education-hubs/" TargetMode="External"/><Relationship Id="rId27" Type="http://schemas.openxmlformats.org/officeDocument/2006/relationships/hyperlink" Target="http://www.nfer.ac.uk/CulturalEducationResources/" TargetMode="External"/><Relationship Id="rId30" Type="http://schemas.openxmlformats.org/officeDocument/2006/relationships/hyperlink" Target="http://www.nspcc.org.uk" TargetMode="External"/><Relationship Id="rId35" Type="http://schemas.openxmlformats.org/officeDocument/2006/relationships/hyperlink" Target="http://www.culturallearningallianc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397B-BF7C-4505-97B3-CFC37E11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8715829E</Template>
  <TotalTime>83</TotalTime>
  <Pages>10</Pages>
  <Words>2303</Words>
  <Characters>16241</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Julia Kent</cp:lastModifiedBy>
  <cp:revision>17</cp:revision>
  <cp:lastPrinted>1998-09-28T15:30:00Z</cp:lastPrinted>
  <dcterms:created xsi:type="dcterms:W3CDTF">2016-01-21T11:05:00Z</dcterms:created>
  <dcterms:modified xsi:type="dcterms:W3CDTF">2016-01-26T14:12:00Z</dcterms:modified>
</cp:coreProperties>
</file>