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FB1" w:rsidRDefault="001A0963" w:rsidP="00F42E37">
      <w:pPr>
        <w:spacing w:line="320" w:lineRule="atLeast"/>
        <w:rPr>
          <w:rFonts w:ascii="Georgia" w:hAnsi="Georgia"/>
          <w:b/>
          <w:iCs/>
          <w:sz w:val="36"/>
          <w:szCs w:val="36"/>
          <w:lang w:val="en-US"/>
        </w:rPr>
      </w:pPr>
      <w:r>
        <w:rPr>
          <w:noProof/>
          <w:lang w:eastAsia="en-GB"/>
        </w:rPr>
        <w:drawing>
          <wp:anchor distT="0" distB="0" distL="114300" distR="114300" simplePos="0" relativeHeight="251661312" behindDoc="0" locked="0" layoutInCell="0" allowOverlap="1" wp14:anchorId="7657AD61" wp14:editId="1CA358AB">
            <wp:simplePos x="0" y="0"/>
            <wp:positionH relativeFrom="column">
              <wp:posOffset>5476875</wp:posOffset>
            </wp:positionH>
            <wp:positionV relativeFrom="paragraph">
              <wp:posOffset>-712470</wp:posOffset>
            </wp:positionV>
            <wp:extent cx="699770" cy="691515"/>
            <wp:effectExtent l="0" t="0" r="5080" b="0"/>
            <wp:wrapNone/>
            <wp:docPr id="2" name="Picture 2" descr="ACE-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CE-logo"/>
                    <pic:cNvPicPr>
                      <a:picLocks noChangeAspect="1" noChangeArrowheads="1"/>
                    </pic:cNvPicPr>
                  </pic:nvPicPr>
                  <pic:blipFill>
                    <a:blip r:embed="rId9" cstate="print"/>
                    <a:srcRect/>
                    <a:stretch>
                      <a:fillRect/>
                    </a:stretch>
                  </pic:blipFill>
                  <pic:spPr bwMode="auto">
                    <a:xfrm>
                      <a:off x="0" y="0"/>
                      <a:ext cx="699770" cy="691515"/>
                    </a:xfrm>
                    <a:prstGeom prst="rect">
                      <a:avLst/>
                    </a:prstGeom>
                    <a:noFill/>
                    <a:ln w="9525">
                      <a:noFill/>
                      <a:miter lim="800000"/>
                      <a:headEnd/>
                      <a:tailEnd/>
                    </a:ln>
                  </pic:spPr>
                </pic:pic>
              </a:graphicData>
            </a:graphic>
          </wp:anchor>
        </w:drawing>
      </w:r>
      <w:r>
        <w:rPr>
          <w:noProof/>
          <w:lang w:eastAsia="en-GB"/>
        </w:rPr>
        <w:drawing>
          <wp:inline distT="0" distB="0" distL="0" distR="0" wp14:anchorId="0C29DDAF" wp14:editId="3D2A40D7">
            <wp:extent cx="2552700" cy="25146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10"/>
                    <a:srcRect l="4392" t="1460" r="5068" b="2189"/>
                    <a:stretch/>
                  </pic:blipFill>
                  <pic:spPr bwMode="auto">
                    <a:xfrm>
                      <a:off x="0" y="0"/>
                      <a:ext cx="2552700" cy="2514600"/>
                    </a:xfrm>
                    <a:prstGeom prst="rect">
                      <a:avLst/>
                    </a:prstGeom>
                    <a:ln>
                      <a:noFill/>
                    </a:ln>
                    <a:extLst>
                      <a:ext uri="{53640926-AAD7-44D8-BBD7-CCE9431645EC}">
                        <a14:shadowObscured xmlns:a14="http://schemas.microsoft.com/office/drawing/2010/main"/>
                      </a:ext>
                    </a:extLst>
                  </pic:spPr>
                </pic:pic>
              </a:graphicData>
            </a:graphic>
          </wp:inline>
        </w:drawing>
      </w:r>
    </w:p>
    <w:p w:rsidR="00B7457E" w:rsidRDefault="00B7457E" w:rsidP="00F42E37">
      <w:pPr>
        <w:pStyle w:val="TOCHeading"/>
        <w:spacing w:before="0" w:line="320" w:lineRule="atLeast"/>
        <w:rPr>
          <w:rFonts w:ascii="Georgia" w:eastAsia="Times New Roman" w:hAnsi="Georgia" w:cs="Times New Roman"/>
          <w:bCs w:val="0"/>
          <w:iCs/>
          <w:color w:val="auto"/>
          <w:sz w:val="36"/>
          <w:szCs w:val="36"/>
          <w:lang w:eastAsia="en-US"/>
        </w:rPr>
      </w:pPr>
    </w:p>
    <w:p w:rsidR="00E259CD" w:rsidRDefault="0087190E" w:rsidP="00285220">
      <w:pPr>
        <w:pStyle w:val="TOCHeading"/>
        <w:spacing w:before="0" w:line="320" w:lineRule="atLeast"/>
        <w:rPr>
          <w:rFonts w:ascii="Georgia" w:eastAsia="Times New Roman" w:hAnsi="Georgia" w:cs="Times New Roman"/>
          <w:bCs w:val="0"/>
          <w:iCs/>
          <w:color w:val="auto"/>
          <w:sz w:val="36"/>
          <w:szCs w:val="36"/>
          <w:lang w:eastAsia="en-US"/>
        </w:rPr>
      </w:pPr>
      <w:r>
        <w:rPr>
          <w:rFonts w:ascii="Georgia" w:eastAsia="Times New Roman" w:hAnsi="Georgia" w:cs="Times New Roman"/>
          <w:bCs w:val="0"/>
          <w:iCs/>
          <w:color w:val="auto"/>
          <w:sz w:val="36"/>
          <w:szCs w:val="36"/>
          <w:lang w:eastAsia="en-US"/>
        </w:rPr>
        <w:t xml:space="preserve">Asset purchase </w:t>
      </w:r>
      <w:r w:rsidR="00B7457E">
        <w:rPr>
          <w:rFonts w:ascii="Georgia" w:eastAsia="Times New Roman" w:hAnsi="Georgia" w:cs="Times New Roman"/>
          <w:bCs w:val="0"/>
          <w:iCs/>
          <w:color w:val="auto"/>
          <w:sz w:val="36"/>
          <w:szCs w:val="36"/>
          <w:lang w:eastAsia="en-US"/>
        </w:rPr>
        <w:t>and Grants for the Arts</w:t>
      </w:r>
    </w:p>
    <w:p w:rsidR="00285220" w:rsidRDefault="00285220" w:rsidP="00285220">
      <w:pPr>
        <w:rPr>
          <w:lang w:val="en-US"/>
        </w:rPr>
      </w:pPr>
    </w:p>
    <w:bookmarkStart w:id="0" w:name="_Toc441138705" w:displacedByCustomXml="next"/>
    <w:bookmarkStart w:id="1" w:name="_Toc363648596" w:displacedByCustomXml="next"/>
    <w:bookmarkStart w:id="2" w:name="_Toc363648677" w:displacedByCustomXml="next"/>
    <w:bookmarkStart w:id="3" w:name="_Toc363648804" w:displacedByCustomXml="next"/>
    <w:sdt>
      <w:sdtPr>
        <w:rPr>
          <w:rFonts w:ascii="Arial" w:eastAsia="Times New Roman" w:hAnsi="Arial" w:cs="Times New Roman"/>
          <w:b w:val="0"/>
          <w:bCs w:val="0"/>
          <w:color w:val="auto"/>
          <w:sz w:val="24"/>
          <w:szCs w:val="20"/>
          <w:lang w:val="en-GB" w:eastAsia="en-US"/>
        </w:rPr>
        <w:id w:val="736447274"/>
        <w:docPartObj>
          <w:docPartGallery w:val="Table of Contents"/>
          <w:docPartUnique/>
        </w:docPartObj>
      </w:sdtPr>
      <w:sdtEndPr>
        <w:rPr>
          <w:noProof/>
        </w:rPr>
      </w:sdtEndPr>
      <w:sdtContent>
        <w:p w:rsidR="0091044D" w:rsidRDefault="0091044D">
          <w:pPr>
            <w:pStyle w:val="TOCHeading"/>
            <w:rPr>
              <w:rFonts w:ascii="Georgia" w:hAnsi="Georgia"/>
              <w:color w:val="auto"/>
            </w:rPr>
          </w:pPr>
          <w:r w:rsidRPr="0091044D">
            <w:rPr>
              <w:rFonts w:ascii="Georgia" w:hAnsi="Georgia"/>
              <w:color w:val="auto"/>
            </w:rPr>
            <w:t>Contents</w:t>
          </w:r>
        </w:p>
        <w:p w:rsidR="0091044D" w:rsidRPr="0091044D" w:rsidRDefault="0091044D" w:rsidP="0091044D">
          <w:pPr>
            <w:rPr>
              <w:lang w:val="en-US" w:eastAsia="ja-JP"/>
            </w:rPr>
          </w:pPr>
        </w:p>
        <w:p w:rsidR="0091044D" w:rsidRPr="0091044D" w:rsidRDefault="0091044D" w:rsidP="002766FF">
          <w:pPr>
            <w:pStyle w:val="TOC1"/>
            <w:tabs>
              <w:tab w:val="left" w:pos="480"/>
              <w:tab w:val="right" w:leader="dot" w:pos="8789"/>
            </w:tabs>
            <w:spacing w:line="360" w:lineRule="auto"/>
            <w:rPr>
              <w:rFonts w:ascii="Georgia" w:eastAsiaTheme="minorEastAsia" w:hAnsi="Georgia" w:cstheme="minorBidi"/>
              <w:b/>
              <w:noProof/>
              <w:sz w:val="22"/>
              <w:szCs w:val="22"/>
            </w:rPr>
          </w:pPr>
          <w:r w:rsidRPr="0091044D">
            <w:rPr>
              <w:rFonts w:ascii="Georgia" w:hAnsi="Georgia"/>
              <w:b/>
            </w:rPr>
            <w:fldChar w:fldCharType="begin"/>
          </w:r>
          <w:r w:rsidRPr="0091044D">
            <w:rPr>
              <w:rFonts w:ascii="Georgia" w:hAnsi="Georgia"/>
              <w:b/>
            </w:rPr>
            <w:instrText xml:space="preserve"> TOC \o "1-3" \h \z \u </w:instrText>
          </w:r>
          <w:r w:rsidRPr="0091044D">
            <w:rPr>
              <w:rFonts w:ascii="Georgia" w:hAnsi="Georgia"/>
              <w:b/>
            </w:rPr>
            <w:fldChar w:fldCharType="separate"/>
          </w:r>
          <w:hyperlink w:anchor="_Toc441241353" w:history="1">
            <w:r w:rsidRPr="0091044D">
              <w:rPr>
                <w:rStyle w:val="Hyperlink"/>
                <w:rFonts w:ascii="Georgia" w:hAnsi="Georgia"/>
                <w:b/>
                <w:noProof/>
                <w:color w:val="auto"/>
              </w:rPr>
              <w:t>1</w:t>
            </w:r>
            <w:r w:rsidRPr="0091044D">
              <w:rPr>
                <w:rFonts w:ascii="Georgia" w:eastAsiaTheme="minorEastAsia" w:hAnsi="Georgia" w:cstheme="minorBidi"/>
                <w:b/>
                <w:noProof/>
                <w:sz w:val="22"/>
                <w:szCs w:val="22"/>
              </w:rPr>
              <w:tab/>
            </w:r>
            <w:r w:rsidRPr="0091044D">
              <w:rPr>
                <w:rStyle w:val="Hyperlink"/>
                <w:rFonts w:ascii="Georgia" w:hAnsi="Georgia"/>
                <w:b/>
                <w:noProof/>
                <w:color w:val="auto"/>
              </w:rPr>
              <w:t>Grants for the Arts</w:t>
            </w:r>
            <w:r w:rsidRPr="0091044D">
              <w:rPr>
                <w:rFonts w:ascii="Georgia" w:hAnsi="Georgia"/>
                <w:b/>
                <w:noProof/>
                <w:webHidden/>
              </w:rPr>
              <w:tab/>
            </w:r>
            <w:r w:rsidRPr="0091044D">
              <w:rPr>
                <w:rFonts w:ascii="Georgia" w:hAnsi="Georgia"/>
                <w:b/>
                <w:noProof/>
                <w:webHidden/>
              </w:rPr>
              <w:fldChar w:fldCharType="begin"/>
            </w:r>
            <w:r w:rsidRPr="0091044D">
              <w:rPr>
                <w:rFonts w:ascii="Georgia" w:hAnsi="Georgia"/>
                <w:b/>
                <w:noProof/>
                <w:webHidden/>
              </w:rPr>
              <w:instrText xml:space="preserve"> PAGEREF _Toc441241353 \h </w:instrText>
            </w:r>
            <w:r w:rsidRPr="0091044D">
              <w:rPr>
                <w:rFonts w:ascii="Georgia" w:hAnsi="Georgia"/>
                <w:b/>
                <w:noProof/>
                <w:webHidden/>
              </w:rPr>
            </w:r>
            <w:r w:rsidRPr="0091044D">
              <w:rPr>
                <w:rFonts w:ascii="Georgia" w:hAnsi="Georgia"/>
                <w:b/>
                <w:noProof/>
                <w:webHidden/>
              </w:rPr>
              <w:fldChar w:fldCharType="separate"/>
            </w:r>
            <w:r w:rsidRPr="0091044D">
              <w:rPr>
                <w:rFonts w:ascii="Georgia" w:hAnsi="Georgia"/>
                <w:b/>
                <w:noProof/>
                <w:webHidden/>
              </w:rPr>
              <w:t>2</w:t>
            </w:r>
            <w:r w:rsidRPr="0091044D">
              <w:rPr>
                <w:rFonts w:ascii="Georgia" w:hAnsi="Georgia"/>
                <w:b/>
                <w:noProof/>
                <w:webHidden/>
              </w:rPr>
              <w:fldChar w:fldCharType="end"/>
            </w:r>
          </w:hyperlink>
        </w:p>
        <w:p w:rsidR="0091044D" w:rsidRPr="0091044D" w:rsidRDefault="0019325B" w:rsidP="002766FF">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241354" w:history="1">
            <w:r w:rsidR="0091044D" w:rsidRPr="0091044D">
              <w:rPr>
                <w:rStyle w:val="Hyperlink"/>
                <w:rFonts w:ascii="Georgia" w:hAnsi="Georgia"/>
                <w:b/>
                <w:noProof/>
                <w:color w:val="auto"/>
              </w:rPr>
              <w:t>2</w:t>
            </w:r>
            <w:r w:rsidR="0091044D" w:rsidRPr="0091044D">
              <w:rPr>
                <w:rFonts w:ascii="Georgia" w:eastAsiaTheme="minorEastAsia" w:hAnsi="Georgia" w:cstheme="minorBidi"/>
                <w:b/>
                <w:noProof/>
                <w:sz w:val="22"/>
                <w:szCs w:val="22"/>
              </w:rPr>
              <w:tab/>
            </w:r>
            <w:r w:rsidR="0091044D" w:rsidRPr="0091044D">
              <w:rPr>
                <w:rStyle w:val="Hyperlink"/>
                <w:rFonts w:ascii="Georgia" w:hAnsi="Georgia"/>
                <w:b/>
                <w:noProof/>
                <w:color w:val="auto"/>
              </w:rPr>
              <w:t>Asset purchase and Grants for the Arts</w:t>
            </w:r>
            <w:r w:rsidR="0091044D" w:rsidRPr="0091044D">
              <w:rPr>
                <w:rFonts w:ascii="Georgia" w:hAnsi="Georgia"/>
                <w:b/>
                <w:noProof/>
                <w:webHidden/>
              </w:rPr>
              <w:tab/>
            </w:r>
            <w:r w:rsidR="0091044D" w:rsidRPr="0091044D">
              <w:rPr>
                <w:rFonts w:ascii="Georgia" w:hAnsi="Georgia"/>
                <w:b/>
                <w:noProof/>
                <w:webHidden/>
              </w:rPr>
              <w:fldChar w:fldCharType="begin"/>
            </w:r>
            <w:r w:rsidR="0091044D" w:rsidRPr="0091044D">
              <w:rPr>
                <w:rFonts w:ascii="Georgia" w:hAnsi="Georgia"/>
                <w:b/>
                <w:noProof/>
                <w:webHidden/>
              </w:rPr>
              <w:instrText xml:space="preserve"> PAGEREF _Toc441241354 \h </w:instrText>
            </w:r>
            <w:r w:rsidR="0091044D" w:rsidRPr="0091044D">
              <w:rPr>
                <w:rFonts w:ascii="Georgia" w:hAnsi="Georgia"/>
                <w:b/>
                <w:noProof/>
                <w:webHidden/>
              </w:rPr>
            </w:r>
            <w:r w:rsidR="0091044D" w:rsidRPr="0091044D">
              <w:rPr>
                <w:rFonts w:ascii="Georgia" w:hAnsi="Georgia"/>
                <w:b/>
                <w:noProof/>
                <w:webHidden/>
              </w:rPr>
              <w:fldChar w:fldCharType="separate"/>
            </w:r>
            <w:r w:rsidR="0091044D" w:rsidRPr="0091044D">
              <w:rPr>
                <w:rFonts w:ascii="Georgia" w:hAnsi="Georgia"/>
                <w:b/>
                <w:noProof/>
                <w:webHidden/>
              </w:rPr>
              <w:t>2</w:t>
            </w:r>
            <w:r w:rsidR="0091044D" w:rsidRPr="0091044D">
              <w:rPr>
                <w:rFonts w:ascii="Georgia" w:hAnsi="Georgia"/>
                <w:b/>
                <w:noProof/>
                <w:webHidden/>
              </w:rPr>
              <w:fldChar w:fldCharType="end"/>
            </w:r>
          </w:hyperlink>
        </w:p>
        <w:p w:rsidR="0091044D" w:rsidRPr="0091044D" w:rsidRDefault="0019325B" w:rsidP="002766FF">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241355" w:history="1">
            <w:r w:rsidR="0091044D" w:rsidRPr="0091044D">
              <w:rPr>
                <w:rStyle w:val="Hyperlink"/>
                <w:rFonts w:ascii="Georgia" w:hAnsi="Georgia"/>
                <w:b/>
                <w:noProof/>
                <w:color w:val="auto"/>
              </w:rPr>
              <w:t>3</w:t>
            </w:r>
            <w:r w:rsidR="0091044D" w:rsidRPr="0091044D">
              <w:rPr>
                <w:rFonts w:ascii="Georgia" w:eastAsiaTheme="minorEastAsia" w:hAnsi="Georgia" w:cstheme="minorBidi"/>
                <w:b/>
                <w:noProof/>
                <w:sz w:val="22"/>
                <w:szCs w:val="22"/>
              </w:rPr>
              <w:tab/>
            </w:r>
            <w:r w:rsidR="0091044D" w:rsidRPr="0091044D">
              <w:rPr>
                <w:rStyle w:val="Hyperlink"/>
                <w:rFonts w:ascii="Georgia" w:hAnsi="Georgia"/>
                <w:b/>
                <w:noProof/>
                <w:color w:val="auto"/>
              </w:rPr>
              <w:t>Second-hand equipment and Grants for the Arts</w:t>
            </w:r>
            <w:r w:rsidR="0091044D" w:rsidRPr="0091044D">
              <w:rPr>
                <w:rFonts w:ascii="Georgia" w:hAnsi="Georgia"/>
                <w:b/>
                <w:noProof/>
                <w:webHidden/>
              </w:rPr>
              <w:tab/>
            </w:r>
            <w:r w:rsidR="0091044D" w:rsidRPr="0091044D">
              <w:rPr>
                <w:rFonts w:ascii="Georgia" w:hAnsi="Georgia"/>
                <w:b/>
                <w:noProof/>
                <w:webHidden/>
              </w:rPr>
              <w:fldChar w:fldCharType="begin"/>
            </w:r>
            <w:r w:rsidR="0091044D" w:rsidRPr="0091044D">
              <w:rPr>
                <w:rFonts w:ascii="Georgia" w:hAnsi="Georgia"/>
                <w:b/>
                <w:noProof/>
                <w:webHidden/>
              </w:rPr>
              <w:instrText xml:space="preserve"> PAGEREF _Toc441241355 \h </w:instrText>
            </w:r>
            <w:r w:rsidR="0091044D" w:rsidRPr="0091044D">
              <w:rPr>
                <w:rFonts w:ascii="Georgia" w:hAnsi="Georgia"/>
                <w:b/>
                <w:noProof/>
                <w:webHidden/>
              </w:rPr>
            </w:r>
            <w:r w:rsidR="0091044D" w:rsidRPr="0091044D">
              <w:rPr>
                <w:rFonts w:ascii="Georgia" w:hAnsi="Georgia"/>
                <w:b/>
                <w:noProof/>
                <w:webHidden/>
              </w:rPr>
              <w:fldChar w:fldCharType="separate"/>
            </w:r>
            <w:r w:rsidR="0091044D" w:rsidRPr="0091044D">
              <w:rPr>
                <w:rFonts w:ascii="Georgia" w:hAnsi="Georgia"/>
                <w:b/>
                <w:noProof/>
                <w:webHidden/>
              </w:rPr>
              <w:t>3</w:t>
            </w:r>
            <w:r w:rsidR="0091044D" w:rsidRPr="0091044D">
              <w:rPr>
                <w:rFonts w:ascii="Georgia" w:hAnsi="Georgia"/>
                <w:b/>
                <w:noProof/>
                <w:webHidden/>
              </w:rPr>
              <w:fldChar w:fldCharType="end"/>
            </w:r>
          </w:hyperlink>
        </w:p>
        <w:p w:rsidR="0091044D" w:rsidRPr="0091044D" w:rsidRDefault="0019325B" w:rsidP="002766FF">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241356" w:history="1">
            <w:r w:rsidR="0091044D" w:rsidRPr="0091044D">
              <w:rPr>
                <w:rStyle w:val="Hyperlink"/>
                <w:rFonts w:ascii="Georgia" w:hAnsi="Georgia"/>
                <w:b/>
                <w:noProof/>
                <w:color w:val="auto"/>
              </w:rPr>
              <w:t>4</w:t>
            </w:r>
            <w:r w:rsidR="0091044D" w:rsidRPr="0091044D">
              <w:rPr>
                <w:rFonts w:ascii="Georgia" w:eastAsiaTheme="minorEastAsia" w:hAnsi="Georgia" w:cstheme="minorBidi"/>
                <w:b/>
                <w:noProof/>
                <w:sz w:val="22"/>
                <w:szCs w:val="22"/>
              </w:rPr>
              <w:tab/>
            </w:r>
            <w:r w:rsidR="0091044D" w:rsidRPr="0091044D">
              <w:rPr>
                <w:rStyle w:val="Hyperlink"/>
                <w:rFonts w:ascii="Georgia" w:hAnsi="Georgia"/>
                <w:b/>
                <w:noProof/>
                <w:color w:val="auto"/>
              </w:rPr>
              <w:t>Musical Instruments and Grants for the Arts</w:t>
            </w:r>
            <w:r w:rsidR="0091044D" w:rsidRPr="0091044D">
              <w:rPr>
                <w:rFonts w:ascii="Georgia" w:hAnsi="Georgia"/>
                <w:b/>
                <w:noProof/>
                <w:webHidden/>
              </w:rPr>
              <w:tab/>
            </w:r>
            <w:r w:rsidR="0091044D" w:rsidRPr="0091044D">
              <w:rPr>
                <w:rFonts w:ascii="Georgia" w:hAnsi="Georgia"/>
                <w:b/>
                <w:noProof/>
                <w:webHidden/>
              </w:rPr>
              <w:fldChar w:fldCharType="begin"/>
            </w:r>
            <w:r w:rsidR="0091044D" w:rsidRPr="0091044D">
              <w:rPr>
                <w:rFonts w:ascii="Georgia" w:hAnsi="Georgia"/>
                <w:b/>
                <w:noProof/>
                <w:webHidden/>
              </w:rPr>
              <w:instrText xml:space="preserve"> PAGEREF _Toc441241356 \h </w:instrText>
            </w:r>
            <w:r w:rsidR="0091044D" w:rsidRPr="0091044D">
              <w:rPr>
                <w:rFonts w:ascii="Georgia" w:hAnsi="Georgia"/>
                <w:b/>
                <w:noProof/>
                <w:webHidden/>
              </w:rPr>
            </w:r>
            <w:r w:rsidR="0091044D" w:rsidRPr="0091044D">
              <w:rPr>
                <w:rFonts w:ascii="Georgia" w:hAnsi="Georgia"/>
                <w:b/>
                <w:noProof/>
                <w:webHidden/>
              </w:rPr>
              <w:fldChar w:fldCharType="separate"/>
            </w:r>
            <w:r w:rsidR="0091044D" w:rsidRPr="0091044D">
              <w:rPr>
                <w:rFonts w:ascii="Georgia" w:hAnsi="Georgia"/>
                <w:b/>
                <w:noProof/>
                <w:webHidden/>
              </w:rPr>
              <w:t>4</w:t>
            </w:r>
            <w:r w:rsidR="0091044D" w:rsidRPr="0091044D">
              <w:rPr>
                <w:rFonts w:ascii="Georgia" w:hAnsi="Georgia"/>
                <w:b/>
                <w:noProof/>
                <w:webHidden/>
              </w:rPr>
              <w:fldChar w:fldCharType="end"/>
            </w:r>
          </w:hyperlink>
        </w:p>
        <w:p w:rsidR="0091044D" w:rsidRPr="002766FF" w:rsidRDefault="0019325B" w:rsidP="002766FF">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241358" w:history="1">
            <w:r w:rsidR="0091044D" w:rsidRPr="002766FF">
              <w:rPr>
                <w:rStyle w:val="Hyperlink"/>
                <w:rFonts w:ascii="Georgia" w:hAnsi="Georgia"/>
                <w:b w:val="0"/>
                <w:noProof/>
                <w:color w:val="auto"/>
              </w:rPr>
              <w:t>4.1</w:t>
            </w:r>
            <w:r w:rsidR="0091044D" w:rsidRPr="002766FF">
              <w:rPr>
                <w:rFonts w:ascii="Georgia" w:eastAsiaTheme="minorEastAsia" w:hAnsi="Georgia" w:cstheme="minorBidi"/>
                <w:b w:val="0"/>
                <w:noProof/>
                <w:sz w:val="22"/>
                <w:szCs w:val="22"/>
              </w:rPr>
              <w:tab/>
            </w:r>
            <w:r w:rsidR="0091044D" w:rsidRPr="002766FF">
              <w:rPr>
                <w:rStyle w:val="Hyperlink"/>
                <w:rFonts w:ascii="Georgia" w:hAnsi="Georgia"/>
                <w:b w:val="0"/>
                <w:noProof/>
                <w:color w:val="auto"/>
              </w:rPr>
              <w:t>Pianos</w:t>
            </w:r>
            <w:r w:rsidR="0091044D" w:rsidRPr="002766FF">
              <w:rPr>
                <w:rFonts w:ascii="Georgia" w:hAnsi="Georgia"/>
                <w:b w:val="0"/>
                <w:noProof/>
                <w:webHidden/>
              </w:rPr>
              <w:tab/>
            </w:r>
            <w:r w:rsidR="0091044D" w:rsidRPr="002766FF">
              <w:rPr>
                <w:rFonts w:ascii="Georgia" w:hAnsi="Georgia"/>
                <w:b w:val="0"/>
                <w:noProof/>
                <w:webHidden/>
              </w:rPr>
              <w:fldChar w:fldCharType="begin"/>
            </w:r>
            <w:r w:rsidR="0091044D" w:rsidRPr="002766FF">
              <w:rPr>
                <w:rFonts w:ascii="Georgia" w:hAnsi="Georgia"/>
                <w:b w:val="0"/>
                <w:noProof/>
                <w:webHidden/>
              </w:rPr>
              <w:instrText xml:space="preserve"> PAGEREF _Toc441241358 \h </w:instrText>
            </w:r>
            <w:r w:rsidR="0091044D" w:rsidRPr="002766FF">
              <w:rPr>
                <w:rFonts w:ascii="Georgia" w:hAnsi="Georgia"/>
                <w:b w:val="0"/>
                <w:noProof/>
                <w:webHidden/>
              </w:rPr>
            </w:r>
            <w:r w:rsidR="0091044D" w:rsidRPr="002766FF">
              <w:rPr>
                <w:rFonts w:ascii="Georgia" w:hAnsi="Georgia"/>
                <w:b w:val="0"/>
                <w:noProof/>
                <w:webHidden/>
              </w:rPr>
              <w:fldChar w:fldCharType="separate"/>
            </w:r>
            <w:r w:rsidR="0091044D" w:rsidRPr="002766FF">
              <w:rPr>
                <w:rFonts w:ascii="Georgia" w:hAnsi="Georgia"/>
                <w:b w:val="0"/>
                <w:noProof/>
                <w:webHidden/>
              </w:rPr>
              <w:t>4</w:t>
            </w:r>
            <w:r w:rsidR="0091044D" w:rsidRPr="002766FF">
              <w:rPr>
                <w:rFonts w:ascii="Georgia" w:hAnsi="Georgia"/>
                <w:b w:val="0"/>
                <w:noProof/>
                <w:webHidden/>
              </w:rPr>
              <w:fldChar w:fldCharType="end"/>
            </w:r>
          </w:hyperlink>
        </w:p>
        <w:p w:rsidR="0091044D" w:rsidRPr="002766FF" w:rsidRDefault="0019325B" w:rsidP="002766FF">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241359" w:history="1">
            <w:r w:rsidR="0091044D" w:rsidRPr="002766FF">
              <w:rPr>
                <w:rStyle w:val="Hyperlink"/>
                <w:rFonts w:ascii="Georgia" w:hAnsi="Georgia"/>
                <w:b w:val="0"/>
                <w:noProof/>
                <w:color w:val="auto"/>
              </w:rPr>
              <w:t>4.2</w:t>
            </w:r>
            <w:r w:rsidR="0091044D" w:rsidRPr="002766FF">
              <w:rPr>
                <w:rFonts w:ascii="Georgia" w:eastAsiaTheme="minorEastAsia" w:hAnsi="Georgia" w:cstheme="minorBidi"/>
                <w:b w:val="0"/>
                <w:noProof/>
                <w:sz w:val="22"/>
                <w:szCs w:val="22"/>
              </w:rPr>
              <w:tab/>
            </w:r>
            <w:r w:rsidR="0091044D" w:rsidRPr="002766FF">
              <w:rPr>
                <w:rStyle w:val="Hyperlink"/>
                <w:rFonts w:ascii="Georgia" w:hAnsi="Georgia"/>
                <w:b w:val="0"/>
                <w:noProof/>
                <w:color w:val="auto"/>
              </w:rPr>
              <w:t xml:space="preserve"> Organs</w:t>
            </w:r>
            <w:r w:rsidR="0091044D" w:rsidRPr="002766FF">
              <w:rPr>
                <w:rFonts w:ascii="Georgia" w:hAnsi="Georgia"/>
                <w:b w:val="0"/>
                <w:noProof/>
                <w:webHidden/>
              </w:rPr>
              <w:tab/>
            </w:r>
            <w:r w:rsidR="0091044D" w:rsidRPr="002766FF">
              <w:rPr>
                <w:rFonts w:ascii="Georgia" w:hAnsi="Georgia"/>
                <w:b w:val="0"/>
                <w:noProof/>
                <w:webHidden/>
              </w:rPr>
              <w:fldChar w:fldCharType="begin"/>
            </w:r>
            <w:r w:rsidR="0091044D" w:rsidRPr="002766FF">
              <w:rPr>
                <w:rFonts w:ascii="Georgia" w:hAnsi="Georgia"/>
                <w:b w:val="0"/>
                <w:noProof/>
                <w:webHidden/>
              </w:rPr>
              <w:instrText xml:space="preserve"> PAGEREF _Toc441241359 \h </w:instrText>
            </w:r>
            <w:r w:rsidR="0091044D" w:rsidRPr="002766FF">
              <w:rPr>
                <w:rFonts w:ascii="Georgia" w:hAnsi="Georgia"/>
                <w:b w:val="0"/>
                <w:noProof/>
                <w:webHidden/>
              </w:rPr>
            </w:r>
            <w:r w:rsidR="0091044D" w:rsidRPr="002766FF">
              <w:rPr>
                <w:rFonts w:ascii="Georgia" w:hAnsi="Georgia"/>
                <w:b w:val="0"/>
                <w:noProof/>
                <w:webHidden/>
              </w:rPr>
              <w:fldChar w:fldCharType="separate"/>
            </w:r>
            <w:r w:rsidR="0091044D" w:rsidRPr="002766FF">
              <w:rPr>
                <w:rFonts w:ascii="Georgia" w:hAnsi="Georgia"/>
                <w:b w:val="0"/>
                <w:noProof/>
                <w:webHidden/>
              </w:rPr>
              <w:t>5</w:t>
            </w:r>
            <w:r w:rsidR="0091044D" w:rsidRPr="002766FF">
              <w:rPr>
                <w:rFonts w:ascii="Georgia" w:hAnsi="Georgia"/>
                <w:b w:val="0"/>
                <w:noProof/>
                <w:webHidden/>
              </w:rPr>
              <w:fldChar w:fldCharType="end"/>
            </w:r>
          </w:hyperlink>
        </w:p>
        <w:p w:rsidR="0091044D" w:rsidRPr="002766FF" w:rsidRDefault="0019325B" w:rsidP="002766FF">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241360" w:history="1">
            <w:r w:rsidR="0091044D" w:rsidRPr="002766FF">
              <w:rPr>
                <w:rStyle w:val="Hyperlink"/>
                <w:rFonts w:ascii="Georgia" w:hAnsi="Georgia"/>
                <w:b w:val="0"/>
                <w:noProof/>
                <w:color w:val="auto"/>
              </w:rPr>
              <w:t>4.3</w:t>
            </w:r>
            <w:r w:rsidR="0091044D" w:rsidRPr="002766FF">
              <w:rPr>
                <w:rFonts w:ascii="Georgia" w:eastAsiaTheme="minorEastAsia" w:hAnsi="Georgia" w:cstheme="minorBidi"/>
                <w:b w:val="0"/>
                <w:noProof/>
                <w:sz w:val="22"/>
                <w:szCs w:val="22"/>
              </w:rPr>
              <w:tab/>
            </w:r>
            <w:r w:rsidR="0091044D" w:rsidRPr="002766FF">
              <w:rPr>
                <w:rStyle w:val="Hyperlink"/>
                <w:rFonts w:ascii="Georgia" w:hAnsi="Georgia"/>
                <w:b w:val="0"/>
                <w:noProof/>
                <w:color w:val="auto"/>
              </w:rPr>
              <w:t>Steel bands, brass bands and pipe/flute bands</w:t>
            </w:r>
            <w:r w:rsidR="0091044D" w:rsidRPr="002766FF">
              <w:rPr>
                <w:rFonts w:ascii="Georgia" w:hAnsi="Georgia"/>
                <w:b w:val="0"/>
                <w:noProof/>
                <w:webHidden/>
              </w:rPr>
              <w:tab/>
            </w:r>
            <w:r w:rsidR="0091044D" w:rsidRPr="002766FF">
              <w:rPr>
                <w:rFonts w:ascii="Georgia" w:hAnsi="Georgia"/>
                <w:b w:val="0"/>
                <w:noProof/>
                <w:webHidden/>
              </w:rPr>
              <w:fldChar w:fldCharType="begin"/>
            </w:r>
            <w:r w:rsidR="0091044D" w:rsidRPr="002766FF">
              <w:rPr>
                <w:rFonts w:ascii="Georgia" w:hAnsi="Georgia"/>
                <w:b w:val="0"/>
                <w:noProof/>
                <w:webHidden/>
              </w:rPr>
              <w:instrText xml:space="preserve"> PAGEREF _Toc441241360 \h </w:instrText>
            </w:r>
            <w:r w:rsidR="0091044D" w:rsidRPr="002766FF">
              <w:rPr>
                <w:rFonts w:ascii="Georgia" w:hAnsi="Georgia"/>
                <w:b w:val="0"/>
                <w:noProof/>
                <w:webHidden/>
              </w:rPr>
            </w:r>
            <w:r w:rsidR="0091044D" w:rsidRPr="002766FF">
              <w:rPr>
                <w:rFonts w:ascii="Georgia" w:hAnsi="Georgia"/>
                <w:b w:val="0"/>
                <w:noProof/>
                <w:webHidden/>
              </w:rPr>
              <w:fldChar w:fldCharType="separate"/>
            </w:r>
            <w:r w:rsidR="0091044D" w:rsidRPr="002766FF">
              <w:rPr>
                <w:rFonts w:ascii="Georgia" w:hAnsi="Georgia"/>
                <w:b w:val="0"/>
                <w:noProof/>
                <w:webHidden/>
              </w:rPr>
              <w:t>5</w:t>
            </w:r>
            <w:r w:rsidR="0091044D" w:rsidRPr="002766FF">
              <w:rPr>
                <w:rFonts w:ascii="Georgia" w:hAnsi="Georgia"/>
                <w:b w:val="0"/>
                <w:noProof/>
                <w:webHidden/>
              </w:rPr>
              <w:fldChar w:fldCharType="end"/>
            </w:r>
          </w:hyperlink>
        </w:p>
        <w:p w:rsidR="0091044D" w:rsidRPr="002766FF" w:rsidRDefault="0019325B" w:rsidP="002766FF">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241361" w:history="1">
            <w:r w:rsidR="0091044D" w:rsidRPr="002766FF">
              <w:rPr>
                <w:rStyle w:val="Hyperlink"/>
                <w:rFonts w:ascii="Georgia" w:hAnsi="Georgia"/>
                <w:b w:val="0"/>
                <w:noProof/>
                <w:color w:val="auto"/>
              </w:rPr>
              <w:t>4.4</w:t>
            </w:r>
            <w:r w:rsidR="0091044D" w:rsidRPr="002766FF">
              <w:rPr>
                <w:rFonts w:ascii="Georgia" w:eastAsiaTheme="minorEastAsia" w:hAnsi="Georgia" w:cstheme="minorBidi"/>
                <w:b w:val="0"/>
                <w:noProof/>
                <w:sz w:val="22"/>
                <w:szCs w:val="22"/>
              </w:rPr>
              <w:tab/>
            </w:r>
            <w:r w:rsidR="0091044D" w:rsidRPr="002766FF">
              <w:rPr>
                <w:rStyle w:val="Hyperlink"/>
                <w:rFonts w:ascii="Georgia" w:hAnsi="Georgia"/>
                <w:b w:val="0"/>
                <w:noProof/>
                <w:color w:val="auto"/>
              </w:rPr>
              <w:t>Reconditioned brass instruments</w:t>
            </w:r>
            <w:r w:rsidR="0091044D" w:rsidRPr="002766FF">
              <w:rPr>
                <w:rFonts w:ascii="Georgia" w:hAnsi="Georgia"/>
                <w:b w:val="0"/>
                <w:noProof/>
                <w:webHidden/>
              </w:rPr>
              <w:tab/>
            </w:r>
            <w:r w:rsidR="0091044D" w:rsidRPr="002766FF">
              <w:rPr>
                <w:rFonts w:ascii="Georgia" w:hAnsi="Georgia"/>
                <w:b w:val="0"/>
                <w:noProof/>
                <w:webHidden/>
              </w:rPr>
              <w:fldChar w:fldCharType="begin"/>
            </w:r>
            <w:r w:rsidR="0091044D" w:rsidRPr="002766FF">
              <w:rPr>
                <w:rFonts w:ascii="Georgia" w:hAnsi="Georgia"/>
                <w:b w:val="0"/>
                <w:noProof/>
                <w:webHidden/>
              </w:rPr>
              <w:instrText xml:space="preserve"> PAGEREF _Toc441241361 \h </w:instrText>
            </w:r>
            <w:r w:rsidR="0091044D" w:rsidRPr="002766FF">
              <w:rPr>
                <w:rFonts w:ascii="Georgia" w:hAnsi="Georgia"/>
                <w:b w:val="0"/>
                <w:noProof/>
                <w:webHidden/>
              </w:rPr>
            </w:r>
            <w:r w:rsidR="0091044D" w:rsidRPr="002766FF">
              <w:rPr>
                <w:rFonts w:ascii="Georgia" w:hAnsi="Georgia"/>
                <w:b w:val="0"/>
                <w:noProof/>
                <w:webHidden/>
              </w:rPr>
              <w:fldChar w:fldCharType="separate"/>
            </w:r>
            <w:r w:rsidR="0091044D" w:rsidRPr="002766FF">
              <w:rPr>
                <w:rFonts w:ascii="Georgia" w:hAnsi="Georgia"/>
                <w:b w:val="0"/>
                <w:noProof/>
                <w:webHidden/>
              </w:rPr>
              <w:t>5</w:t>
            </w:r>
            <w:r w:rsidR="0091044D" w:rsidRPr="002766FF">
              <w:rPr>
                <w:rFonts w:ascii="Georgia" w:hAnsi="Georgia"/>
                <w:b w:val="0"/>
                <w:noProof/>
                <w:webHidden/>
              </w:rPr>
              <w:fldChar w:fldCharType="end"/>
            </w:r>
          </w:hyperlink>
        </w:p>
        <w:p w:rsidR="0091044D" w:rsidRPr="002766FF" w:rsidRDefault="0019325B" w:rsidP="002766FF">
          <w:pPr>
            <w:pStyle w:val="TOC2"/>
            <w:tabs>
              <w:tab w:val="left" w:pos="800"/>
              <w:tab w:val="right" w:leader="dot" w:pos="8789"/>
            </w:tabs>
            <w:spacing w:line="360" w:lineRule="auto"/>
            <w:rPr>
              <w:rFonts w:ascii="Georgia" w:eastAsiaTheme="minorEastAsia" w:hAnsi="Georgia" w:cstheme="minorBidi"/>
              <w:b w:val="0"/>
              <w:noProof/>
              <w:sz w:val="22"/>
              <w:szCs w:val="22"/>
            </w:rPr>
          </w:pPr>
          <w:hyperlink w:anchor="_Toc441241362" w:history="1">
            <w:r w:rsidR="0091044D" w:rsidRPr="002766FF">
              <w:rPr>
                <w:rStyle w:val="Hyperlink"/>
                <w:rFonts w:ascii="Georgia" w:hAnsi="Georgia"/>
                <w:b w:val="0"/>
                <w:noProof/>
                <w:color w:val="auto"/>
              </w:rPr>
              <w:t>4.5</w:t>
            </w:r>
            <w:r w:rsidR="0091044D" w:rsidRPr="002766FF">
              <w:rPr>
                <w:rFonts w:ascii="Georgia" w:eastAsiaTheme="minorEastAsia" w:hAnsi="Georgia" w:cstheme="minorBidi"/>
                <w:b w:val="0"/>
                <w:noProof/>
                <w:sz w:val="22"/>
                <w:szCs w:val="22"/>
              </w:rPr>
              <w:tab/>
            </w:r>
            <w:r w:rsidR="0091044D" w:rsidRPr="002766FF">
              <w:rPr>
                <w:rStyle w:val="Hyperlink"/>
                <w:rFonts w:ascii="Georgia" w:hAnsi="Georgia"/>
                <w:b w:val="0"/>
                <w:noProof/>
                <w:color w:val="auto"/>
              </w:rPr>
              <w:t>Instrument banks</w:t>
            </w:r>
            <w:r w:rsidR="0091044D" w:rsidRPr="002766FF">
              <w:rPr>
                <w:rFonts w:ascii="Georgia" w:hAnsi="Georgia"/>
                <w:b w:val="0"/>
                <w:noProof/>
                <w:webHidden/>
              </w:rPr>
              <w:tab/>
            </w:r>
            <w:r w:rsidR="0091044D" w:rsidRPr="002766FF">
              <w:rPr>
                <w:rFonts w:ascii="Georgia" w:hAnsi="Georgia"/>
                <w:b w:val="0"/>
                <w:noProof/>
                <w:webHidden/>
              </w:rPr>
              <w:fldChar w:fldCharType="begin"/>
            </w:r>
            <w:r w:rsidR="0091044D" w:rsidRPr="002766FF">
              <w:rPr>
                <w:rFonts w:ascii="Georgia" w:hAnsi="Georgia"/>
                <w:b w:val="0"/>
                <w:noProof/>
                <w:webHidden/>
              </w:rPr>
              <w:instrText xml:space="preserve"> PAGEREF _Toc441241362 \h </w:instrText>
            </w:r>
            <w:r w:rsidR="0091044D" w:rsidRPr="002766FF">
              <w:rPr>
                <w:rFonts w:ascii="Georgia" w:hAnsi="Georgia"/>
                <w:b w:val="0"/>
                <w:noProof/>
                <w:webHidden/>
              </w:rPr>
            </w:r>
            <w:r w:rsidR="0091044D" w:rsidRPr="002766FF">
              <w:rPr>
                <w:rFonts w:ascii="Georgia" w:hAnsi="Georgia"/>
                <w:b w:val="0"/>
                <w:noProof/>
                <w:webHidden/>
              </w:rPr>
              <w:fldChar w:fldCharType="separate"/>
            </w:r>
            <w:r w:rsidR="0091044D" w:rsidRPr="002766FF">
              <w:rPr>
                <w:rFonts w:ascii="Georgia" w:hAnsi="Georgia"/>
                <w:b w:val="0"/>
                <w:noProof/>
                <w:webHidden/>
              </w:rPr>
              <w:t>6</w:t>
            </w:r>
            <w:r w:rsidR="0091044D" w:rsidRPr="002766FF">
              <w:rPr>
                <w:rFonts w:ascii="Georgia" w:hAnsi="Georgia"/>
                <w:b w:val="0"/>
                <w:noProof/>
                <w:webHidden/>
              </w:rPr>
              <w:fldChar w:fldCharType="end"/>
            </w:r>
          </w:hyperlink>
        </w:p>
        <w:p w:rsidR="0091044D" w:rsidRPr="0091044D" w:rsidRDefault="0019325B" w:rsidP="002766FF">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241363" w:history="1">
            <w:r w:rsidR="0091044D" w:rsidRPr="0091044D">
              <w:rPr>
                <w:rStyle w:val="Hyperlink"/>
                <w:rFonts w:ascii="Georgia" w:hAnsi="Georgia"/>
                <w:b/>
                <w:noProof/>
                <w:color w:val="auto"/>
              </w:rPr>
              <w:t>5</w:t>
            </w:r>
            <w:r w:rsidR="0091044D" w:rsidRPr="0091044D">
              <w:rPr>
                <w:rFonts w:ascii="Georgia" w:eastAsiaTheme="minorEastAsia" w:hAnsi="Georgia" w:cstheme="minorBidi"/>
                <w:b/>
                <w:noProof/>
                <w:sz w:val="22"/>
                <w:szCs w:val="22"/>
              </w:rPr>
              <w:tab/>
            </w:r>
            <w:r w:rsidR="0091044D" w:rsidRPr="0091044D">
              <w:rPr>
                <w:rStyle w:val="Hyperlink"/>
                <w:rFonts w:ascii="Georgia" w:hAnsi="Georgia"/>
                <w:b/>
                <w:noProof/>
                <w:color w:val="auto"/>
              </w:rPr>
              <w:t>Musical recording equipment and Grants for the Arts</w:t>
            </w:r>
            <w:r w:rsidR="0091044D" w:rsidRPr="0091044D">
              <w:rPr>
                <w:rFonts w:ascii="Georgia" w:hAnsi="Georgia"/>
                <w:b/>
                <w:noProof/>
                <w:webHidden/>
              </w:rPr>
              <w:tab/>
            </w:r>
            <w:r w:rsidR="0091044D" w:rsidRPr="0091044D">
              <w:rPr>
                <w:rFonts w:ascii="Georgia" w:hAnsi="Georgia"/>
                <w:b/>
                <w:noProof/>
                <w:webHidden/>
              </w:rPr>
              <w:fldChar w:fldCharType="begin"/>
            </w:r>
            <w:r w:rsidR="0091044D" w:rsidRPr="0091044D">
              <w:rPr>
                <w:rFonts w:ascii="Georgia" w:hAnsi="Georgia"/>
                <w:b/>
                <w:noProof/>
                <w:webHidden/>
              </w:rPr>
              <w:instrText xml:space="preserve"> PAGEREF _Toc441241363 \h </w:instrText>
            </w:r>
            <w:r w:rsidR="0091044D" w:rsidRPr="0091044D">
              <w:rPr>
                <w:rFonts w:ascii="Georgia" w:hAnsi="Georgia"/>
                <w:b/>
                <w:noProof/>
                <w:webHidden/>
              </w:rPr>
            </w:r>
            <w:r w:rsidR="0091044D" w:rsidRPr="0091044D">
              <w:rPr>
                <w:rFonts w:ascii="Georgia" w:hAnsi="Georgia"/>
                <w:b/>
                <w:noProof/>
                <w:webHidden/>
              </w:rPr>
              <w:fldChar w:fldCharType="separate"/>
            </w:r>
            <w:r w:rsidR="0091044D" w:rsidRPr="0091044D">
              <w:rPr>
                <w:rFonts w:ascii="Georgia" w:hAnsi="Georgia"/>
                <w:b/>
                <w:noProof/>
                <w:webHidden/>
              </w:rPr>
              <w:t>6</w:t>
            </w:r>
            <w:r w:rsidR="0091044D" w:rsidRPr="0091044D">
              <w:rPr>
                <w:rFonts w:ascii="Georgia" w:hAnsi="Georgia"/>
                <w:b/>
                <w:noProof/>
                <w:webHidden/>
              </w:rPr>
              <w:fldChar w:fldCharType="end"/>
            </w:r>
          </w:hyperlink>
        </w:p>
        <w:p w:rsidR="0091044D" w:rsidRPr="0091044D" w:rsidRDefault="0019325B" w:rsidP="002766FF">
          <w:pPr>
            <w:pStyle w:val="TOC1"/>
            <w:tabs>
              <w:tab w:val="left" w:pos="480"/>
              <w:tab w:val="right" w:leader="dot" w:pos="8789"/>
            </w:tabs>
            <w:spacing w:line="360" w:lineRule="auto"/>
            <w:rPr>
              <w:rFonts w:ascii="Georgia" w:eastAsiaTheme="minorEastAsia" w:hAnsi="Georgia" w:cstheme="minorBidi"/>
              <w:b/>
              <w:noProof/>
              <w:sz w:val="22"/>
              <w:szCs w:val="22"/>
            </w:rPr>
          </w:pPr>
          <w:hyperlink w:anchor="_Toc441241364" w:history="1">
            <w:r w:rsidR="0091044D" w:rsidRPr="0091044D">
              <w:rPr>
                <w:rStyle w:val="Hyperlink"/>
                <w:rFonts w:ascii="Georgia" w:hAnsi="Georgia"/>
                <w:b/>
                <w:noProof/>
                <w:color w:val="auto"/>
              </w:rPr>
              <w:t>6</w:t>
            </w:r>
            <w:r w:rsidR="0091044D" w:rsidRPr="0091044D">
              <w:rPr>
                <w:rFonts w:ascii="Georgia" w:eastAsiaTheme="minorEastAsia" w:hAnsi="Georgia" w:cstheme="minorBidi"/>
                <w:b/>
                <w:noProof/>
                <w:sz w:val="22"/>
                <w:szCs w:val="22"/>
              </w:rPr>
              <w:tab/>
            </w:r>
            <w:r w:rsidR="0091044D" w:rsidRPr="0091044D">
              <w:rPr>
                <w:rStyle w:val="Hyperlink"/>
                <w:rFonts w:ascii="Georgia" w:hAnsi="Georgia"/>
                <w:b/>
                <w:noProof/>
                <w:color w:val="auto"/>
              </w:rPr>
              <w:t>Contact us</w:t>
            </w:r>
            <w:r w:rsidR="0091044D" w:rsidRPr="0091044D">
              <w:rPr>
                <w:rFonts w:ascii="Georgia" w:hAnsi="Georgia"/>
                <w:b/>
                <w:noProof/>
                <w:webHidden/>
              </w:rPr>
              <w:tab/>
            </w:r>
            <w:r w:rsidR="0091044D" w:rsidRPr="0091044D">
              <w:rPr>
                <w:rFonts w:ascii="Georgia" w:hAnsi="Georgia"/>
                <w:b/>
                <w:noProof/>
                <w:webHidden/>
              </w:rPr>
              <w:fldChar w:fldCharType="begin"/>
            </w:r>
            <w:r w:rsidR="0091044D" w:rsidRPr="0091044D">
              <w:rPr>
                <w:rFonts w:ascii="Georgia" w:hAnsi="Georgia"/>
                <w:b/>
                <w:noProof/>
                <w:webHidden/>
              </w:rPr>
              <w:instrText xml:space="preserve"> PAGEREF _Toc441241364 \h </w:instrText>
            </w:r>
            <w:r w:rsidR="0091044D" w:rsidRPr="0091044D">
              <w:rPr>
                <w:rFonts w:ascii="Georgia" w:hAnsi="Georgia"/>
                <w:b/>
                <w:noProof/>
                <w:webHidden/>
              </w:rPr>
            </w:r>
            <w:r w:rsidR="0091044D" w:rsidRPr="0091044D">
              <w:rPr>
                <w:rFonts w:ascii="Georgia" w:hAnsi="Georgia"/>
                <w:b/>
                <w:noProof/>
                <w:webHidden/>
              </w:rPr>
              <w:fldChar w:fldCharType="separate"/>
            </w:r>
            <w:r w:rsidR="0091044D" w:rsidRPr="0091044D">
              <w:rPr>
                <w:rFonts w:ascii="Georgia" w:hAnsi="Georgia"/>
                <w:b/>
                <w:noProof/>
                <w:webHidden/>
              </w:rPr>
              <w:t>6</w:t>
            </w:r>
            <w:r w:rsidR="0091044D" w:rsidRPr="0091044D">
              <w:rPr>
                <w:rFonts w:ascii="Georgia" w:hAnsi="Georgia"/>
                <w:b/>
                <w:noProof/>
                <w:webHidden/>
              </w:rPr>
              <w:fldChar w:fldCharType="end"/>
            </w:r>
          </w:hyperlink>
        </w:p>
        <w:p w:rsidR="0091044D" w:rsidRDefault="0091044D">
          <w:r w:rsidRPr="0091044D">
            <w:rPr>
              <w:rFonts w:ascii="Georgia" w:hAnsi="Georgia"/>
              <w:b/>
              <w:bCs/>
              <w:noProof/>
            </w:rPr>
            <w:fldChar w:fldCharType="end"/>
          </w:r>
        </w:p>
      </w:sdtContent>
    </w:sdt>
    <w:p w:rsidR="00734FB1" w:rsidRDefault="00734FB1" w:rsidP="00F42E37">
      <w:pPr>
        <w:spacing w:line="320" w:lineRule="atLeast"/>
        <w:rPr>
          <w:rFonts w:ascii="Georgia" w:hAnsi="Georgia"/>
          <w:b/>
          <w:sz w:val="28"/>
          <w:szCs w:val="28"/>
          <w:lang w:eastAsia="en-GB"/>
        </w:rPr>
      </w:pPr>
      <w:r>
        <w:br w:type="page"/>
      </w:r>
    </w:p>
    <w:p w:rsidR="00E259CD" w:rsidRPr="00285220" w:rsidRDefault="00E259CD" w:rsidP="00285220">
      <w:pPr>
        <w:pStyle w:val="Heading1"/>
      </w:pPr>
      <w:bookmarkStart w:id="4" w:name="_Toc441241236"/>
      <w:bookmarkStart w:id="5" w:name="_Toc441241353"/>
      <w:r w:rsidRPr="00285220">
        <w:lastRenderedPageBreak/>
        <w:t>1</w:t>
      </w:r>
      <w:r w:rsidRPr="00285220">
        <w:tab/>
      </w:r>
      <w:r w:rsidR="00734FB1" w:rsidRPr="00285220">
        <w:t>Grants for the Arts</w:t>
      </w:r>
      <w:bookmarkEnd w:id="4"/>
      <w:bookmarkEnd w:id="5"/>
      <w:bookmarkEnd w:id="0"/>
    </w:p>
    <w:p w:rsidR="00734FB1" w:rsidRPr="00734FB1" w:rsidRDefault="00734FB1" w:rsidP="00F42E37">
      <w:pPr>
        <w:spacing w:line="320" w:lineRule="atLeast"/>
        <w:rPr>
          <w:lang w:eastAsia="en-GB"/>
        </w:rPr>
      </w:pPr>
    </w:p>
    <w:bookmarkEnd w:id="3"/>
    <w:bookmarkEnd w:id="2"/>
    <w:bookmarkEnd w:id="1"/>
    <w:p w:rsidR="00734FB1" w:rsidRDefault="00734FB1" w:rsidP="00F42E37">
      <w:pPr>
        <w:spacing w:line="320" w:lineRule="atLeast"/>
        <w:rPr>
          <w:rFonts w:cs="Arial"/>
          <w:iCs/>
          <w:szCs w:val="24"/>
          <w:lang w:val="en-US"/>
        </w:rPr>
      </w:pPr>
      <w:r>
        <w:rPr>
          <w:rFonts w:cs="Arial"/>
          <w:iCs/>
          <w:szCs w:val="24"/>
          <w:lang w:val="en-US"/>
        </w:rPr>
        <w:t>Grants for the Arts (GFTA) is our Lottery-funded grant programme for individuals, arts organisations and other people who use the arts in their work. Grants are available for activities carried out over a set period and which engage people in England in arts activities and help artists and arts organisations in England carry out their work.</w:t>
      </w:r>
    </w:p>
    <w:p w:rsidR="00734FB1" w:rsidRDefault="00734FB1" w:rsidP="00F42E37">
      <w:pPr>
        <w:spacing w:line="320" w:lineRule="atLeast"/>
        <w:rPr>
          <w:rFonts w:cs="Arial"/>
          <w:iCs/>
          <w:szCs w:val="24"/>
          <w:lang w:val="en-US"/>
        </w:rPr>
      </w:pPr>
    </w:p>
    <w:p w:rsidR="00734FB1" w:rsidRDefault="00734FB1" w:rsidP="00F42E37">
      <w:pPr>
        <w:spacing w:line="320" w:lineRule="atLeast"/>
        <w:rPr>
          <w:rFonts w:cs="Arial"/>
          <w:iCs/>
          <w:szCs w:val="24"/>
          <w:lang w:val="en-US"/>
        </w:rPr>
      </w:pPr>
      <w:r>
        <w:rPr>
          <w:rFonts w:cs="Arial"/>
          <w:iCs/>
          <w:szCs w:val="24"/>
          <w:lang w:val="en-US"/>
        </w:rPr>
        <w:t>Activities we support must be clearly related to the arts and must be project-based, up to a maximum of three years in length. Grants normally range from £1,000 to £100,000 and we can fund up to 90 per cent of the cost of an activity.</w:t>
      </w:r>
    </w:p>
    <w:p w:rsidR="00E259CD" w:rsidRDefault="00E259CD" w:rsidP="00F42E37">
      <w:pPr>
        <w:spacing w:line="320" w:lineRule="atLeast"/>
        <w:rPr>
          <w:lang w:val="en-US"/>
        </w:rPr>
      </w:pPr>
    </w:p>
    <w:p w:rsidR="00734FB1" w:rsidRDefault="00734FB1" w:rsidP="00F42E37">
      <w:pPr>
        <w:spacing w:line="320" w:lineRule="atLeast"/>
        <w:rPr>
          <w:noProof/>
          <w:lang w:eastAsia="en-GB"/>
        </w:rPr>
      </w:pPr>
      <w:r>
        <w:rPr>
          <w:iCs/>
          <w:szCs w:val="24"/>
          <w:lang w:val="en-US"/>
        </w:rPr>
        <w:t xml:space="preserve">All applicants must </w:t>
      </w:r>
      <w:r w:rsidR="007E65B4">
        <w:rPr>
          <w:iCs/>
          <w:szCs w:val="24"/>
          <w:lang w:val="en-US"/>
        </w:rPr>
        <w:t xml:space="preserve">also </w:t>
      </w:r>
      <w:r>
        <w:rPr>
          <w:iCs/>
          <w:szCs w:val="24"/>
          <w:lang w:val="en-US"/>
        </w:rPr>
        <w:t xml:space="preserve">read </w:t>
      </w:r>
      <w:r>
        <w:rPr>
          <w:iCs/>
          <w:szCs w:val="24"/>
        </w:rPr>
        <w:t>the ‘</w:t>
      </w:r>
      <w:hyperlink r:id="rId11" w:history="1">
        <w:r w:rsidRPr="001A0963">
          <w:rPr>
            <w:rStyle w:val="Hyperlink"/>
            <w:iCs/>
            <w:szCs w:val="24"/>
          </w:rPr>
          <w:t>How to apply guidance</w:t>
        </w:r>
      </w:hyperlink>
      <w:r w:rsidRPr="001A0963">
        <w:rPr>
          <w:iCs/>
          <w:szCs w:val="24"/>
        </w:rPr>
        <w:t>’</w:t>
      </w:r>
      <w:r w:rsidR="001A2D46">
        <w:rPr>
          <w:iCs/>
          <w:szCs w:val="24"/>
        </w:rPr>
        <w:t>. D</w:t>
      </w:r>
      <w:r w:rsidR="00237492">
        <w:rPr>
          <w:iCs/>
          <w:szCs w:val="24"/>
        </w:rPr>
        <w:t>ownload it from our website or contact us for a copy</w:t>
      </w:r>
      <w:r w:rsidRPr="001A0963">
        <w:rPr>
          <w:iCs/>
          <w:szCs w:val="24"/>
        </w:rPr>
        <w:t>.</w:t>
      </w:r>
      <w:r w:rsidRPr="00FA2FC8">
        <w:rPr>
          <w:iCs/>
          <w:noProof/>
          <w:szCs w:val="24"/>
          <w:lang w:eastAsia="en-GB"/>
        </w:rPr>
        <w:t xml:space="preserve"> </w:t>
      </w:r>
      <w:r w:rsidRPr="001A0963">
        <w:rPr>
          <w:noProof/>
          <w:lang w:eastAsia="en-GB"/>
        </w:rPr>
        <w:t xml:space="preserve"> </w:t>
      </w:r>
    </w:p>
    <w:p w:rsidR="00734FB1" w:rsidRPr="00734FB1" w:rsidRDefault="00734FB1" w:rsidP="00F42E37">
      <w:pPr>
        <w:spacing w:line="320" w:lineRule="atLeast"/>
      </w:pPr>
    </w:p>
    <w:p w:rsidR="00E259CD" w:rsidRPr="002D732A" w:rsidRDefault="00E259CD" w:rsidP="00F42E37">
      <w:pPr>
        <w:spacing w:line="320" w:lineRule="atLeast"/>
        <w:rPr>
          <w:lang w:eastAsia="en-GB"/>
        </w:rPr>
      </w:pPr>
      <w:bookmarkStart w:id="6" w:name="_Toc340738976"/>
      <w:bookmarkStart w:id="7" w:name="_Toc323217358"/>
    </w:p>
    <w:p w:rsidR="00734FB1" w:rsidRPr="00285220" w:rsidRDefault="00E259CD" w:rsidP="00285220">
      <w:pPr>
        <w:pStyle w:val="Heading1"/>
      </w:pPr>
      <w:bookmarkStart w:id="8" w:name="_Toc363648597"/>
      <w:bookmarkStart w:id="9" w:name="_Toc363648679"/>
      <w:bookmarkStart w:id="10" w:name="_Toc363648806"/>
      <w:bookmarkStart w:id="11" w:name="_Toc441138707"/>
      <w:bookmarkStart w:id="12" w:name="_Toc441241237"/>
      <w:bookmarkStart w:id="13" w:name="_Toc441241354"/>
      <w:r w:rsidRPr="00285220">
        <w:t>2</w:t>
      </w:r>
      <w:r w:rsidRPr="00285220">
        <w:tab/>
      </w:r>
      <w:bookmarkEnd w:id="8"/>
      <w:bookmarkEnd w:id="9"/>
      <w:bookmarkEnd w:id="10"/>
      <w:bookmarkEnd w:id="11"/>
      <w:r w:rsidR="00B7457E" w:rsidRPr="00285220">
        <w:t>Asset purchase and Grants for the Arts</w:t>
      </w:r>
      <w:bookmarkEnd w:id="12"/>
      <w:bookmarkEnd w:id="13"/>
    </w:p>
    <w:p w:rsidR="00B7457E" w:rsidRDefault="00B7457E" w:rsidP="00F42E37">
      <w:pPr>
        <w:spacing w:line="320" w:lineRule="atLeast"/>
      </w:pPr>
      <w:bookmarkStart w:id="14" w:name="_Toc340738978"/>
      <w:bookmarkEnd w:id="6"/>
      <w:bookmarkEnd w:id="7"/>
    </w:p>
    <w:p w:rsidR="00C33AAE" w:rsidRDefault="00C33AAE" w:rsidP="00F42E37">
      <w:pPr>
        <w:pStyle w:val="ACEBodyText"/>
        <w:spacing w:line="320" w:lineRule="atLeast"/>
      </w:pPr>
      <w:r>
        <w:t xml:space="preserve">By ‘asset purchase’ we mean buying </w:t>
      </w:r>
      <w:r w:rsidR="00DA1446">
        <w:t>technical and artistic equipment</w:t>
      </w:r>
      <w:r w:rsidR="00581867">
        <w:t>, which will have an economic life beyond the project. For example, a laptop that you will use to deliver your activity will have a potential cash value and use to you (or others) after the activity has finished.</w:t>
      </w:r>
    </w:p>
    <w:p w:rsidR="00C33AAE" w:rsidRDefault="00C33AAE" w:rsidP="00F42E37">
      <w:pPr>
        <w:pStyle w:val="ACEBodyText"/>
        <w:spacing w:line="320" w:lineRule="atLeast"/>
      </w:pPr>
      <w:r>
        <w:t xml:space="preserve"> </w:t>
      </w:r>
    </w:p>
    <w:p w:rsidR="0087190E" w:rsidRDefault="0087190E" w:rsidP="00F42E37">
      <w:pPr>
        <w:pStyle w:val="ACEBodyText"/>
        <w:spacing w:line="320" w:lineRule="atLeast"/>
      </w:pPr>
      <w:r>
        <w:t>Our main consideration is the extent to which these new or improved assets will contribute to the development of artistic activity, broaden engagement and raise the quality of work produced. In assessing value for money, we will take account of the useful lifetime of the asset.</w:t>
      </w:r>
    </w:p>
    <w:p w:rsidR="00C33AAE" w:rsidRDefault="00C33AAE" w:rsidP="00F42E37">
      <w:pPr>
        <w:pStyle w:val="ACEBodyText"/>
        <w:spacing w:line="320" w:lineRule="atLeast"/>
        <w:ind w:left="720"/>
      </w:pPr>
    </w:p>
    <w:p w:rsidR="00C33AAE" w:rsidRDefault="00C33AAE" w:rsidP="00F42E37">
      <w:pPr>
        <w:pStyle w:val="Body"/>
        <w:spacing w:line="320" w:lineRule="atLeast"/>
      </w:pPr>
      <w:r>
        <w:t>Applicants applying to Grants for the Arts to purchase assets must get quotes from more than one business or supplier. You do not have to send quotes with your application, but you should reference these quotes in the written part of the budget section and we may ask for them at a later stage.</w:t>
      </w:r>
    </w:p>
    <w:p w:rsidR="0087190E" w:rsidRDefault="0087190E" w:rsidP="00F42E37">
      <w:pPr>
        <w:pStyle w:val="Body"/>
        <w:spacing w:line="320" w:lineRule="atLeast"/>
      </w:pPr>
    </w:p>
    <w:p w:rsidR="00C33AAE" w:rsidRDefault="00C33AAE" w:rsidP="00F42E37">
      <w:pPr>
        <w:pStyle w:val="Body"/>
        <w:spacing w:line="320" w:lineRule="atLeast"/>
      </w:pPr>
      <w:r>
        <w:t>You must tell us:</w:t>
      </w:r>
    </w:p>
    <w:p w:rsidR="00C33AAE" w:rsidRDefault="00C33AAE" w:rsidP="00F42E37">
      <w:pPr>
        <w:pStyle w:val="Bullet1"/>
        <w:spacing w:line="320" w:lineRule="atLeast"/>
      </w:pPr>
      <w:r>
        <w:t>how the equipment is appropriate for your needs</w:t>
      </w:r>
    </w:p>
    <w:p w:rsidR="00C33AAE" w:rsidRDefault="00C33AAE" w:rsidP="00F42E37">
      <w:pPr>
        <w:pStyle w:val="Bullet1"/>
        <w:spacing w:line="320" w:lineRule="atLeast"/>
      </w:pPr>
      <w:r>
        <w:t>why buying equipment is more appropriate than hiring it, where applicable</w:t>
      </w:r>
    </w:p>
    <w:p w:rsidR="00C33AAE" w:rsidRDefault="00C33AAE" w:rsidP="00F42E37">
      <w:pPr>
        <w:pStyle w:val="Bullet1"/>
        <w:spacing w:line="320" w:lineRule="atLeast"/>
      </w:pPr>
      <w:r>
        <w:t>how your future running costs for any maintenance, insurance and replacement will be met</w:t>
      </w:r>
    </w:p>
    <w:p w:rsidR="00734FB1" w:rsidRDefault="00734FB1" w:rsidP="00F42E37">
      <w:pPr>
        <w:pStyle w:val="Body"/>
        <w:spacing w:line="320" w:lineRule="atLeast"/>
      </w:pPr>
    </w:p>
    <w:p w:rsidR="0087190E" w:rsidRDefault="0087190E" w:rsidP="00F42E37">
      <w:pPr>
        <w:pStyle w:val="ACEBodyText"/>
        <w:spacing w:line="320" w:lineRule="atLeast"/>
      </w:pPr>
      <w:r>
        <w:lastRenderedPageBreak/>
        <w:t>There is additional guidance for applicants wishing to purchase:</w:t>
      </w:r>
    </w:p>
    <w:p w:rsidR="0087190E" w:rsidRDefault="0087190E" w:rsidP="00F42E37">
      <w:pPr>
        <w:pStyle w:val="ACEBodyText"/>
        <w:spacing w:line="320" w:lineRule="atLeast"/>
      </w:pPr>
    </w:p>
    <w:p w:rsidR="0087190E" w:rsidRDefault="00434C93" w:rsidP="00F42E37">
      <w:pPr>
        <w:pStyle w:val="ACEBodyText"/>
        <w:spacing w:line="320" w:lineRule="atLeast"/>
        <w:ind w:left="720"/>
      </w:pPr>
      <w:r>
        <w:rPr>
          <w:b/>
        </w:rPr>
        <w:t>Second-h</w:t>
      </w:r>
      <w:r w:rsidR="0087190E" w:rsidRPr="00C33AAE">
        <w:rPr>
          <w:b/>
        </w:rPr>
        <w:t>and equipment</w:t>
      </w:r>
      <w:r w:rsidR="0087190E">
        <w:t xml:space="preserve"> - you must read the information in section 3</w:t>
      </w:r>
    </w:p>
    <w:p w:rsidR="0087190E" w:rsidRDefault="0087190E" w:rsidP="00F42E37">
      <w:pPr>
        <w:pStyle w:val="ACEBodyText"/>
        <w:spacing w:line="320" w:lineRule="atLeast"/>
        <w:ind w:left="720"/>
        <w:rPr>
          <w:b/>
        </w:rPr>
      </w:pPr>
    </w:p>
    <w:p w:rsidR="0087190E" w:rsidRDefault="0087190E" w:rsidP="00F42E37">
      <w:pPr>
        <w:pStyle w:val="ACEBodyText"/>
        <w:spacing w:line="320" w:lineRule="atLeast"/>
        <w:ind w:left="720"/>
      </w:pPr>
      <w:r w:rsidRPr="00C33AAE">
        <w:rPr>
          <w:b/>
        </w:rPr>
        <w:t>Musical Instruments</w:t>
      </w:r>
      <w:r>
        <w:t xml:space="preserve"> - you must read the information </w:t>
      </w:r>
      <w:r w:rsidR="00434C93">
        <w:t>in section 4</w:t>
      </w:r>
    </w:p>
    <w:p w:rsidR="00581867" w:rsidRDefault="00581867" w:rsidP="00F42E37">
      <w:pPr>
        <w:pStyle w:val="ACEBodyText"/>
        <w:spacing w:line="320" w:lineRule="atLeast"/>
        <w:ind w:left="720"/>
      </w:pPr>
    </w:p>
    <w:p w:rsidR="00581867" w:rsidRDefault="00581867" w:rsidP="00F42E37">
      <w:pPr>
        <w:pStyle w:val="ACEBodyText"/>
        <w:spacing w:line="320" w:lineRule="atLeast"/>
        <w:ind w:left="720"/>
      </w:pPr>
      <w:r>
        <w:rPr>
          <w:b/>
        </w:rPr>
        <w:t>Musical</w:t>
      </w:r>
      <w:r w:rsidR="00DA1446">
        <w:rPr>
          <w:b/>
        </w:rPr>
        <w:t xml:space="preserve"> r</w:t>
      </w:r>
      <w:r w:rsidRPr="00581867">
        <w:rPr>
          <w:b/>
        </w:rPr>
        <w:t>ecording equipment</w:t>
      </w:r>
      <w:r>
        <w:t xml:space="preserve"> - you must read the information in section 5</w:t>
      </w:r>
    </w:p>
    <w:p w:rsidR="0087190E" w:rsidRDefault="0087190E" w:rsidP="00F42E37">
      <w:pPr>
        <w:pStyle w:val="ACEBodyText"/>
        <w:spacing w:line="320" w:lineRule="atLeast"/>
        <w:ind w:left="720"/>
        <w:rPr>
          <w:b/>
        </w:rPr>
      </w:pPr>
    </w:p>
    <w:p w:rsidR="00434C93" w:rsidRDefault="00434C93" w:rsidP="00A9248A">
      <w:pPr>
        <w:pStyle w:val="ACEBodyText"/>
        <w:spacing w:line="320" w:lineRule="atLeast"/>
        <w:ind w:left="720"/>
      </w:pPr>
      <w:r>
        <w:rPr>
          <w:b/>
        </w:rPr>
        <w:t xml:space="preserve">Vehicles </w:t>
      </w:r>
      <w:r>
        <w:t xml:space="preserve">– </w:t>
      </w:r>
      <w:r w:rsidR="00A9248A">
        <w:t>you must read the ‘</w:t>
      </w:r>
      <w:hyperlink r:id="rId12" w:history="1">
        <w:r w:rsidR="00A9248A" w:rsidRPr="00A9248A">
          <w:rPr>
            <w:rStyle w:val="Hyperlink"/>
          </w:rPr>
          <w:t>Vehicles and Grants for the Arts</w:t>
        </w:r>
      </w:hyperlink>
      <w:r w:rsidR="00A9248A">
        <w:t>’ information sheet</w:t>
      </w:r>
    </w:p>
    <w:p w:rsidR="00434C93" w:rsidRDefault="00434C93" w:rsidP="00F42E37">
      <w:pPr>
        <w:pStyle w:val="ACEBodyText"/>
        <w:spacing w:line="320" w:lineRule="atLeast"/>
        <w:ind w:left="720"/>
      </w:pPr>
    </w:p>
    <w:p w:rsidR="0087190E" w:rsidRDefault="0087190E" w:rsidP="00F42E37">
      <w:pPr>
        <w:pStyle w:val="ACEBodyText"/>
        <w:spacing w:line="320" w:lineRule="atLeast"/>
        <w:ind w:left="720"/>
      </w:pPr>
      <w:r w:rsidRPr="00C33AAE">
        <w:rPr>
          <w:b/>
        </w:rPr>
        <w:t xml:space="preserve">Capital / </w:t>
      </w:r>
      <w:r w:rsidRPr="006E72B7">
        <w:rPr>
          <w:b/>
        </w:rPr>
        <w:t xml:space="preserve">Building </w:t>
      </w:r>
      <w:r w:rsidR="006E72B7" w:rsidRPr="006E72B7">
        <w:rPr>
          <w:b/>
        </w:rPr>
        <w:t>equipment</w:t>
      </w:r>
      <w:r w:rsidR="006E72B7">
        <w:t xml:space="preserve"> </w:t>
      </w:r>
      <w:r>
        <w:t>– you must read the ‘</w:t>
      </w:r>
      <w:hyperlink r:id="rId13" w:history="1">
        <w:r w:rsidR="0019325B">
          <w:rPr>
            <w:rStyle w:val="Hyperlink"/>
          </w:rPr>
          <w:t>Capital (Buildings) and Grants for the Arts</w:t>
        </w:r>
      </w:hyperlink>
      <w:r>
        <w:t>’ information sheet</w:t>
      </w:r>
    </w:p>
    <w:p w:rsidR="0087190E" w:rsidRDefault="0087190E" w:rsidP="00F42E37">
      <w:pPr>
        <w:pStyle w:val="ACEBodyText"/>
        <w:spacing w:line="320" w:lineRule="atLeast"/>
        <w:ind w:left="720"/>
        <w:rPr>
          <w:b/>
        </w:rPr>
      </w:pPr>
    </w:p>
    <w:p w:rsidR="0087190E" w:rsidRDefault="0087190E" w:rsidP="00F42E37">
      <w:pPr>
        <w:spacing w:line="320" w:lineRule="atLeast"/>
        <w:rPr>
          <w:lang w:eastAsia="en-GB"/>
        </w:rPr>
      </w:pPr>
    </w:p>
    <w:p w:rsidR="00E259CD" w:rsidRPr="00285220" w:rsidRDefault="00E259CD" w:rsidP="00285220">
      <w:pPr>
        <w:pStyle w:val="Heading1"/>
      </w:pPr>
      <w:bookmarkStart w:id="15" w:name="_Toc363648598"/>
      <w:bookmarkStart w:id="16" w:name="_Toc363648680"/>
      <w:bookmarkStart w:id="17" w:name="_Toc363648807"/>
      <w:bookmarkStart w:id="18" w:name="_Toc441138708"/>
      <w:bookmarkStart w:id="19" w:name="_Toc441241238"/>
      <w:bookmarkStart w:id="20" w:name="_Toc441241355"/>
      <w:r w:rsidRPr="00285220">
        <w:t>3</w:t>
      </w:r>
      <w:r w:rsidRPr="00285220">
        <w:tab/>
      </w:r>
      <w:bookmarkEnd w:id="14"/>
      <w:bookmarkEnd w:id="15"/>
      <w:bookmarkEnd w:id="16"/>
      <w:bookmarkEnd w:id="17"/>
      <w:bookmarkEnd w:id="18"/>
      <w:r w:rsidR="00B7457E" w:rsidRPr="00285220">
        <w:t>Second-hand equipment and Grants for the Arts</w:t>
      </w:r>
      <w:bookmarkEnd w:id="19"/>
      <w:bookmarkEnd w:id="20"/>
    </w:p>
    <w:p w:rsidR="00434C93" w:rsidRDefault="00434C93" w:rsidP="00F42E37">
      <w:pPr>
        <w:spacing w:line="320" w:lineRule="atLeast"/>
      </w:pPr>
    </w:p>
    <w:p w:rsidR="00434C93" w:rsidRDefault="00434C93" w:rsidP="00F42E37">
      <w:pPr>
        <w:pStyle w:val="ACEBodyText"/>
        <w:spacing w:line="320" w:lineRule="atLeast"/>
      </w:pPr>
      <w:r>
        <w:t>Grants for the Arts funding is not normally available for the purchase of second-hand equipment. In assessing value for money, we will take account of the useful lifetime of the asset. We wish to use our funds to ensure that the arts are supported by high quality, reliable equipment. In most cases, we will recommend the purchase of new equipment.</w:t>
      </w:r>
    </w:p>
    <w:p w:rsidR="00434C93" w:rsidRDefault="00434C93" w:rsidP="00F42E37">
      <w:pPr>
        <w:pStyle w:val="ACEBodyText"/>
        <w:spacing w:line="320" w:lineRule="atLeast"/>
      </w:pPr>
    </w:p>
    <w:p w:rsidR="00434C93" w:rsidRDefault="00434C93" w:rsidP="00F42E37">
      <w:pPr>
        <w:pStyle w:val="ACEBodyText"/>
        <w:spacing w:line="320" w:lineRule="atLeast"/>
      </w:pPr>
      <w:r>
        <w:t>Exceptions might include:</w:t>
      </w:r>
    </w:p>
    <w:p w:rsidR="00434C93" w:rsidRDefault="00434C93" w:rsidP="00F42E37">
      <w:pPr>
        <w:pStyle w:val="ACEBulletPoint"/>
        <w:numPr>
          <w:ilvl w:val="0"/>
          <w:numId w:val="16"/>
        </w:numPr>
        <w:tabs>
          <w:tab w:val="num" w:pos="1209"/>
        </w:tabs>
        <w:spacing w:line="320" w:lineRule="atLeast"/>
      </w:pPr>
      <w:r>
        <w:t>restoration of pianos where the cost of purchase of a new instrument against restoration is outweighed in terms of value for money</w:t>
      </w:r>
    </w:p>
    <w:p w:rsidR="00434C93" w:rsidRDefault="00434C93" w:rsidP="00F42E37">
      <w:pPr>
        <w:pStyle w:val="ACEBulletPoint"/>
        <w:numPr>
          <w:ilvl w:val="0"/>
          <w:numId w:val="16"/>
        </w:numPr>
        <w:tabs>
          <w:tab w:val="num" w:pos="1209"/>
        </w:tabs>
        <w:spacing w:line="320" w:lineRule="atLeast"/>
      </w:pPr>
      <w:r>
        <w:t>restoration of period instruments</w:t>
      </w:r>
    </w:p>
    <w:p w:rsidR="00434C93" w:rsidRDefault="00434C93" w:rsidP="00F42E37">
      <w:pPr>
        <w:pStyle w:val="ACEBulletPoint"/>
        <w:numPr>
          <w:ilvl w:val="0"/>
          <w:numId w:val="16"/>
        </w:numPr>
        <w:tabs>
          <w:tab w:val="num" w:pos="1209"/>
        </w:tabs>
        <w:spacing w:line="320" w:lineRule="atLeast"/>
      </w:pPr>
      <w:r>
        <w:t>printing presses</w:t>
      </w:r>
    </w:p>
    <w:p w:rsidR="00434C93" w:rsidRDefault="00434C93" w:rsidP="00F42E37">
      <w:pPr>
        <w:pStyle w:val="ACEBulletPoint"/>
        <w:numPr>
          <w:ilvl w:val="0"/>
          <w:numId w:val="16"/>
        </w:numPr>
        <w:tabs>
          <w:tab w:val="num" w:pos="1209"/>
        </w:tabs>
        <w:spacing w:line="320" w:lineRule="atLeast"/>
      </w:pPr>
      <w:r>
        <w:t>kilns</w:t>
      </w:r>
    </w:p>
    <w:p w:rsidR="00434C93" w:rsidRDefault="00434C93" w:rsidP="00F42E37">
      <w:pPr>
        <w:pStyle w:val="ACEBulletPoint"/>
        <w:numPr>
          <w:ilvl w:val="0"/>
          <w:numId w:val="16"/>
        </w:numPr>
        <w:tabs>
          <w:tab w:val="num" w:pos="1209"/>
        </w:tabs>
        <w:spacing w:line="320" w:lineRule="atLeast"/>
      </w:pPr>
      <w:r>
        <w:t>moving image film cameras and projection equipment</w:t>
      </w:r>
    </w:p>
    <w:p w:rsidR="00434C93" w:rsidRDefault="00434C93" w:rsidP="00F42E37">
      <w:pPr>
        <w:pStyle w:val="ACEBulletPoint"/>
        <w:numPr>
          <w:ilvl w:val="0"/>
          <w:numId w:val="16"/>
        </w:numPr>
        <w:tabs>
          <w:tab w:val="num" w:pos="1209"/>
        </w:tabs>
        <w:spacing w:line="320" w:lineRule="atLeast"/>
      </w:pPr>
      <w:r>
        <w:t>non-mechanical or non-electrical equipment, e.g. an amateur theatre purchasing seating that has become available following the refurbishment of another theatre</w:t>
      </w:r>
    </w:p>
    <w:p w:rsidR="00434C93" w:rsidRDefault="00434C93" w:rsidP="00F42E37">
      <w:pPr>
        <w:pStyle w:val="ACEBodyText"/>
        <w:spacing w:line="320" w:lineRule="atLeast"/>
      </w:pPr>
    </w:p>
    <w:p w:rsidR="00434C93" w:rsidRDefault="00434C93" w:rsidP="00F42E37">
      <w:pPr>
        <w:pStyle w:val="ACEBodyText"/>
        <w:spacing w:line="320" w:lineRule="atLeast"/>
      </w:pPr>
      <w:r>
        <w:t xml:space="preserve">We will require that any second-hand equipment to be purchased with Arts Council funds is satisfactorily guaranteed by the vendor and complies with current health and safety legislation. </w:t>
      </w:r>
    </w:p>
    <w:p w:rsidR="00E259CD" w:rsidRDefault="00E259CD" w:rsidP="00F42E37">
      <w:pPr>
        <w:pStyle w:val="ListParagraph"/>
        <w:spacing w:line="320" w:lineRule="atLeast"/>
      </w:pPr>
    </w:p>
    <w:p w:rsidR="00E259CD" w:rsidRDefault="00E259CD" w:rsidP="00F42E37">
      <w:pPr>
        <w:spacing w:line="320" w:lineRule="atLeast"/>
        <w:rPr>
          <w:lang w:eastAsia="en-GB"/>
        </w:rPr>
      </w:pPr>
    </w:p>
    <w:p w:rsidR="00E259CD" w:rsidRPr="00285220" w:rsidRDefault="00E259CD" w:rsidP="00285220">
      <w:pPr>
        <w:pStyle w:val="Heading1"/>
      </w:pPr>
      <w:bookmarkStart w:id="21" w:name="_Toc363648599"/>
      <w:bookmarkStart w:id="22" w:name="_Toc363648681"/>
      <w:bookmarkStart w:id="23" w:name="_Toc363648808"/>
      <w:bookmarkStart w:id="24" w:name="_Toc441138709"/>
      <w:bookmarkStart w:id="25" w:name="_Toc441241239"/>
      <w:bookmarkStart w:id="26" w:name="_Toc441241356"/>
      <w:r w:rsidRPr="00285220">
        <w:lastRenderedPageBreak/>
        <w:t>4</w:t>
      </w:r>
      <w:r w:rsidRPr="00285220">
        <w:tab/>
      </w:r>
      <w:bookmarkEnd w:id="21"/>
      <w:bookmarkEnd w:id="22"/>
      <w:bookmarkEnd w:id="23"/>
      <w:bookmarkEnd w:id="24"/>
      <w:r w:rsidR="00434C93" w:rsidRPr="00285220">
        <w:t>Musical Instruments and Grants for the Arts</w:t>
      </w:r>
      <w:bookmarkEnd w:id="25"/>
      <w:bookmarkEnd w:id="26"/>
    </w:p>
    <w:p w:rsidR="00434C93" w:rsidRDefault="00434C93" w:rsidP="00F42E37">
      <w:pPr>
        <w:spacing w:line="320" w:lineRule="atLeast"/>
        <w:rPr>
          <w:lang w:eastAsia="en-GB"/>
        </w:rPr>
      </w:pPr>
    </w:p>
    <w:p w:rsidR="00943906" w:rsidRDefault="00943906" w:rsidP="00F42E37">
      <w:pPr>
        <w:pStyle w:val="ACEBodyText"/>
        <w:spacing w:line="320" w:lineRule="atLeast"/>
      </w:pPr>
      <w:r>
        <w:t>Grants for the Arts can support the purchase of musical instruments. We will normally only support the purchase of a single instrument where it is likely to be used by a large number of people.</w:t>
      </w:r>
    </w:p>
    <w:p w:rsidR="00943906" w:rsidRDefault="00943906" w:rsidP="00F42E37">
      <w:pPr>
        <w:pStyle w:val="ACEBodyText"/>
        <w:spacing w:line="320" w:lineRule="atLeast"/>
      </w:pPr>
    </w:p>
    <w:p w:rsidR="00943906" w:rsidRDefault="00943906" w:rsidP="00F42E37">
      <w:pPr>
        <w:pStyle w:val="ACEBodyText"/>
        <w:spacing w:line="320" w:lineRule="atLeast"/>
      </w:pPr>
      <w:r>
        <w:t>Within your application you should tell us about:</w:t>
      </w:r>
    </w:p>
    <w:p w:rsidR="00943906" w:rsidRDefault="00943906" w:rsidP="00F42E37">
      <w:pPr>
        <w:pStyle w:val="ACEBulletPoint"/>
        <w:numPr>
          <w:ilvl w:val="0"/>
          <w:numId w:val="16"/>
        </w:numPr>
        <w:tabs>
          <w:tab w:val="num" w:pos="1209"/>
        </w:tabs>
        <w:spacing w:line="320" w:lineRule="atLeast"/>
      </w:pPr>
      <w:r>
        <w:t>your commitment to high standards of performance, an innovative repertoire and high quality educational activity</w:t>
      </w:r>
    </w:p>
    <w:p w:rsidR="00943906" w:rsidRDefault="00943906" w:rsidP="00F42E37">
      <w:pPr>
        <w:pStyle w:val="ACEBulletPoint"/>
        <w:numPr>
          <w:ilvl w:val="0"/>
          <w:numId w:val="16"/>
        </w:numPr>
        <w:tabs>
          <w:tab w:val="num" w:pos="1209"/>
        </w:tabs>
        <w:spacing w:line="320" w:lineRule="atLeast"/>
      </w:pPr>
      <w:r>
        <w:t>the quality and appropriateness of the instruments or equipment to be purchased</w:t>
      </w:r>
    </w:p>
    <w:p w:rsidR="00943906" w:rsidRDefault="00943906" w:rsidP="00F42E37">
      <w:pPr>
        <w:pStyle w:val="ACEBulletPoint"/>
        <w:numPr>
          <w:ilvl w:val="0"/>
          <w:numId w:val="16"/>
        </w:numPr>
        <w:tabs>
          <w:tab w:val="num" w:pos="1209"/>
        </w:tabs>
        <w:spacing w:line="320" w:lineRule="atLeast"/>
      </w:pPr>
      <w:r>
        <w:t>your plans for continued use of the instruments or equipment you want to replace e.g. passing onto a junior section</w:t>
      </w:r>
    </w:p>
    <w:p w:rsidR="00943906" w:rsidRDefault="00943906" w:rsidP="00F42E37">
      <w:pPr>
        <w:pStyle w:val="ACEBulletPoint"/>
        <w:numPr>
          <w:ilvl w:val="0"/>
          <w:numId w:val="16"/>
        </w:numPr>
        <w:tabs>
          <w:tab w:val="num" w:pos="1209"/>
        </w:tabs>
        <w:spacing w:line="320" w:lineRule="atLeast"/>
      </w:pPr>
      <w:r>
        <w:t>your plans for maintenance, storage and insurance and any additional ongoing costs</w:t>
      </w:r>
    </w:p>
    <w:p w:rsidR="00943906" w:rsidRDefault="00943906" w:rsidP="00F42E37">
      <w:pPr>
        <w:pStyle w:val="ACEBodyText"/>
        <w:spacing w:line="320" w:lineRule="atLeast"/>
      </w:pPr>
    </w:p>
    <w:p w:rsidR="005A6EE3" w:rsidRDefault="005A6EE3" w:rsidP="005742DA">
      <w:pPr>
        <w:pStyle w:val="ACEBodyText"/>
        <w:spacing w:line="320" w:lineRule="atLeast"/>
      </w:pPr>
      <w:r>
        <w:t>As part of our monitoring of awards we may require copies of your insurance certification, evidence of suitable storage facilities and confirmation of regular maintenance.</w:t>
      </w:r>
    </w:p>
    <w:p w:rsidR="005A6EE3" w:rsidRDefault="005A6EE3" w:rsidP="005742DA">
      <w:pPr>
        <w:pStyle w:val="ACEBodyText"/>
        <w:spacing w:line="320" w:lineRule="atLeast"/>
      </w:pPr>
    </w:p>
    <w:p w:rsidR="005742DA" w:rsidRDefault="005A6EE3" w:rsidP="005742DA">
      <w:pPr>
        <w:pStyle w:val="ACEBodyText"/>
        <w:spacing w:line="320" w:lineRule="atLeast"/>
      </w:pPr>
      <w:r>
        <w:t xml:space="preserve">Organisations that purchased instruments as part </w:t>
      </w:r>
      <w:proofErr w:type="gramStart"/>
      <w:r>
        <w:t>of a Grants</w:t>
      </w:r>
      <w:proofErr w:type="gramEnd"/>
      <w:r>
        <w:t xml:space="preserve"> for the Arts activity </w:t>
      </w:r>
      <w:r w:rsidR="005742DA">
        <w:t xml:space="preserve">must </w:t>
      </w:r>
      <w:r>
        <w:t xml:space="preserve">record them </w:t>
      </w:r>
      <w:r w:rsidR="005742DA">
        <w:t>as capital items in the</w:t>
      </w:r>
      <w:r>
        <w:t>ir</w:t>
      </w:r>
      <w:r w:rsidR="005742DA">
        <w:t xml:space="preserve"> annual accounts; listed by make, date of purchase and serial number. </w:t>
      </w:r>
    </w:p>
    <w:p w:rsidR="005742DA" w:rsidRDefault="005742DA" w:rsidP="00F42E37">
      <w:pPr>
        <w:pStyle w:val="Heading2"/>
        <w:spacing w:line="320" w:lineRule="atLeast"/>
        <w:rPr>
          <w:rFonts w:ascii="Arial" w:hAnsi="Arial" w:cs="Arial"/>
          <w:b w:val="0"/>
        </w:rPr>
      </w:pPr>
    </w:p>
    <w:p w:rsidR="005742DA" w:rsidRPr="00285220" w:rsidRDefault="005742DA" w:rsidP="00285220">
      <w:pPr>
        <w:rPr>
          <w:b/>
        </w:rPr>
      </w:pPr>
      <w:bookmarkStart w:id="27" w:name="_Toc441241240"/>
      <w:r w:rsidRPr="00285220">
        <w:rPr>
          <w:b/>
        </w:rPr>
        <w:t>Take it Away</w:t>
      </w:r>
      <w:bookmarkEnd w:id="27"/>
    </w:p>
    <w:p w:rsidR="0091044D" w:rsidRDefault="00F42E37" w:rsidP="0091044D">
      <w:bookmarkStart w:id="28" w:name="_Toc441241241"/>
      <w:bookmarkStart w:id="29" w:name="_Toc441241357"/>
      <w:r w:rsidRPr="00F42E37">
        <w:t xml:space="preserve">Applicants should consider whether the Take it </w:t>
      </w:r>
      <w:r w:rsidR="005742DA">
        <w:t>A</w:t>
      </w:r>
      <w:r w:rsidRPr="00F42E37">
        <w:t xml:space="preserve">way scheme would be more appropriate than applying to Grants for the Arts. </w:t>
      </w:r>
      <w:r w:rsidR="005742DA">
        <w:t>The Take it A</w:t>
      </w:r>
      <w:r w:rsidRPr="00F42E37">
        <w:t>way scheme allows individuals to apply for a loan of up to £5,000 for the purchase of any kind of musical instrument, and pay it back in nine monthly instalments, completely interest free.</w:t>
      </w:r>
      <w:r>
        <w:rPr>
          <w:rFonts w:eastAsia="Arial Unicode MS"/>
        </w:rPr>
        <w:t xml:space="preserve"> </w:t>
      </w:r>
      <w:r w:rsidRPr="00F42E37">
        <w:t>For further details of the scheme visit</w:t>
      </w:r>
      <w:r w:rsidR="0091044D">
        <w:t xml:space="preserve"> </w:t>
      </w:r>
      <w:hyperlink r:id="rId14" w:history="1">
        <w:r w:rsidR="0091044D">
          <w:rPr>
            <w:rStyle w:val="Hyperlink"/>
          </w:rPr>
          <w:t>www.takeitaway.org.uk</w:t>
        </w:r>
      </w:hyperlink>
    </w:p>
    <w:p w:rsidR="0091044D" w:rsidRPr="00F42E37" w:rsidRDefault="00F42E37" w:rsidP="0091044D">
      <w:r w:rsidRPr="0091044D">
        <w:t xml:space="preserve"> </w:t>
      </w:r>
      <w:bookmarkEnd w:id="28"/>
      <w:bookmarkEnd w:id="29"/>
    </w:p>
    <w:p w:rsidR="005742DA" w:rsidRDefault="005742DA" w:rsidP="00F42E37">
      <w:pPr>
        <w:pStyle w:val="ACEBodyText"/>
        <w:spacing w:line="320" w:lineRule="atLeast"/>
      </w:pPr>
    </w:p>
    <w:p w:rsidR="00943906" w:rsidRPr="00285220" w:rsidRDefault="00F42E37" w:rsidP="00285220">
      <w:pPr>
        <w:pStyle w:val="Heading2"/>
      </w:pPr>
      <w:bookmarkStart w:id="30" w:name="_Toc185410759"/>
      <w:bookmarkStart w:id="31" w:name="_Toc441241242"/>
      <w:bookmarkStart w:id="32" w:name="_Toc441241358"/>
      <w:r w:rsidRPr="00285220">
        <w:t>4.1</w:t>
      </w:r>
      <w:r w:rsidRPr="00285220">
        <w:tab/>
      </w:r>
      <w:r w:rsidR="00943906" w:rsidRPr="00285220">
        <w:t>Pianos</w:t>
      </w:r>
      <w:bookmarkEnd w:id="30"/>
      <w:bookmarkEnd w:id="31"/>
      <w:bookmarkEnd w:id="32"/>
      <w:r w:rsidR="00943906" w:rsidRPr="00285220">
        <w:t xml:space="preserve"> </w:t>
      </w:r>
    </w:p>
    <w:p w:rsidR="005742DA" w:rsidRDefault="005742DA" w:rsidP="00F42E37">
      <w:pPr>
        <w:pStyle w:val="ACEBodyText"/>
        <w:spacing w:line="320" w:lineRule="atLeast"/>
      </w:pPr>
    </w:p>
    <w:p w:rsidR="00943906" w:rsidRDefault="005742DA" w:rsidP="00F42E37">
      <w:pPr>
        <w:pStyle w:val="ACEBodyText"/>
        <w:spacing w:line="320" w:lineRule="atLeast"/>
      </w:pPr>
      <w:r>
        <w:t>Grants for the A</w:t>
      </w:r>
      <w:r w:rsidR="00943906">
        <w:t>rts will accept applications from venues and performing arts organisations that can demonstrate regular public performance and an artistic programme that will be enhanced by the ownership of a piano.</w:t>
      </w:r>
    </w:p>
    <w:p w:rsidR="00943906" w:rsidRDefault="00943906" w:rsidP="00F42E37">
      <w:pPr>
        <w:pStyle w:val="ACEBodyText"/>
        <w:spacing w:line="320" w:lineRule="atLeast"/>
      </w:pPr>
    </w:p>
    <w:p w:rsidR="00943906" w:rsidRDefault="00943906" w:rsidP="00F42E37">
      <w:pPr>
        <w:pStyle w:val="ACEBodyText"/>
        <w:spacing w:line="320" w:lineRule="atLeast"/>
      </w:pPr>
      <w:r>
        <w:lastRenderedPageBreak/>
        <w:t>If you propose to purchase a new piano, you must tell us why any existing instrument used for the same purpose cannot be adequately restored. If you propose to restore an existing piano, you should describe and value it, provide a quotation for its restoration and an estimated post-restoration valuation from a reputable piano restorer. If the instrument is to be kept in a building likely to be used by a variety of groups of people, you should tell us how you plan to ensure that the risk of damage will be minimised.</w:t>
      </w:r>
    </w:p>
    <w:p w:rsidR="00943906" w:rsidRDefault="00943906" w:rsidP="00F42E37">
      <w:pPr>
        <w:pStyle w:val="ACEBodyText"/>
        <w:spacing w:line="320" w:lineRule="atLeast"/>
      </w:pPr>
    </w:p>
    <w:p w:rsidR="005742DA" w:rsidRDefault="005742DA" w:rsidP="00F42E37">
      <w:pPr>
        <w:pStyle w:val="ACEBodyText"/>
        <w:spacing w:line="320" w:lineRule="atLeast"/>
      </w:pPr>
    </w:p>
    <w:p w:rsidR="00943906" w:rsidRPr="00285220" w:rsidRDefault="00F42E37" w:rsidP="00285220">
      <w:pPr>
        <w:pStyle w:val="Heading2"/>
      </w:pPr>
      <w:bookmarkStart w:id="33" w:name="_Toc185410760"/>
      <w:bookmarkStart w:id="34" w:name="_Toc441241243"/>
      <w:bookmarkStart w:id="35" w:name="_Toc441241359"/>
      <w:r w:rsidRPr="00285220">
        <w:t>4.2</w:t>
      </w:r>
      <w:r w:rsidRPr="00285220">
        <w:tab/>
      </w:r>
      <w:r w:rsidR="00943906" w:rsidRPr="00285220">
        <w:t xml:space="preserve"> Organs</w:t>
      </w:r>
      <w:bookmarkEnd w:id="33"/>
      <w:bookmarkEnd w:id="34"/>
      <w:bookmarkEnd w:id="35"/>
    </w:p>
    <w:p w:rsidR="005742DA" w:rsidRDefault="005742DA" w:rsidP="00F42E37">
      <w:pPr>
        <w:pStyle w:val="ACEBodyText"/>
        <w:spacing w:line="320" w:lineRule="atLeast"/>
      </w:pPr>
    </w:p>
    <w:p w:rsidR="00943906" w:rsidRDefault="00943906" w:rsidP="00F42E37">
      <w:pPr>
        <w:pStyle w:val="ACEBodyText"/>
        <w:spacing w:line="320" w:lineRule="atLeast"/>
      </w:pPr>
      <w:r>
        <w:t>The Heritage Lottery Fund may consider funding organs of heritage importance but the Arts Council does not expect to do this. If you can demonstrate that other funds are not available we may consider funds toward the cost of a new instrument, refurbishing an old organ with musical potential or the cost of relocating an existing organ. You should be able to demonstrate regular use of the instrument and in the case of church organs, evidence of a track record and future plans for non-liturgical performances open to the general public.</w:t>
      </w:r>
    </w:p>
    <w:p w:rsidR="00943906" w:rsidRDefault="00943906" w:rsidP="00F42E37">
      <w:pPr>
        <w:pStyle w:val="ACEBodyText"/>
        <w:spacing w:line="320" w:lineRule="atLeast"/>
      </w:pPr>
    </w:p>
    <w:p w:rsidR="005742DA" w:rsidRDefault="005742DA" w:rsidP="00F42E37">
      <w:pPr>
        <w:pStyle w:val="ACEBodyText"/>
        <w:spacing w:line="320" w:lineRule="atLeast"/>
      </w:pPr>
    </w:p>
    <w:p w:rsidR="00943906" w:rsidRDefault="00F42E37" w:rsidP="00285220">
      <w:pPr>
        <w:pStyle w:val="Heading2"/>
      </w:pPr>
      <w:bookmarkStart w:id="36" w:name="_Toc185410761"/>
      <w:bookmarkStart w:id="37" w:name="_Toc39483565"/>
      <w:bookmarkStart w:id="38" w:name="_Toc441241244"/>
      <w:bookmarkStart w:id="39" w:name="_Toc441241360"/>
      <w:r>
        <w:t>4.3</w:t>
      </w:r>
      <w:r>
        <w:tab/>
      </w:r>
      <w:r w:rsidR="00943906">
        <w:t>Steel bands, brass bands and pipe/flute bands</w:t>
      </w:r>
      <w:bookmarkEnd w:id="36"/>
      <w:bookmarkEnd w:id="37"/>
      <w:bookmarkEnd w:id="38"/>
      <w:bookmarkEnd w:id="39"/>
    </w:p>
    <w:p w:rsidR="005742DA" w:rsidRDefault="005742DA" w:rsidP="00285220">
      <w:pPr>
        <w:pStyle w:val="Heading2"/>
      </w:pPr>
    </w:p>
    <w:p w:rsidR="00943906" w:rsidRDefault="00943906" w:rsidP="00F42E37">
      <w:pPr>
        <w:pStyle w:val="ACEBodyText"/>
        <w:spacing w:line="320" w:lineRule="atLeast"/>
      </w:pPr>
      <w:r>
        <w:t>You should be able to demonstrate a track record of at least 20 public performances a year. In the case of newly established bands, you should provide evidence of demand for at least 20 public performances a year. You should be able to demonstrate a commitment to performing new work and arrangements and a repertoire that extends beyond competition test pieces. We are particularly interested in applicants who provide a training programme for new players.</w:t>
      </w:r>
    </w:p>
    <w:p w:rsidR="00943906" w:rsidRDefault="00943906" w:rsidP="00F42E37">
      <w:pPr>
        <w:pStyle w:val="ACEBodyText"/>
        <w:spacing w:line="320" w:lineRule="atLeast"/>
      </w:pPr>
    </w:p>
    <w:p w:rsidR="00943906" w:rsidRDefault="00943906" w:rsidP="00F42E37">
      <w:pPr>
        <w:pStyle w:val="ACEBodyText"/>
        <w:spacing w:line="320" w:lineRule="atLeast"/>
      </w:pPr>
      <w:r>
        <w:t>You should be aware that applications for band uniforms would be considered a low priority. For existing groups, uniforms, banners and sheet music are considered to be part of ongoing running costs and as such are ineligible.</w:t>
      </w:r>
    </w:p>
    <w:p w:rsidR="00943906" w:rsidRDefault="00943906" w:rsidP="00F42E37">
      <w:pPr>
        <w:pStyle w:val="ACEBodyText"/>
        <w:spacing w:line="320" w:lineRule="atLeast"/>
      </w:pPr>
    </w:p>
    <w:p w:rsidR="005742DA" w:rsidRDefault="005742DA" w:rsidP="00F42E37">
      <w:pPr>
        <w:pStyle w:val="ACEBodyText"/>
        <w:spacing w:line="320" w:lineRule="atLeast"/>
      </w:pPr>
    </w:p>
    <w:p w:rsidR="00943906" w:rsidRPr="00285220" w:rsidRDefault="00F42E37" w:rsidP="00285220">
      <w:pPr>
        <w:pStyle w:val="Heading2"/>
      </w:pPr>
      <w:bookmarkStart w:id="40" w:name="_Toc185410762"/>
      <w:bookmarkStart w:id="41" w:name="_Toc441241245"/>
      <w:bookmarkStart w:id="42" w:name="_Toc441241361"/>
      <w:r w:rsidRPr="00285220">
        <w:t>4.4</w:t>
      </w:r>
      <w:r w:rsidRPr="00285220">
        <w:tab/>
      </w:r>
      <w:r w:rsidR="00943906" w:rsidRPr="00285220">
        <w:t>Reconditioned brass instruments</w:t>
      </w:r>
      <w:bookmarkEnd w:id="40"/>
      <w:bookmarkEnd w:id="41"/>
      <w:bookmarkEnd w:id="42"/>
    </w:p>
    <w:p w:rsidR="005742DA" w:rsidRDefault="005742DA" w:rsidP="00F42E37">
      <w:pPr>
        <w:pStyle w:val="ACEBodyText"/>
        <w:spacing w:line="320" w:lineRule="atLeast"/>
      </w:pPr>
    </w:p>
    <w:p w:rsidR="00943906" w:rsidRDefault="00943906" w:rsidP="00F42E37">
      <w:pPr>
        <w:pStyle w:val="ACEBodyText"/>
        <w:spacing w:line="320" w:lineRule="atLeast"/>
      </w:pPr>
      <w:r>
        <w:t xml:space="preserve">We will only consider applications for reconditioning instruments when these have previously been purchased as new by the applicant, i.e. have been owned by the band for some time. We will not fund the purchase of second-hand brass </w:t>
      </w:r>
      <w:r>
        <w:lastRenderedPageBreak/>
        <w:t>instruments. If you propose to restore an instrument, you should describe and value it, provide a quotation for its restoration and an estimated post-restoration valuation from a reputable instrument restorer.</w:t>
      </w:r>
    </w:p>
    <w:p w:rsidR="00943906" w:rsidRDefault="00943906" w:rsidP="00F42E37">
      <w:pPr>
        <w:pStyle w:val="ACEBodyText"/>
        <w:spacing w:line="320" w:lineRule="atLeast"/>
      </w:pPr>
    </w:p>
    <w:p w:rsidR="005742DA" w:rsidRDefault="005742DA" w:rsidP="00F42E37">
      <w:pPr>
        <w:pStyle w:val="ACEBodyText"/>
        <w:spacing w:line="320" w:lineRule="atLeast"/>
      </w:pPr>
    </w:p>
    <w:p w:rsidR="00943906" w:rsidRDefault="00F42E37" w:rsidP="00F42E37">
      <w:pPr>
        <w:pStyle w:val="Heading2"/>
        <w:spacing w:line="320" w:lineRule="atLeast"/>
      </w:pPr>
      <w:bookmarkStart w:id="43" w:name="_Toc185410763"/>
      <w:bookmarkStart w:id="44" w:name="_Toc39483567"/>
      <w:bookmarkStart w:id="45" w:name="_Toc441241246"/>
      <w:bookmarkStart w:id="46" w:name="_Toc441241362"/>
      <w:r>
        <w:t>4</w:t>
      </w:r>
      <w:r w:rsidRPr="00285220">
        <w:t>.5</w:t>
      </w:r>
      <w:r w:rsidRPr="00285220">
        <w:tab/>
      </w:r>
      <w:r w:rsidR="00943906" w:rsidRPr="00285220">
        <w:t>Instrument banks</w:t>
      </w:r>
      <w:bookmarkEnd w:id="43"/>
      <w:bookmarkEnd w:id="44"/>
      <w:bookmarkEnd w:id="45"/>
      <w:bookmarkEnd w:id="46"/>
    </w:p>
    <w:p w:rsidR="005742DA" w:rsidRDefault="005742DA" w:rsidP="00F42E37">
      <w:pPr>
        <w:pStyle w:val="ACEBodyText"/>
        <w:spacing w:line="320" w:lineRule="atLeast"/>
      </w:pPr>
    </w:p>
    <w:p w:rsidR="00943906" w:rsidRDefault="00943906" w:rsidP="00F42E37">
      <w:pPr>
        <w:pStyle w:val="ACEBodyText"/>
        <w:spacing w:line="320" w:lineRule="atLeast"/>
      </w:pPr>
      <w:r>
        <w:t>We will consider applications from independent trusts that operate an instrumental loan scheme. Beneficiaries could include young players undertaking instrumental tuition, players of any age involved in community based music making, or young professionals at the outset of a career. The instrument bank would be responsible for purchasing and maintaining a pool of instruments to lend for extended periods to musicians unable to afford an instrument of their own. Applications for a pool of instruments must be submitted with a clearly defined policy and details of how the instrument bank proposes to manage the loans.</w:t>
      </w:r>
    </w:p>
    <w:p w:rsidR="00E259CD" w:rsidRDefault="00E259CD" w:rsidP="00F42E37">
      <w:pPr>
        <w:spacing w:line="320" w:lineRule="atLeast"/>
        <w:rPr>
          <w:iCs/>
          <w:szCs w:val="24"/>
        </w:rPr>
      </w:pPr>
    </w:p>
    <w:p w:rsidR="00434C93" w:rsidRDefault="00434C93" w:rsidP="00F42E37">
      <w:pPr>
        <w:spacing w:line="320" w:lineRule="atLeast"/>
        <w:rPr>
          <w:iCs/>
          <w:szCs w:val="24"/>
        </w:rPr>
      </w:pPr>
    </w:p>
    <w:p w:rsidR="00434C93" w:rsidRPr="00285220" w:rsidRDefault="00434C93" w:rsidP="00285220">
      <w:pPr>
        <w:pStyle w:val="Heading1"/>
      </w:pPr>
      <w:bookmarkStart w:id="47" w:name="_Toc441241247"/>
      <w:bookmarkStart w:id="48" w:name="_Toc441241363"/>
      <w:r w:rsidRPr="00285220">
        <w:t>5</w:t>
      </w:r>
      <w:r w:rsidRPr="00285220">
        <w:tab/>
      </w:r>
      <w:r w:rsidR="00DA1446" w:rsidRPr="00285220">
        <w:t xml:space="preserve">Musical recording equipment </w:t>
      </w:r>
      <w:r w:rsidRPr="00285220">
        <w:t>and Grants for the Arts</w:t>
      </w:r>
      <w:bookmarkEnd w:id="47"/>
      <w:bookmarkEnd w:id="48"/>
    </w:p>
    <w:p w:rsidR="00434C93" w:rsidRDefault="00434C93" w:rsidP="00F42E37">
      <w:pPr>
        <w:spacing w:line="320" w:lineRule="atLeast"/>
        <w:rPr>
          <w:lang w:eastAsia="en-GB"/>
        </w:rPr>
      </w:pPr>
    </w:p>
    <w:p w:rsidR="00434C93" w:rsidRDefault="00481F94" w:rsidP="00481F94">
      <w:pPr>
        <w:spacing w:line="320" w:lineRule="atLeast"/>
      </w:pPr>
      <w:r>
        <w:t>Grants for the arts can support the purchase of recording equipment; however applications for recording equipment for the use of one musician or band alone are likely to be a low priority for the scheme.</w:t>
      </w:r>
    </w:p>
    <w:p w:rsidR="00481F94" w:rsidRDefault="00481F94" w:rsidP="00481F94">
      <w:pPr>
        <w:spacing w:line="320" w:lineRule="atLeast"/>
        <w:rPr>
          <w:iCs/>
          <w:szCs w:val="24"/>
        </w:rPr>
      </w:pPr>
    </w:p>
    <w:p w:rsidR="00DA1446" w:rsidRDefault="00DA1446" w:rsidP="00F42E37">
      <w:pPr>
        <w:spacing w:line="320" w:lineRule="atLeast"/>
        <w:rPr>
          <w:iCs/>
          <w:szCs w:val="24"/>
        </w:rPr>
      </w:pPr>
    </w:p>
    <w:p w:rsidR="008A217D" w:rsidRPr="00285220" w:rsidRDefault="00A9248A" w:rsidP="00285220">
      <w:pPr>
        <w:pStyle w:val="Heading1"/>
      </w:pPr>
      <w:bookmarkStart w:id="49" w:name="_Toc441153120"/>
      <w:bookmarkStart w:id="50" w:name="_Toc441241248"/>
      <w:bookmarkStart w:id="51" w:name="_Toc441241364"/>
      <w:r w:rsidRPr="00285220">
        <w:t>6</w:t>
      </w:r>
      <w:r w:rsidR="008A217D" w:rsidRPr="00285220">
        <w:tab/>
        <w:t>Contact us</w:t>
      </w:r>
      <w:bookmarkEnd w:id="49"/>
      <w:bookmarkEnd w:id="50"/>
      <w:bookmarkEnd w:id="51"/>
    </w:p>
    <w:p w:rsidR="008A217D" w:rsidRDefault="008A217D" w:rsidP="00F42E37">
      <w:pPr>
        <w:pStyle w:val="ACEBodyTextBold"/>
        <w:spacing w:line="320" w:lineRule="atLeast"/>
        <w:rPr>
          <w:rFonts w:eastAsiaTheme="minorHAnsi"/>
        </w:rPr>
      </w:pPr>
    </w:p>
    <w:p w:rsidR="0019325B" w:rsidRDefault="0019325B" w:rsidP="0019325B">
      <w:pPr>
        <w:spacing w:line="320" w:lineRule="atLeast"/>
        <w:rPr>
          <w:rFonts w:cs="Arial"/>
          <w:szCs w:val="24"/>
          <w:lang w:eastAsia="en-GB"/>
        </w:rPr>
      </w:pPr>
      <w:r>
        <w:rPr>
          <w:rFonts w:cs="Arial"/>
          <w:b/>
          <w:szCs w:val="24"/>
          <w:lang w:eastAsia="en-GB"/>
        </w:rPr>
        <w:t>Phone:</w:t>
      </w:r>
      <w:r>
        <w:rPr>
          <w:rFonts w:cs="Arial"/>
          <w:szCs w:val="24"/>
          <w:lang w:eastAsia="en-GB"/>
        </w:rPr>
        <w:tab/>
      </w:r>
      <w:r>
        <w:rPr>
          <w:rFonts w:cs="Arial"/>
          <w:szCs w:val="24"/>
          <w:lang w:eastAsia="en-GB"/>
        </w:rPr>
        <w:tab/>
        <w:t>0845 300 6200, 0161 934 4317</w:t>
      </w:r>
    </w:p>
    <w:p w:rsidR="0019325B" w:rsidRDefault="0019325B" w:rsidP="0019325B">
      <w:pPr>
        <w:spacing w:line="320" w:lineRule="atLeast"/>
        <w:rPr>
          <w:rFonts w:eastAsiaTheme="minorHAnsi" w:cs="Arial"/>
          <w:szCs w:val="24"/>
          <w:lang w:eastAsia="en-GB"/>
        </w:rPr>
      </w:pPr>
      <w:proofErr w:type="spellStart"/>
      <w:r>
        <w:rPr>
          <w:rFonts w:cs="Arial"/>
          <w:b/>
          <w:szCs w:val="24"/>
          <w:lang w:eastAsia="en-GB"/>
        </w:rPr>
        <w:t>Textphone</w:t>
      </w:r>
      <w:proofErr w:type="spellEnd"/>
      <w:r>
        <w:rPr>
          <w:rFonts w:cs="Arial"/>
          <w:b/>
          <w:szCs w:val="24"/>
          <w:lang w:eastAsia="en-GB"/>
        </w:rPr>
        <w:t>:</w:t>
      </w:r>
      <w:r>
        <w:rPr>
          <w:rFonts w:cs="Arial"/>
          <w:szCs w:val="24"/>
          <w:lang w:eastAsia="en-GB"/>
        </w:rPr>
        <w:tab/>
      </w:r>
      <w:r>
        <w:rPr>
          <w:rFonts w:cs="Arial"/>
          <w:szCs w:val="24"/>
          <w:lang w:eastAsia="en-GB"/>
        </w:rPr>
        <w:tab/>
        <w:t>0161 934 4428</w:t>
      </w:r>
    </w:p>
    <w:p w:rsidR="0019325B" w:rsidRDefault="0019325B" w:rsidP="0019325B">
      <w:pPr>
        <w:pStyle w:val="ACEBodyText"/>
        <w:spacing w:line="320" w:lineRule="atLeast"/>
        <w:rPr>
          <w:rFonts w:cs="Arial"/>
          <w:b/>
          <w:bCs/>
          <w:lang w:eastAsia="en-US"/>
        </w:rPr>
      </w:pPr>
      <w:r>
        <w:rPr>
          <w:b/>
        </w:rPr>
        <w:t>Email:</w:t>
      </w:r>
      <w:r>
        <w:rPr>
          <w:b/>
        </w:rPr>
        <w:tab/>
      </w:r>
      <w:r>
        <w:rPr>
          <w:b/>
        </w:rPr>
        <w:tab/>
      </w:r>
      <w:hyperlink r:id="rId15" w:history="1">
        <w:r>
          <w:rPr>
            <w:rStyle w:val="Hyperlink"/>
            <w:rFonts w:eastAsiaTheme="minorHAnsi"/>
          </w:rPr>
          <w:t>enquiries@artscouncil.org.uk</w:t>
        </w:r>
      </w:hyperlink>
    </w:p>
    <w:p w:rsidR="0019325B" w:rsidRDefault="0019325B" w:rsidP="0019325B">
      <w:pPr>
        <w:pStyle w:val="ACEBodyText"/>
        <w:spacing w:line="320" w:lineRule="atLeast"/>
        <w:rPr>
          <w:b/>
          <w:bCs/>
          <w:sz w:val="20"/>
          <w:szCs w:val="20"/>
        </w:rPr>
      </w:pPr>
      <w:r>
        <w:rPr>
          <w:b/>
        </w:rPr>
        <w:t>Website:</w:t>
      </w:r>
      <w:r>
        <w:tab/>
      </w:r>
      <w:r>
        <w:tab/>
      </w:r>
      <w:hyperlink r:id="rId16" w:history="1">
        <w:r>
          <w:rPr>
            <w:rStyle w:val="Hyperlink"/>
            <w:rFonts w:eastAsiaTheme="minorHAnsi"/>
          </w:rPr>
          <w:t>www.artscouncil.org.uk</w:t>
        </w:r>
      </w:hyperlink>
    </w:p>
    <w:p w:rsidR="0019325B" w:rsidRDefault="0019325B" w:rsidP="0019325B">
      <w:pPr>
        <w:pStyle w:val="ACEBodyText"/>
        <w:spacing w:line="320" w:lineRule="atLeast"/>
      </w:pPr>
      <w:r>
        <w:rPr>
          <w:b/>
        </w:rPr>
        <w:t>Post:</w:t>
      </w:r>
      <w:r>
        <w:rPr>
          <w:b/>
        </w:rPr>
        <w:tab/>
      </w:r>
      <w:r>
        <w:tab/>
      </w:r>
      <w:r>
        <w:tab/>
        <w:t>Arts Council England - Grants for the Arts,</w:t>
      </w:r>
    </w:p>
    <w:p w:rsidR="0019325B" w:rsidRDefault="0019325B" w:rsidP="0019325B">
      <w:pPr>
        <w:pStyle w:val="ACEBodyText"/>
        <w:spacing w:line="320" w:lineRule="atLeast"/>
        <w:ind w:left="1440" w:firstLine="720"/>
        <w:rPr>
          <w:b/>
          <w:bCs/>
        </w:rPr>
      </w:pPr>
      <w:r>
        <w:t>The Hive, 49 Lever Street, Manchester, M1 1FN</w:t>
      </w:r>
    </w:p>
    <w:p w:rsidR="008A217D" w:rsidRDefault="008A217D" w:rsidP="00F42E37">
      <w:pPr>
        <w:spacing w:line="320" w:lineRule="atLeast"/>
        <w:jc w:val="both"/>
      </w:pPr>
      <w:bookmarkStart w:id="52" w:name="_GoBack"/>
      <w:bookmarkEnd w:id="52"/>
    </w:p>
    <w:p w:rsidR="008A217D" w:rsidRDefault="008A217D" w:rsidP="00F42E37">
      <w:pPr>
        <w:spacing w:line="320" w:lineRule="atLeast"/>
        <w:jc w:val="both"/>
      </w:pPr>
    </w:p>
    <w:p w:rsidR="00434C93" w:rsidRPr="00302F11" w:rsidRDefault="008A217D" w:rsidP="00F42E37">
      <w:pPr>
        <w:spacing w:line="320" w:lineRule="atLeast"/>
        <w:jc w:val="both"/>
      </w:pPr>
      <w:r>
        <w:t>© Arts Council England January 2016</w:t>
      </w:r>
      <w:r w:rsidR="00A20D98">
        <w:fldChar w:fldCharType="begin"/>
      </w:r>
      <w:r w:rsidR="00A20D98">
        <w:instrText xml:space="preserve"> TOC \o "1-3" \h \z \u </w:instrText>
      </w:r>
      <w:r w:rsidR="00A20D98">
        <w:fldChar w:fldCharType="end"/>
      </w:r>
    </w:p>
    <w:sectPr w:rsidR="00434C93" w:rsidRPr="00302F11" w:rsidSect="00D63F76">
      <w:footerReference w:type="default" r:id="rId17"/>
      <w:pgSz w:w="11909" w:h="16834" w:code="9"/>
      <w:pgMar w:top="1901" w:right="1699" w:bottom="1368" w:left="1411" w:header="562" w:footer="1555"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A2FC8" w:rsidRDefault="00FA2FC8" w:rsidP="00FA2FC8">
      <w:pPr>
        <w:spacing w:line="240" w:lineRule="auto"/>
      </w:pPr>
      <w:r>
        <w:separator/>
      </w:r>
    </w:p>
  </w:endnote>
  <w:endnote w:type="continuationSeparator" w:id="0">
    <w:p w:rsidR="00FA2FC8" w:rsidRDefault="00FA2FC8" w:rsidP="00FA2FC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Bold">
    <w:altName w:val="Arial"/>
    <w:panose1 w:val="00000000000000000000"/>
    <w:charset w:val="00"/>
    <w:family w:val="swiss"/>
    <w:notTrueType/>
    <w:pitch w:val="default"/>
    <w:sig w:usb0="00000003" w:usb1="00000000" w:usb2="00000000" w:usb3="00000000" w:csb0="00000001" w:csb1="00000000"/>
  </w:font>
  <w:font w:name="Univers">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FrutigerLTStd-Light">
    <w:panose1 w:val="00000000000000000000"/>
    <w:charset w:val="00"/>
    <w:family w:val="swiss"/>
    <w:notTrueType/>
    <w:pitch w:val="default"/>
    <w:sig w:usb0="00000003" w:usb1="00000000" w:usb2="00000000" w:usb3="00000000" w:csb0="00000001" w:csb1="00000000"/>
  </w:font>
  <w:font w:name="FrutigerLTStd-Bold">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0963" w:rsidRDefault="001A0963" w:rsidP="001A0963">
    <w:pPr>
      <w:pStyle w:val="Footer"/>
      <w:tabs>
        <w:tab w:val="clear" w:pos="4153"/>
        <w:tab w:val="clear" w:pos="8306"/>
        <w:tab w:val="right" w:pos="8799"/>
      </w:tabs>
    </w:pPr>
    <w:r>
      <w:rPr>
        <w:noProof/>
        <w:lang w:eastAsia="en-GB"/>
      </w:rPr>
      <w:drawing>
        <wp:anchor distT="0" distB="0" distL="114300" distR="114300" simplePos="0" relativeHeight="251658240" behindDoc="0" locked="0" layoutInCell="1" allowOverlap="1" wp14:anchorId="2A8BA164" wp14:editId="49BB54AA">
          <wp:simplePos x="0" y="0"/>
          <wp:positionH relativeFrom="column">
            <wp:posOffset>5152390</wp:posOffset>
          </wp:positionH>
          <wp:positionV relativeFrom="paragraph">
            <wp:posOffset>19685</wp:posOffset>
          </wp:positionV>
          <wp:extent cx="923925" cy="866775"/>
          <wp:effectExtent l="0" t="0" r="9525" b="9525"/>
          <wp:wrapTopAndBottom/>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923925" cy="866775"/>
                  </a:xfrm>
                  <a:prstGeom prst="rect">
                    <a:avLst/>
                  </a:prstGeom>
                </pic:spPr>
              </pic:pic>
            </a:graphicData>
          </a:graphic>
          <wp14:sizeRelH relativeFrom="page">
            <wp14:pctWidth>0</wp14:pctWidth>
          </wp14:sizeRelH>
          <wp14:sizeRelV relativeFrom="page">
            <wp14:pctHeight>0</wp14:pctHeight>
          </wp14:sizeRelV>
        </wp:anchor>
      </w:drawing>
    </w:r>
    <w:sdt>
      <w:sdtPr>
        <w:id w:val="131883966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19325B">
          <w:rPr>
            <w:noProof/>
          </w:rPr>
          <w:t>6</w:t>
        </w:r>
        <w:r>
          <w:rPr>
            <w:noProof/>
          </w:rPr>
          <w:fldChar w:fldCharType="end"/>
        </w:r>
      </w:sdtContent>
    </w:sdt>
    <w:r>
      <w:rPr>
        <w:noProof/>
      </w:rPr>
      <w:tab/>
    </w:r>
  </w:p>
  <w:p w:rsidR="00FA2FC8" w:rsidRDefault="00FA2FC8" w:rsidP="001A0963">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A2FC8" w:rsidRDefault="00FA2FC8" w:rsidP="00FA2FC8">
      <w:pPr>
        <w:spacing w:line="240" w:lineRule="auto"/>
      </w:pPr>
      <w:r>
        <w:separator/>
      </w:r>
    </w:p>
  </w:footnote>
  <w:footnote w:type="continuationSeparator" w:id="0">
    <w:p w:rsidR="00FA2FC8" w:rsidRDefault="00FA2FC8" w:rsidP="00FA2FC8">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61B68"/>
    <w:multiLevelType w:val="hybridMultilevel"/>
    <w:tmpl w:val="BE7049AA"/>
    <w:lvl w:ilvl="0" w:tplc="59F44DE4">
      <w:start w:val="1"/>
      <w:numFmt w:val="bullet"/>
      <w:lvlText w:val=""/>
      <w:lvlJc w:val="left"/>
      <w:pPr>
        <w:ind w:left="1077" w:hanging="360"/>
      </w:pPr>
      <w:rPr>
        <w:rFonts w:ascii="Symbol" w:hAnsi="Symbol" w:hint="default"/>
      </w:rPr>
    </w:lvl>
    <w:lvl w:ilvl="1" w:tplc="08090003">
      <w:start w:val="1"/>
      <w:numFmt w:val="bullet"/>
      <w:lvlText w:val="o"/>
      <w:lvlJc w:val="left"/>
      <w:pPr>
        <w:ind w:left="1797" w:hanging="360"/>
      </w:pPr>
      <w:rPr>
        <w:rFonts w:ascii="Courier New" w:hAnsi="Courier New" w:cs="Courier New" w:hint="default"/>
      </w:rPr>
    </w:lvl>
    <w:lvl w:ilvl="2" w:tplc="08090005">
      <w:start w:val="1"/>
      <w:numFmt w:val="bullet"/>
      <w:lvlText w:val=""/>
      <w:lvlJc w:val="left"/>
      <w:pPr>
        <w:ind w:left="2517" w:hanging="360"/>
      </w:pPr>
      <w:rPr>
        <w:rFonts w:ascii="Wingdings" w:hAnsi="Wingdings" w:hint="default"/>
      </w:rPr>
    </w:lvl>
    <w:lvl w:ilvl="3" w:tplc="08090001">
      <w:start w:val="1"/>
      <w:numFmt w:val="bullet"/>
      <w:lvlText w:val=""/>
      <w:lvlJc w:val="left"/>
      <w:pPr>
        <w:ind w:left="3237" w:hanging="360"/>
      </w:pPr>
      <w:rPr>
        <w:rFonts w:ascii="Symbol" w:hAnsi="Symbol" w:hint="default"/>
      </w:rPr>
    </w:lvl>
    <w:lvl w:ilvl="4" w:tplc="08090003">
      <w:start w:val="1"/>
      <w:numFmt w:val="bullet"/>
      <w:lvlText w:val="o"/>
      <w:lvlJc w:val="left"/>
      <w:pPr>
        <w:ind w:left="3957" w:hanging="360"/>
      </w:pPr>
      <w:rPr>
        <w:rFonts w:ascii="Courier New" w:hAnsi="Courier New" w:cs="Courier New" w:hint="default"/>
      </w:rPr>
    </w:lvl>
    <w:lvl w:ilvl="5" w:tplc="08090005">
      <w:start w:val="1"/>
      <w:numFmt w:val="bullet"/>
      <w:lvlText w:val=""/>
      <w:lvlJc w:val="left"/>
      <w:pPr>
        <w:ind w:left="4677" w:hanging="360"/>
      </w:pPr>
      <w:rPr>
        <w:rFonts w:ascii="Wingdings" w:hAnsi="Wingdings" w:hint="default"/>
      </w:rPr>
    </w:lvl>
    <w:lvl w:ilvl="6" w:tplc="08090001">
      <w:start w:val="1"/>
      <w:numFmt w:val="bullet"/>
      <w:lvlText w:val=""/>
      <w:lvlJc w:val="left"/>
      <w:pPr>
        <w:ind w:left="5397" w:hanging="360"/>
      </w:pPr>
      <w:rPr>
        <w:rFonts w:ascii="Symbol" w:hAnsi="Symbol" w:hint="default"/>
      </w:rPr>
    </w:lvl>
    <w:lvl w:ilvl="7" w:tplc="08090003">
      <w:start w:val="1"/>
      <w:numFmt w:val="bullet"/>
      <w:lvlText w:val="o"/>
      <w:lvlJc w:val="left"/>
      <w:pPr>
        <w:ind w:left="6117" w:hanging="360"/>
      </w:pPr>
      <w:rPr>
        <w:rFonts w:ascii="Courier New" w:hAnsi="Courier New" w:cs="Courier New" w:hint="default"/>
      </w:rPr>
    </w:lvl>
    <w:lvl w:ilvl="8" w:tplc="08090005">
      <w:start w:val="1"/>
      <w:numFmt w:val="bullet"/>
      <w:lvlText w:val=""/>
      <w:lvlJc w:val="left"/>
      <w:pPr>
        <w:ind w:left="6837" w:hanging="360"/>
      </w:pPr>
      <w:rPr>
        <w:rFonts w:ascii="Wingdings" w:hAnsi="Wingdings" w:hint="default"/>
      </w:rPr>
    </w:lvl>
  </w:abstractNum>
  <w:abstractNum w:abstractNumId="1">
    <w:nsid w:val="2FAD2B6A"/>
    <w:multiLevelType w:val="multilevel"/>
    <w:tmpl w:val="4454C986"/>
    <w:lvl w:ilvl="0">
      <w:start w:val="1"/>
      <w:numFmt w:val="none"/>
      <w:suff w:val="nothing"/>
      <w:lvlText w:val=""/>
      <w:lvlJc w:val="left"/>
      <w:pPr>
        <w:ind w:left="0" w:firstLine="0"/>
      </w:pPr>
      <w:rPr>
        <w:rFonts w:ascii="Univers Bold" w:hAnsi="Univers Bold" w:hint="default"/>
        <w:b/>
        <w:i w:val="0"/>
        <w:sz w:val="28"/>
      </w:rPr>
    </w:lvl>
    <w:lvl w:ilvl="1">
      <w:start w:val="1"/>
      <w:numFmt w:val="decimal"/>
      <w:lvlText w:val="%2"/>
      <w:lvlJc w:val="left"/>
      <w:pPr>
        <w:tabs>
          <w:tab w:val="num" w:pos="720"/>
        </w:tabs>
        <w:ind w:left="720" w:hanging="720"/>
      </w:pPr>
      <w:rPr>
        <w:rFonts w:ascii="Univers" w:hAnsi="Univers" w:hint="default"/>
        <w:b w:val="0"/>
        <w:i w:val="0"/>
        <w:sz w:val="24"/>
      </w:rPr>
    </w:lvl>
    <w:lvl w:ilvl="2">
      <w:start w:val="1"/>
      <w:numFmt w:val="decimal"/>
      <w:lvlText w:val="%1%2.%3"/>
      <w:lvlJc w:val="left"/>
      <w:pPr>
        <w:tabs>
          <w:tab w:val="num" w:pos="720"/>
        </w:tabs>
        <w:ind w:left="720" w:hanging="720"/>
      </w:pPr>
      <w:rPr>
        <w:rFonts w:ascii="Univers" w:hAnsi="Univers" w:hint="default"/>
        <w:b w:val="0"/>
        <w:i w:val="0"/>
        <w:sz w:val="22"/>
      </w:rPr>
    </w:lvl>
    <w:lvl w:ilvl="3">
      <w:start w:val="1"/>
      <w:numFmt w:val="lowerLetter"/>
      <w:lvlText w:val="%1%4)"/>
      <w:lvlJc w:val="left"/>
      <w:pPr>
        <w:tabs>
          <w:tab w:val="num" w:pos="1080"/>
        </w:tabs>
        <w:ind w:left="1080" w:hanging="360"/>
      </w:pPr>
      <w:rPr>
        <w:rFonts w:ascii="Univers" w:hAnsi="Univers" w:hint="default"/>
        <w:b w:val="0"/>
        <w:i w:val="0"/>
        <w:sz w:val="22"/>
      </w:rPr>
    </w:lvl>
    <w:lvl w:ilvl="4">
      <w:start w:val="1"/>
      <w:numFmt w:val="none"/>
      <w:lvlText w:val="-"/>
      <w:lvlJc w:val="left"/>
      <w:pPr>
        <w:tabs>
          <w:tab w:val="num" w:pos="1440"/>
        </w:tabs>
        <w:ind w:left="1440" w:hanging="360"/>
      </w:pPr>
      <w:rPr>
        <w:rFonts w:ascii="Univers" w:hAnsi="Univers" w:hint="default"/>
        <w:b w:val="0"/>
        <w:i w:val="0"/>
        <w:sz w:val="22"/>
      </w:rPr>
    </w:lvl>
    <w:lvl w:ilvl="5">
      <w:start w:val="1"/>
      <w:numFmt w:val="none"/>
      <w:lvlText w:val=""/>
      <w:lvlJc w:val="left"/>
      <w:pPr>
        <w:tabs>
          <w:tab w:val="num" w:pos="1440"/>
        </w:tabs>
        <w:ind w:left="1440" w:hanging="360"/>
      </w:pPr>
      <w:rPr>
        <w:rFonts w:ascii="Univers" w:hAnsi="Univers" w:hint="default"/>
        <w:b w:val="0"/>
        <w:i w:val="0"/>
        <w:sz w:val="22"/>
      </w:rPr>
    </w:lvl>
    <w:lvl w:ilvl="6">
      <w:start w:val="1"/>
      <w:numFmt w:val="none"/>
      <w:lvlText w:val=""/>
      <w:lvlJc w:val="left"/>
      <w:pPr>
        <w:tabs>
          <w:tab w:val="num" w:pos="1080"/>
        </w:tabs>
        <w:ind w:left="1080" w:hanging="360"/>
      </w:pPr>
      <w:rPr>
        <w:rFonts w:ascii="Univers" w:hAnsi="Univers" w:hint="default"/>
        <w:b w:val="0"/>
        <w:i w:val="0"/>
        <w:sz w:val="22"/>
      </w:rPr>
    </w:lvl>
    <w:lvl w:ilvl="7">
      <w:start w:val="1"/>
      <w:numFmt w:val="none"/>
      <w:lvlText w:val=""/>
      <w:lvlJc w:val="left"/>
      <w:pPr>
        <w:tabs>
          <w:tab w:val="num" w:pos="1080"/>
        </w:tabs>
        <w:ind w:left="1080" w:hanging="360"/>
      </w:pPr>
      <w:rPr>
        <w:rFonts w:ascii="Univers" w:hAnsi="Univers" w:hint="default"/>
        <w:b w:val="0"/>
        <w:i w:val="0"/>
        <w:sz w:val="22"/>
      </w:rPr>
    </w:lvl>
    <w:lvl w:ilvl="8">
      <w:start w:val="1"/>
      <w:numFmt w:val="none"/>
      <w:lvlText w:val=""/>
      <w:lvlJc w:val="left"/>
      <w:pPr>
        <w:tabs>
          <w:tab w:val="num" w:pos="1080"/>
        </w:tabs>
        <w:ind w:left="1080" w:hanging="360"/>
      </w:pPr>
      <w:rPr>
        <w:rFonts w:ascii="Univers" w:hAnsi="Univers" w:hint="default"/>
        <w:b w:val="0"/>
        <w:i w:val="0"/>
        <w:sz w:val="22"/>
      </w:rPr>
    </w:lvl>
  </w:abstractNum>
  <w:abstractNum w:abstractNumId="2">
    <w:nsid w:val="396E703D"/>
    <w:multiLevelType w:val="hybridMultilevel"/>
    <w:tmpl w:val="2C8674D6"/>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E477A2B"/>
    <w:multiLevelType w:val="hybridMultilevel"/>
    <w:tmpl w:val="03B6CEFE"/>
    <w:lvl w:ilvl="0" w:tplc="1BA4D334">
      <w:start w:val="1"/>
      <w:numFmt w:val="bullet"/>
      <w:pStyle w:val="Bullet1"/>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nsid w:val="43F72E4F"/>
    <w:multiLevelType w:val="hybridMultilevel"/>
    <w:tmpl w:val="9B40929C"/>
    <w:lvl w:ilvl="0" w:tplc="BE7AC3EE">
      <w:start w:val="1"/>
      <w:numFmt w:val="bullet"/>
      <w:pStyle w:val="ACEBulletPoint"/>
      <w:lvlText w:val=""/>
      <w:lvlJc w:val="left"/>
      <w:pPr>
        <w:tabs>
          <w:tab w:val="num" w:pos="720"/>
        </w:tabs>
        <w:ind w:left="720" w:hanging="360"/>
      </w:pPr>
      <w:rPr>
        <w:rFonts w:ascii="Symbol" w:hAnsi="Symbol" w:hint="default"/>
      </w:rPr>
    </w:lvl>
    <w:lvl w:ilvl="1" w:tplc="08D87FE6" w:tentative="1">
      <w:start w:val="1"/>
      <w:numFmt w:val="bullet"/>
      <w:lvlText w:val="o"/>
      <w:lvlJc w:val="left"/>
      <w:pPr>
        <w:tabs>
          <w:tab w:val="num" w:pos="1440"/>
        </w:tabs>
        <w:ind w:left="1440" w:hanging="360"/>
      </w:pPr>
      <w:rPr>
        <w:rFonts w:ascii="Courier New" w:hAnsi="Courier New" w:cs="Courier New" w:hint="default"/>
      </w:rPr>
    </w:lvl>
    <w:lvl w:ilvl="2" w:tplc="330E0FC0" w:tentative="1">
      <w:start w:val="1"/>
      <w:numFmt w:val="bullet"/>
      <w:lvlText w:val=""/>
      <w:lvlJc w:val="left"/>
      <w:pPr>
        <w:tabs>
          <w:tab w:val="num" w:pos="2160"/>
        </w:tabs>
        <w:ind w:left="2160" w:hanging="360"/>
      </w:pPr>
      <w:rPr>
        <w:rFonts w:ascii="Wingdings" w:hAnsi="Wingdings" w:hint="default"/>
      </w:rPr>
    </w:lvl>
    <w:lvl w:ilvl="3" w:tplc="7AE4DFB0" w:tentative="1">
      <w:start w:val="1"/>
      <w:numFmt w:val="bullet"/>
      <w:lvlText w:val=""/>
      <w:lvlJc w:val="left"/>
      <w:pPr>
        <w:tabs>
          <w:tab w:val="num" w:pos="2880"/>
        </w:tabs>
        <w:ind w:left="2880" w:hanging="360"/>
      </w:pPr>
      <w:rPr>
        <w:rFonts w:ascii="Symbol" w:hAnsi="Symbol" w:hint="default"/>
      </w:rPr>
    </w:lvl>
    <w:lvl w:ilvl="4" w:tplc="006440AE" w:tentative="1">
      <w:start w:val="1"/>
      <w:numFmt w:val="bullet"/>
      <w:lvlText w:val="o"/>
      <w:lvlJc w:val="left"/>
      <w:pPr>
        <w:tabs>
          <w:tab w:val="num" w:pos="3600"/>
        </w:tabs>
        <w:ind w:left="3600" w:hanging="360"/>
      </w:pPr>
      <w:rPr>
        <w:rFonts w:ascii="Courier New" w:hAnsi="Courier New" w:cs="Courier New" w:hint="default"/>
      </w:rPr>
    </w:lvl>
    <w:lvl w:ilvl="5" w:tplc="A432BE9A" w:tentative="1">
      <w:start w:val="1"/>
      <w:numFmt w:val="bullet"/>
      <w:lvlText w:val=""/>
      <w:lvlJc w:val="left"/>
      <w:pPr>
        <w:tabs>
          <w:tab w:val="num" w:pos="4320"/>
        </w:tabs>
        <w:ind w:left="4320" w:hanging="360"/>
      </w:pPr>
      <w:rPr>
        <w:rFonts w:ascii="Wingdings" w:hAnsi="Wingdings" w:hint="default"/>
      </w:rPr>
    </w:lvl>
    <w:lvl w:ilvl="6" w:tplc="AE9066DE" w:tentative="1">
      <w:start w:val="1"/>
      <w:numFmt w:val="bullet"/>
      <w:lvlText w:val=""/>
      <w:lvlJc w:val="left"/>
      <w:pPr>
        <w:tabs>
          <w:tab w:val="num" w:pos="5040"/>
        </w:tabs>
        <w:ind w:left="5040" w:hanging="360"/>
      </w:pPr>
      <w:rPr>
        <w:rFonts w:ascii="Symbol" w:hAnsi="Symbol" w:hint="default"/>
      </w:rPr>
    </w:lvl>
    <w:lvl w:ilvl="7" w:tplc="EFAC5D1E" w:tentative="1">
      <w:start w:val="1"/>
      <w:numFmt w:val="bullet"/>
      <w:lvlText w:val="o"/>
      <w:lvlJc w:val="left"/>
      <w:pPr>
        <w:tabs>
          <w:tab w:val="num" w:pos="5760"/>
        </w:tabs>
        <w:ind w:left="5760" w:hanging="360"/>
      </w:pPr>
      <w:rPr>
        <w:rFonts w:ascii="Courier New" w:hAnsi="Courier New" w:cs="Courier New" w:hint="default"/>
      </w:rPr>
    </w:lvl>
    <w:lvl w:ilvl="8" w:tplc="CDE8F498" w:tentative="1">
      <w:start w:val="1"/>
      <w:numFmt w:val="bullet"/>
      <w:lvlText w:val=""/>
      <w:lvlJc w:val="left"/>
      <w:pPr>
        <w:tabs>
          <w:tab w:val="num" w:pos="6480"/>
        </w:tabs>
        <w:ind w:left="6480" w:hanging="360"/>
      </w:pPr>
      <w:rPr>
        <w:rFonts w:ascii="Wingdings" w:hAnsi="Wingdings" w:hint="default"/>
      </w:rPr>
    </w:lvl>
  </w:abstractNum>
  <w:abstractNum w:abstractNumId="5">
    <w:nsid w:val="6ECC4B7D"/>
    <w:multiLevelType w:val="hybridMultilevel"/>
    <w:tmpl w:val="009243A2"/>
    <w:lvl w:ilvl="0" w:tplc="C5F85A22">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010786D"/>
    <w:multiLevelType w:val="multilevel"/>
    <w:tmpl w:val="0DDE67E2"/>
    <w:lvl w:ilvl="0">
      <w:start w:val="1"/>
      <w:numFmt w:val="decimal"/>
      <w:lvlText w:val="%1"/>
      <w:lvlJc w:val="left"/>
      <w:pPr>
        <w:tabs>
          <w:tab w:val="num" w:pos="360"/>
        </w:tabs>
        <w:ind w:left="360" w:hanging="360"/>
      </w:pPr>
      <w:rPr>
        <w:rFonts w:hint="default"/>
      </w:rPr>
    </w:lvl>
    <w:lvl w:ilvl="1">
      <w:start w:val="1"/>
      <w:numFmt w:val="bullet"/>
      <w:lvlText w:val=""/>
      <w:lvlJc w:val="left"/>
      <w:pPr>
        <w:tabs>
          <w:tab w:val="num" w:pos="720"/>
        </w:tabs>
        <w:ind w:left="720" w:hanging="360"/>
      </w:pPr>
      <w:rPr>
        <w:rFonts w:ascii="Symbol" w:hAnsi="Symbol" w:hint="default"/>
      </w:rPr>
    </w:lvl>
    <w:lvl w:ilvl="2">
      <w:start w:val="1"/>
      <w:numFmt w:val="none"/>
      <w:lvlText w:val="-"/>
      <w:lvlJc w:val="left"/>
      <w:pPr>
        <w:tabs>
          <w:tab w:val="num" w:pos="1080"/>
        </w:tabs>
        <w:ind w:left="1080" w:hanging="360"/>
      </w:pPr>
      <w:rPr>
        <w:rFonts w:hint="default"/>
      </w:rPr>
    </w:lvl>
    <w:lvl w:ilvl="3">
      <w:start w:val="1"/>
      <w:numFmt w:val="none"/>
      <w:lvlText w:val=""/>
      <w:lvlJc w:val="left"/>
      <w:pPr>
        <w:tabs>
          <w:tab w:val="num" w:pos="1080"/>
        </w:tabs>
        <w:ind w:left="1080" w:hanging="360"/>
      </w:pPr>
      <w:rPr>
        <w:rFonts w:hint="default"/>
      </w:rPr>
    </w:lvl>
    <w:lvl w:ilvl="4">
      <w:start w:val="1"/>
      <w:numFmt w:val="none"/>
      <w:lvlText w:val=""/>
      <w:lvlJc w:val="left"/>
      <w:pPr>
        <w:tabs>
          <w:tab w:val="num" w:pos="1080"/>
        </w:tabs>
        <w:ind w:left="1080" w:hanging="360"/>
      </w:pPr>
      <w:rPr>
        <w:rFonts w:hint="default"/>
      </w:rPr>
    </w:lvl>
    <w:lvl w:ilvl="5">
      <w:start w:val="1"/>
      <w:numFmt w:val="none"/>
      <w:lvlText w:val=""/>
      <w:lvlJc w:val="left"/>
      <w:pPr>
        <w:tabs>
          <w:tab w:val="num" w:pos="1080"/>
        </w:tabs>
        <w:ind w:left="1080" w:hanging="360"/>
      </w:pPr>
      <w:rPr>
        <w:rFonts w:hint="default"/>
      </w:rPr>
    </w:lvl>
    <w:lvl w:ilvl="6">
      <w:start w:val="1"/>
      <w:numFmt w:val="none"/>
      <w:lvlText w:val="%7"/>
      <w:lvlJc w:val="left"/>
      <w:pPr>
        <w:tabs>
          <w:tab w:val="num" w:pos="1080"/>
        </w:tabs>
        <w:ind w:left="1080" w:hanging="360"/>
      </w:pPr>
      <w:rPr>
        <w:rFonts w:hint="default"/>
      </w:rPr>
    </w:lvl>
    <w:lvl w:ilvl="7">
      <w:start w:val="1"/>
      <w:numFmt w:val="none"/>
      <w:lvlText w:val=""/>
      <w:lvlJc w:val="left"/>
      <w:pPr>
        <w:tabs>
          <w:tab w:val="num" w:pos="1080"/>
        </w:tabs>
        <w:ind w:left="1080" w:hanging="360"/>
      </w:pPr>
      <w:rPr>
        <w:rFonts w:hint="default"/>
      </w:rPr>
    </w:lvl>
    <w:lvl w:ilvl="8">
      <w:start w:val="1"/>
      <w:numFmt w:val="none"/>
      <w:lvlText w:val=""/>
      <w:lvlJc w:val="left"/>
      <w:pPr>
        <w:tabs>
          <w:tab w:val="num" w:pos="1080"/>
        </w:tabs>
        <w:ind w:left="1080" w:hanging="360"/>
      </w:pPr>
      <w:rPr>
        <w:rFonts w:hint="default"/>
      </w:rPr>
    </w:lvl>
  </w:abstractNum>
  <w:num w:numId="1">
    <w:abstractNumId w:val="6"/>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1"/>
  </w:num>
  <w:num w:numId="12">
    <w:abstractNumId w:val="4"/>
  </w:num>
  <w:num w:numId="13">
    <w:abstractNumId w:val="5"/>
  </w:num>
  <w:num w:numId="14">
    <w:abstractNumId w:val="2"/>
  </w:num>
  <w:num w:numId="15">
    <w:abstractNumId w:val="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rawingGridVerticalSpacing w:val="163"/>
  <w:displayHorizontalDrawingGridEvery w:val="0"/>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5E30"/>
    <w:rsid w:val="0001005F"/>
    <w:rsid w:val="00051EB4"/>
    <w:rsid w:val="00097261"/>
    <w:rsid w:val="0019325B"/>
    <w:rsid w:val="001A0963"/>
    <w:rsid w:val="001A2D46"/>
    <w:rsid w:val="001D0216"/>
    <w:rsid w:val="00237492"/>
    <w:rsid w:val="002766FF"/>
    <w:rsid w:val="00285220"/>
    <w:rsid w:val="002D5780"/>
    <w:rsid w:val="00302F11"/>
    <w:rsid w:val="00311DDF"/>
    <w:rsid w:val="00330A08"/>
    <w:rsid w:val="00395E30"/>
    <w:rsid w:val="003A69EF"/>
    <w:rsid w:val="003D6320"/>
    <w:rsid w:val="00430421"/>
    <w:rsid w:val="00434C93"/>
    <w:rsid w:val="00481F94"/>
    <w:rsid w:val="005739E6"/>
    <w:rsid w:val="005742DA"/>
    <w:rsid w:val="00581867"/>
    <w:rsid w:val="005A6EE3"/>
    <w:rsid w:val="0064258A"/>
    <w:rsid w:val="00693594"/>
    <w:rsid w:val="006E72B7"/>
    <w:rsid w:val="00734FB1"/>
    <w:rsid w:val="00794C72"/>
    <w:rsid w:val="007E1BF7"/>
    <w:rsid w:val="007E65B4"/>
    <w:rsid w:val="0087190E"/>
    <w:rsid w:val="008A217D"/>
    <w:rsid w:val="0091044D"/>
    <w:rsid w:val="00943906"/>
    <w:rsid w:val="00A20D98"/>
    <w:rsid w:val="00A9248A"/>
    <w:rsid w:val="00B7457E"/>
    <w:rsid w:val="00C33AAE"/>
    <w:rsid w:val="00CF0956"/>
    <w:rsid w:val="00D02C4F"/>
    <w:rsid w:val="00D63F76"/>
    <w:rsid w:val="00DA1446"/>
    <w:rsid w:val="00E259CD"/>
    <w:rsid w:val="00E3443A"/>
    <w:rsid w:val="00ED27A5"/>
    <w:rsid w:val="00F42E37"/>
    <w:rsid w:val="00FA2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paragraph" w:customStyle="1" w:styleId="Bullet1">
    <w:name w:val="Bullet 1"/>
    <w:basedOn w:val="Normal"/>
    <w:qFormat/>
    <w:rsid w:val="00C33AAE"/>
    <w:pPr>
      <w:numPr>
        <w:numId w:val="15"/>
      </w:numPr>
      <w:spacing w:line="360" w:lineRule="auto"/>
    </w:pPr>
    <w:rPr>
      <w:rFonts w:eastAsiaTheme="minorHAnsi" w:cs="FrutigerLTStd-Light"/>
      <w:color w:val="000000" w:themeColor="text1"/>
      <w:szCs w:val="24"/>
    </w:rPr>
  </w:style>
  <w:style w:type="paragraph" w:customStyle="1" w:styleId="Body">
    <w:name w:val="Body"/>
    <w:basedOn w:val="Normal"/>
    <w:rsid w:val="00C33AAE"/>
    <w:pPr>
      <w:spacing w:line="360" w:lineRule="auto"/>
    </w:pPr>
    <w:rPr>
      <w:rFonts w:eastAsiaTheme="minorHAnsi" w:cs="FrutigerLTStd-Light"/>
      <w:color w:val="000000" w:themeColor="text1"/>
      <w:szCs w:val="24"/>
    </w:rPr>
  </w:style>
  <w:style w:type="paragraph" w:customStyle="1" w:styleId="Header2">
    <w:name w:val="Header 2"/>
    <w:basedOn w:val="Normal"/>
    <w:rsid w:val="00C33AAE"/>
    <w:pPr>
      <w:spacing w:line="360" w:lineRule="auto"/>
    </w:pPr>
    <w:rPr>
      <w:rFonts w:eastAsiaTheme="minorHAnsi" w:cs="FrutigerLTStd-Bold"/>
      <w:b/>
      <w:szCs w:val="24"/>
    </w:rPr>
  </w:style>
  <w:style w:type="character" w:customStyle="1" w:styleId="ACEBulletPointChar">
    <w:name w:val="ACE Bullet Point Char"/>
    <w:link w:val="ACEBulletPoint"/>
    <w:locked/>
    <w:rsid w:val="00434C93"/>
    <w:rPr>
      <w:rFonts w:ascii="Arial" w:hAnsi="Arial"/>
      <w:sz w:val="24"/>
      <w:szCs w:val="24"/>
    </w:rPr>
  </w:style>
  <w:style w:type="character" w:customStyle="1" w:styleId="ACEHeading2Char">
    <w:name w:val="ACE Heading 2 Char"/>
    <w:link w:val="ACEHeading2"/>
    <w:locked/>
    <w:rsid w:val="00943906"/>
    <w:rPr>
      <w:rFonts w:ascii="Arial" w:hAnsi="Arial"/>
      <w:b/>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5E30"/>
    <w:pPr>
      <w:spacing w:line="320" w:lineRule="exact"/>
    </w:pPr>
    <w:rPr>
      <w:rFonts w:ascii="Arial" w:hAnsi="Arial"/>
      <w:sz w:val="24"/>
      <w:lang w:eastAsia="en-US"/>
    </w:rPr>
  </w:style>
  <w:style w:type="paragraph" w:styleId="Heading1">
    <w:name w:val="heading 1"/>
    <w:basedOn w:val="ACEHeading1"/>
    <w:next w:val="Normal"/>
    <w:qFormat/>
    <w:rsid w:val="00E259CD"/>
    <w:pPr>
      <w:spacing w:line="320" w:lineRule="atLeast"/>
      <w:outlineLvl w:val="0"/>
    </w:pPr>
    <w:rPr>
      <w:rFonts w:ascii="Georgia" w:hAnsi="Georgia"/>
      <w:b/>
      <w:sz w:val="28"/>
      <w:szCs w:val="28"/>
    </w:rPr>
  </w:style>
  <w:style w:type="paragraph" w:styleId="Heading2">
    <w:name w:val="heading 2"/>
    <w:basedOn w:val="ACEHeading2"/>
    <w:next w:val="Normal"/>
    <w:qFormat/>
    <w:rsid w:val="00E259CD"/>
    <w:pPr>
      <w:outlineLvl w:val="1"/>
    </w:pPr>
    <w:rPr>
      <w:rFonts w:ascii="Georgia" w:hAnsi="Georgia"/>
    </w:rPr>
  </w:style>
  <w:style w:type="paragraph" w:styleId="Heading3">
    <w:name w:val="heading 3"/>
    <w:basedOn w:val="ACEHeading3"/>
    <w:next w:val="Normal"/>
    <w:qFormat/>
    <w:rsid w:val="00D63F76"/>
    <w:pPr>
      <w:outlineLvl w:val="2"/>
    </w:pPr>
  </w:style>
  <w:style w:type="paragraph" w:styleId="Heading4">
    <w:name w:val="heading 4"/>
    <w:basedOn w:val="Normal"/>
    <w:next w:val="Normal"/>
    <w:qFormat/>
    <w:rsid w:val="00D63F76"/>
    <w:pPr>
      <w:keepNext/>
      <w:spacing w:before="240" w:after="60"/>
      <w:outlineLvl w:val="3"/>
    </w:pPr>
    <w:rPr>
      <w:b/>
    </w:rPr>
  </w:style>
  <w:style w:type="paragraph" w:styleId="Heading5">
    <w:name w:val="heading 5"/>
    <w:basedOn w:val="Normal"/>
    <w:next w:val="Normal"/>
    <w:qFormat/>
    <w:rsid w:val="00D63F76"/>
    <w:pPr>
      <w:spacing w:before="240" w:after="60"/>
      <w:outlineLvl w:val="4"/>
    </w:pPr>
    <w:rPr>
      <w:sz w:val="22"/>
    </w:rPr>
  </w:style>
  <w:style w:type="paragraph" w:styleId="Heading6">
    <w:name w:val="heading 6"/>
    <w:basedOn w:val="Normal"/>
    <w:next w:val="Normal"/>
    <w:qFormat/>
    <w:rsid w:val="00D63F76"/>
    <w:pPr>
      <w:spacing w:before="240" w:after="60"/>
      <w:outlineLvl w:val="5"/>
    </w:pPr>
    <w:rPr>
      <w:rFonts w:ascii="Times New Roman" w:hAnsi="Times New Roman"/>
      <w:i/>
      <w:sz w:val="22"/>
    </w:rPr>
  </w:style>
  <w:style w:type="paragraph" w:styleId="Heading7">
    <w:name w:val="heading 7"/>
    <w:basedOn w:val="Normal"/>
    <w:next w:val="Normal"/>
    <w:qFormat/>
    <w:rsid w:val="00D63F76"/>
    <w:pPr>
      <w:spacing w:before="240" w:after="60"/>
      <w:outlineLvl w:val="6"/>
    </w:pPr>
    <w:rPr>
      <w:sz w:val="20"/>
    </w:rPr>
  </w:style>
  <w:style w:type="paragraph" w:styleId="Heading8">
    <w:name w:val="heading 8"/>
    <w:basedOn w:val="Normal"/>
    <w:next w:val="Normal"/>
    <w:qFormat/>
    <w:rsid w:val="00D63F76"/>
    <w:pPr>
      <w:spacing w:before="240" w:after="60"/>
      <w:outlineLvl w:val="7"/>
    </w:pPr>
    <w:rPr>
      <w:i/>
      <w:sz w:val="20"/>
    </w:rPr>
  </w:style>
  <w:style w:type="paragraph" w:styleId="Heading9">
    <w:name w:val="heading 9"/>
    <w:basedOn w:val="Normal"/>
    <w:next w:val="Normal"/>
    <w:qFormat/>
    <w:rsid w:val="00D63F76"/>
    <w:pPr>
      <w:spacing w:before="240" w:after="60"/>
      <w:outlineLvl w:val="8"/>
    </w:pPr>
    <w:rPr>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EArialPlain">
    <w:name w:val="ACE Arial Plain"/>
    <w:basedOn w:val="Normal"/>
    <w:rsid w:val="00D63F76"/>
  </w:style>
  <w:style w:type="paragraph" w:customStyle="1" w:styleId="ACEBodyText">
    <w:name w:val="ACE Body Text"/>
    <w:link w:val="ACEBodyTextChar"/>
    <w:rsid w:val="00D63F76"/>
    <w:pPr>
      <w:spacing w:line="320" w:lineRule="exact"/>
    </w:pPr>
    <w:rPr>
      <w:rFonts w:ascii="Arial" w:hAnsi="Arial"/>
      <w:sz w:val="24"/>
      <w:szCs w:val="24"/>
    </w:rPr>
  </w:style>
  <w:style w:type="paragraph" w:customStyle="1" w:styleId="ACEBulletPoint">
    <w:name w:val="ACE Bullet Point"/>
    <w:next w:val="ACEBodyText"/>
    <w:link w:val="ACEBulletPointChar"/>
    <w:rsid w:val="00D63F76"/>
    <w:pPr>
      <w:numPr>
        <w:numId w:val="12"/>
      </w:numPr>
      <w:ind w:left="714" w:hanging="357"/>
    </w:pPr>
    <w:rPr>
      <w:rFonts w:ascii="Arial" w:hAnsi="Arial"/>
      <w:sz w:val="24"/>
      <w:szCs w:val="24"/>
    </w:rPr>
  </w:style>
  <w:style w:type="paragraph" w:customStyle="1" w:styleId="ACEHeading1">
    <w:name w:val="ACE Heading 1"/>
    <w:next w:val="ACEBodyText"/>
    <w:link w:val="ACEHeading1Char"/>
    <w:rsid w:val="00D63F76"/>
    <w:pPr>
      <w:spacing w:line="320" w:lineRule="exact"/>
    </w:pPr>
    <w:rPr>
      <w:rFonts w:ascii="Arial Black" w:hAnsi="Arial Black"/>
      <w:sz w:val="24"/>
    </w:rPr>
  </w:style>
  <w:style w:type="paragraph" w:customStyle="1" w:styleId="ACEHeading2">
    <w:name w:val="ACE Heading 2"/>
    <w:next w:val="ACEBodyText"/>
    <w:link w:val="ACEHeading2Char"/>
    <w:rsid w:val="00D63F76"/>
    <w:pPr>
      <w:spacing w:line="320" w:lineRule="exact"/>
    </w:pPr>
    <w:rPr>
      <w:rFonts w:ascii="Arial" w:hAnsi="Arial"/>
      <w:b/>
      <w:sz w:val="24"/>
      <w:szCs w:val="24"/>
    </w:rPr>
  </w:style>
  <w:style w:type="paragraph" w:customStyle="1" w:styleId="ACEHeading3">
    <w:name w:val="ACE Heading 3"/>
    <w:next w:val="ACEBodyText"/>
    <w:rsid w:val="00D63F76"/>
    <w:pPr>
      <w:spacing w:line="320" w:lineRule="exact"/>
    </w:pPr>
    <w:rPr>
      <w:rFonts w:ascii="Arial" w:hAnsi="Arial"/>
      <w:b/>
      <w:i/>
      <w:sz w:val="24"/>
      <w:szCs w:val="24"/>
    </w:rPr>
  </w:style>
  <w:style w:type="paragraph" w:styleId="BalloonText">
    <w:name w:val="Balloon Text"/>
    <w:basedOn w:val="Normal"/>
    <w:semiHidden/>
    <w:rsid w:val="00D63F76"/>
    <w:rPr>
      <w:rFonts w:ascii="Tahoma" w:hAnsi="Tahoma" w:cs="Tahoma"/>
      <w:sz w:val="16"/>
      <w:szCs w:val="16"/>
    </w:rPr>
  </w:style>
  <w:style w:type="paragraph" w:styleId="Caption">
    <w:name w:val="caption"/>
    <w:basedOn w:val="Normal"/>
    <w:next w:val="Normal"/>
    <w:qFormat/>
    <w:rsid w:val="00D63F76"/>
    <w:pPr>
      <w:spacing w:before="120" w:after="120"/>
    </w:pPr>
    <w:rPr>
      <w:b/>
    </w:rPr>
  </w:style>
  <w:style w:type="character" w:styleId="CommentReference">
    <w:name w:val="annotation reference"/>
    <w:basedOn w:val="DefaultParagraphFont"/>
    <w:semiHidden/>
    <w:rsid w:val="00D63F76"/>
    <w:rPr>
      <w:noProof w:val="0"/>
      <w:sz w:val="16"/>
      <w:lang w:val="en-GB"/>
    </w:rPr>
  </w:style>
  <w:style w:type="paragraph" w:styleId="CommentSubject">
    <w:name w:val="annotation subject"/>
    <w:basedOn w:val="CommentText"/>
    <w:next w:val="CommentText"/>
    <w:semiHidden/>
    <w:rsid w:val="00D63F76"/>
    <w:rPr>
      <w:b/>
      <w:bCs/>
    </w:rPr>
  </w:style>
  <w:style w:type="paragraph" w:styleId="CommentText">
    <w:name w:val="annotation text"/>
    <w:basedOn w:val="Normal"/>
    <w:semiHidden/>
    <w:rsid w:val="00D63F76"/>
    <w:rPr>
      <w:sz w:val="20"/>
    </w:rPr>
  </w:style>
  <w:style w:type="paragraph" w:styleId="DocumentMap">
    <w:name w:val="Document Map"/>
    <w:basedOn w:val="Normal"/>
    <w:semiHidden/>
    <w:rsid w:val="00D63F76"/>
    <w:pPr>
      <w:shd w:val="clear" w:color="auto" w:fill="000080"/>
    </w:pPr>
    <w:rPr>
      <w:rFonts w:ascii="Tahoma" w:hAnsi="Tahoma"/>
    </w:rPr>
  </w:style>
  <w:style w:type="character" w:styleId="Emphasis">
    <w:name w:val="Emphasis"/>
    <w:basedOn w:val="DefaultParagraphFont"/>
    <w:qFormat/>
    <w:rsid w:val="00D63F76"/>
    <w:rPr>
      <w:i/>
      <w:noProof w:val="0"/>
      <w:lang w:val="en-GB"/>
    </w:rPr>
  </w:style>
  <w:style w:type="character" w:styleId="EndnoteReference">
    <w:name w:val="endnote reference"/>
    <w:basedOn w:val="DefaultParagraphFont"/>
    <w:semiHidden/>
    <w:rsid w:val="00D63F76"/>
    <w:rPr>
      <w:vertAlign w:val="superscript"/>
    </w:rPr>
  </w:style>
  <w:style w:type="paragraph" w:styleId="EndnoteText">
    <w:name w:val="endnote text"/>
    <w:basedOn w:val="Normal"/>
    <w:semiHidden/>
    <w:rsid w:val="00D63F76"/>
    <w:rPr>
      <w:sz w:val="20"/>
    </w:rPr>
  </w:style>
  <w:style w:type="paragraph" w:styleId="EnvelopeAddress">
    <w:name w:val="envelope address"/>
    <w:basedOn w:val="Normal"/>
    <w:semiHidden/>
    <w:rsid w:val="00D63F76"/>
    <w:pPr>
      <w:framePr w:w="7920" w:h="1980" w:hRule="exact" w:hSpace="180" w:wrap="auto" w:hAnchor="page" w:xAlign="center" w:yAlign="bottom"/>
      <w:ind w:left="2880"/>
    </w:pPr>
  </w:style>
  <w:style w:type="paragraph" w:styleId="EnvelopeReturn">
    <w:name w:val="envelope return"/>
    <w:basedOn w:val="Normal"/>
    <w:semiHidden/>
    <w:rsid w:val="00D63F76"/>
    <w:rPr>
      <w:sz w:val="20"/>
    </w:rPr>
  </w:style>
  <w:style w:type="paragraph" w:customStyle="1" w:styleId="File">
    <w:name w:val="File"/>
    <w:basedOn w:val="Normal"/>
    <w:rsid w:val="00D63F76"/>
    <w:pPr>
      <w:spacing w:line="280" w:lineRule="exact"/>
    </w:pPr>
    <w:rPr>
      <w:sz w:val="18"/>
      <w:szCs w:val="18"/>
    </w:rPr>
  </w:style>
  <w:style w:type="character" w:styleId="FollowedHyperlink">
    <w:name w:val="FollowedHyperlink"/>
    <w:basedOn w:val="DefaultParagraphFont"/>
    <w:semiHidden/>
    <w:rsid w:val="00D63F76"/>
    <w:rPr>
      <w:noProof w:val="0"/>
      <w:color w:val="800080"/>
      <w:u w:val="single"/>
      <w:lang w:val="en-GB"/>
    </w:rPr>
  </w:style>
  <w:style w:type="paragraph" w:styleId="Footer">
    <w:name w:val="footer"/>
    <w:basedOn w:val="Normal"/>
    <w:link w:val="FooterChar"/>
    <w:uiPriority w:val="99"/>
    <w:rsid w:val="00D63F76"/>
    <w:pPr>
      <w:tabs>
        <w:tab w:val="center" w:pos="4153"/>
        <w:tab w:val="right" w:pos="8306"/>
      </w:tabs>
    </w:pPr>
  </w:style>
  <w:style w:type="character" w:styleId="FootnoteReference">
    <w:name w:val="footnote reference"/>
    <w:basedOn w:val="DefaultParagraphFont"/>
    <w:semiHidden/>
    <w:rsid w:val="00D63F76"/>
    <w:rPr>
      <w:vertAlign w:val="superscript"/>
    </w:rPr>
  </w:style>
  <w:style w:type="paragraph" w:styleId="FootnoteText">
    <w:name w:val="footnote text"/>
    <w:basedOn w:val="Normal"/>
    <w:semiHidden/>
    <w:rsid w:val="00D63F76"/>
    <w:rPr>
      <w:sz w:val="20"/>
    </w:rPr>
  </w:style>
  <w:style w:type="paragraph" w:styleId="Header">
    <w:name w:val="header"/>
    <w:basedOn w:val="Normal"/>
    <w:semiHidden/>
    <w:rsid w:val="00D63F76"/>
    <w:pPr>
      <w:tabs>
        <w:tab w:val="center" w:pos="4153"/>
        <w:tab w:val="right" w:pos="8306"/>
      </w:tabs>
    </w:pPr>
  </w:style>
  <w:style w:type="character" w:styleId="Hyperlink">
    <w:name w:val="Hyperlink"/>
    <w:basedOn w:val="DefaultParagraphFont"/>
    <w:uiPriority w:val="99"/>
    <w:rsid w:val="00D63F76"/>
    <w:rPr>
      <w:noProof w:val="0"/>
      <w:color w:val="0000FF"/>
      <w:u w:val="single"/>
      <w:lang w:val="en-GB"/>
    </w:rPr>
  </w:style>
  <w:style w:type="paragraph" w:styleId="MacroText">
    <w:name w:val="macro"/>
    <w:semiHidden/>
    <w:rsid w:val="00D63F76"/>
    <w:pPr>
      <w:tabs>
        <w:tab w:val="left" w:pos="480"/>
        <w:tab w:val="left" w:pos="960"/>
        <w:tab w:val="left" w:pos="1440"/>
        <w:tab w:val="left" w:pos="1920"/>
        <w:tab w:val="left" w:pos="2400"/>
        <w:tab w:val="left" w:pos="2880"/>
        <w:tab w:val="left" w:pos="3360"/>
        <w:tab w:val="left" w:pos="3840"/>
        <w:tab w:val="left" w:pos="4320"/>
      </w:tabs>
      <w:spacing w:line="280" w:lineRule="exact"/>
    </w:pPr>
    <w:rPr>
      <w:rFonts w:ascii="Courier New" w:hAnsi="Courier New"/>
      <w:lang w:eastAsia="en-US"/>
    </w:rPr>
  </w:style>
  <w:style w:type="paragraph" w:styleId="TableofAuthorities">
    <w:name w:val="table of authorities"/>
    <w:basedOn w:val="Normal"/>
    <w:next w:val="Normal"/>
    <w:semiHidden/>
    <w:rsid w:val="00D63F76"/>
    <w:pPr>
      <w:ind w:left="160" w:hanging="160"/>
    </w:pPr>
  </w:style>
  <w:style w:type="paragraph" w:styleId="TableofFigures">
    <w:name w:val="table of figures"/>
    <w:basedOn w:val="Normal"/>
    <w:next w:val="Normal"/>
    <w:semiHidden/>
    <w:rsid w:val="00D63F76"/>
    <w:pPr>
      <w:ind w:left="320" w:hanging="320"/>
    </w:pPr>
  </w:style>
  <w:style w:type="paragraph" w:styleId="TOAHeading">
    <w:name w:val="toa heading"/>
    <w:basedOn w:val="Normal"/>
    <w:next w:val="Normal"/>
    <w:semiHidden/>
    <w:rsid w:val="00D63F76"/>
    <w:pPr>
      <w:spacing w:before="120"/>
    </w:pPr>
    <w:rPr>
      <w:b/>
    </w:rPr>
  </w:style>
  <w:style w:type="paragraph" w:styleId="TOC1">
    <w:name w:val="toc 1"/>
    <w:basedOn w:val="ACEHeading1"/>
    <w:next w:val="Normal"/>
    <w:uiPriority w:val="39"/>
    <w:rsid w:val="00D63F76"/>
  </w:style>
  <w:style w:type="paragraph" w:styleId="TOC2">
    <w:name w:val="toc 2"/>
    <w:basedOn w:val="ACEHeading2"/>
    <w:next w:val="Normal"/>
    <w:uiPriority w:val="39"/>
    <w:rsid w:val="00D63F76"/>
    <w:pPr>
      <w:ind w:left="160"/>
    </w:pPr>
  </w:style>
  <w:style w:type="paragraph" w:styleId="TOC3">
    <w:name w:val="toc 3"/>
    <w:basedOn w:val="ACEHeading3"/>
    <w:next w:val="Normal"/>
    <w:semiHidden/>
    <w:rsid w:val="00D63F76"/>
    <w:pPr>
      <w:ind w:left="320"/>
    </w:pPr>
  </w:style>
  <w:style w:type="paragraph" w:styleId="TOC4">
    <w:name w:val="toc 4"/>
    <w:basedOn w:val="Normal"/>
    <w:next w:val="Normal"/>
    <w:semiHidden/>
    <w:rsid w:val="00D63F76"/>
    <w:pPr>
      <w:ind w:left="480"/>
    </w:pPr>
  </w:style>
  <w:style w:type="paragraph" w:styleId="TOC5">
    <w:name w:val="toc 5"/>
    <w:basedOn w:val="Normal"/>
    <w:next w:val="Normal"/>
    <w:semiHidden/>
    <w:rsid w:val="00D63F76"/>
    <w:pPr>
      <w:ind w:left="640"/>
    </w:pPr>
  </w:style>
  <w:style w:type="paragraph" w:styleId="TOC6">
    <w:name w:val="toc 6"/>
    <w:basedOn w:val="Normal"/>
    <w:next w:val="Normal"/>
    <w:semiHidden/>
    <w:rsid w:val="00D63F76"/>
    <w:pPr>
      <w:ind w:left="800"/>
    </w:pPr>
  </w:style>
  <w:style w:type="paragraph" w:styleId="TOC7">
    <w:name w:val="toc 7"/>
    <w:basedOn w:val="Normal"/>
    <w:next w:val="Normal"/>
    <w:semiHidden/>
    <w:rsid w:val="00D63F76"/>
    <w:pPr>
      <w:ind w:left="960"/>
    </w:pPr>
  </w:style>
  <w:style w:type="paragraph" w:styleId="TOC8">
    <w:name w:val="toc 8"/>
    <w:basedOn w:val="Normal"/>
    <w:next w:val="Normal"/>
    <w:semiHidden/>
    <w:rsid w:val="00D63F76"/>
    <w:pPr>
      <w:ind w:left="1120"/>
    </w:pPr>
  </w:style>
  <w:style w:type="paragraph" w:styleId="TOC9">
    <w:name w:val="toc 9"/>
    <w:basedOn w:val="Normal"/>
    <w:next w:val="Normal"/>
    <w:semiHidden/>
    <w:rsid w:val="00D63F76"/>
    <w:pPr>
      <w:ind w:left="1280"/>
    </w:pPr>
  </w:style>
  <w:style w:type="character" w:customStyle="1" w:styleId="FooterChar">
    <w:name w:val="Footer Char"/>
    <w:basedOn w:val="DefaultParagraphFont"/>
    <w:link w:val="Footer"/>
    <w:uiPriority w:val="99"/>
    <w:rsid w:val="00FA2FC8"/>
    <w:rPr>
      <w:rFonts w:ascii="Arial" w:hAnsi="Arial"/>
      <w:sz w:val="24"/>
      <w:lang w:eastAsia="en-US"/>
    </w:rPr>
  </w:style>
  <w:style w:type="paragraph" w:styleId="ListParagraph">
    <w:name w:val="List Paragraph"/>
    <w:basedOn w:val="Normal"/>
    <w:uiPriority w:val="34"/>
    <w:qFormat/>
    <w:rsid w:val="00E259CD"/>
    <w:pPr>
      <w:ind w:left="720"/>
      <w:contextualSpacing/>
    </w:pPr>
    <w:rPr>
      <w:rFonts w:eastAsia="Calibri"/>
    </w:rPr>
  </w:style>
  <w:style w:type="paragraph" w:styleId="TOCHeading">
    <w:name w:val="TOC Heading"/>
    <w:basedOn w:val="Heading1"/>
    <w:next w:val="Normal"/>
    <w:uiPriority w:val="39"/>
    <w:unhideWhenUsed/>
    <w:qFormat/>
    <w:rsid w:val="00E259CD"/>
    <w:pPr>
      <w:keepNext/>
      <w:keepLines/>
      <w:spacing w:before="480" w:line="276" w:lineRule="auto"/>
      <w:outlineLvl w:val="9"/>
    </w:pPr>
    <w:rPr>
      <w:rFonts w:asciiTheme="majorHAnsi" w:eastAsiaTheme="majorEastAsia" w:hAnsiTheme="majorHAnsi" w:cstheme="majorBidi"/>
      <w:bCs/>
      <w:color w:val="365F91" w:themeColor="accent1" w:themeShade="BF"/>
      <w:lang w:val="en-US" w:eastAsia="ja-JP"/>
    </w:rPr>
  </w:style>
  <w:style w:type="character" w:customStyle="1" w:styleId="ACEBodyTextChar">
    <w:name w:val="ACE Body Text Char"/>
    <w:link w:val="ACEBodyText"/>
    <w:rsid w:val="00E259CD"/>
    <w:rPr>
      <w:rFonts w:ascii="Arial" w:hAnsi="Arial"/>
      <w:sz w:val="24"/>
      <w:szCs w:val="24"/>
    </w:rPr>
  </w:style>
  <w:style w:type="character" w:customStyle="1" w:styleId="ACEHeading1Char">
    <w:name w:val="ACE Heading 1 Char"/>
    <w:link w:val="ACEHeading1"/>
    <w:rsid w:val="00E259CD"/>
    <w:rPr>
      <w:rFonts w:ascii="Arial Black" w:hAnsi="Arial Black"/>
      <w:sz w:val="24"/>
    </w:rPr>
  </w:style>
  <w:style w:type="paragraph" w:customStyle="1" w:styleId="ACEBodyTextBold">
    <w:name w:val="ACE Body Text + Bold"/>
    <w:basedOn w:val="ACEBodyText"/>
    <w:link w:val="ACEBodyTextBoldChar"/>
    <w:uiPriority w:val="99"/>
    <w:rsid w:val="00E259CD"/>
    <w:pPr>
      <w:spacing w:line="360" w:lineRule="auto"/>
    </w:pPr>
    <w:rPr>
      <w:b/>
      <w:bCs/>
      <w:szCs w:val="20"/>
      <w:lang w:eastAsia="en-US"/>
    </w:rPr>
  </w:style>
  <w:style w:type="character" w:customStyle="1" w:styleId="ACEBodyTextBoldChar">
    <w:name w:val="ACE Body Text + Bold Char"/>
    <w:link w:val="ACEBodyTextBold"/>
    <w:uiPriority w:val="99"/>
    <w:rsid w:val="00E259CD"/>
    <w:rPr>
      <w:rFonts w:ascii="Arial" w:hAnsi="Arial"/>
      <w:b/>
      <w:bCs/>
      <w:sz w:val="24"/>
      <w:lang w:eastAsia="en-US"/>
    </w:rPr>
  </w:style>
  <w:style w:type="paragraph" w:customStyle="1" w:styleId="Bullet1">
    <w:name w:val="Bullet 1"/>
    <w:basedOn w:val="Normal"/>
    <w:qFormat/>
    <w:rsid w:val="00C33AAE"/>
    <w:pPr>
      <w:numPr>
        <w:numId w:val="15"/>
      </w:numPr>
      <w:spacing w:line="360" w:lineRule="auto"/>
    </w:pPr>
    <w:rPr>
      <w:rFonts w:eastAsiaTheme="minorHAnsi" w:cs="FrutigerLTStd-Light"/>
      <w:color w:val="000000" w:themeColor="text1"/>
      <w:szCs w:val="24"/>
    </w:rPr>
  </w:style>
  <w:style w:type="paragraph" w:customStyle="1" w:styleId="Body">
    <w:name w:val="Body"/>
    <w:basedOn w:val="Normal"/>
    <w:rsid w:val="00C33AAE"/>
    <w:pPr>
      <w:spacing w:line="360" w:lineRule="auto"/>
    </w:pPr>
    <w:rPr>
      <w:rFonts w:eastAsiaTheme="minorHAnsi" w:cs="FrutigerLTStd-Light"/>
      <w:color w:val="000000" w:themeColor="text1"/>
      <w:szCs w:val="24"/>
    </w:rPr>
  </w:style>
  <w:style w:type="paragraph" w:customStyle="1" w:styleId="Header2">
    <w:name w:val="Header 2"/>
    <w:basedOn w:val="Normal"/>
    <w:rsid w:val="00C33AAE"/>
    <w:pPr>
      <w:spacing w:line="360" w:lineRule="auto"/>
    </w:pPr>
    <w:rPr>
      <w:rFonts w:eastAsiaTheme="minorHAnsi" w:cs="FrutigerLTStd-Bold"/>
      <w:b/>
      <w:szCs w:val="24"/>
    </w:rPr>
  </w:style>
  <w:style w:type="character" w:customStyle="1" w:styleId="ACEBulletPointChar">
    <w:name w:val="ACE Bullet Point Char"/>
    <w:link w:val="ACEBulletPoint"/>
    <w:locked/>
    <w:rsid w:val="00434C93"/>
    <w:rPr>
      <w:rFonts w:ascii="Arial" w:hAnsi="Arial"/>
      <w:sz w:val="24"/>
      <w:szCs w:val="24"/>
    </w:rPr>
  </w:style>
  <w:style w:type="character" w:customStyle="1" w:styleId="ACEHeading2Char">
    <w:name w:val="ACE Heading 2 Char"/>
    <w:link w:val="ACEHeading2"/>
    <w:locked/>
    <w:rsid w:val="00943906"/>
    <w:rPr>
      <w:rFonts w:ascii="Arial" w:hAnsi="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3120153">
      <w:bodyDiv w:val="1"/>
      <w:marLeft w:val="0"/>
      <w:marRight w:val="0"/>
      <w:marTop w:val="0"/>
      <w:marBottom w:val="0"/>
      <w:divBdr>
        <w:top w:val="none" w:sz="0" w:space="0" w:color="auto"/>
        <w:left w:val="none" w:sz="0" w:space="0" w:color="auto"/>
        <w:bottom w:val="none" w:sz="0" w:space="0" w:color="auto"/>
        <w:right w:val="none" w:sz="0" w:space="0" w:color="auto"/>
      </w:divBdr>
    </w:div>
    <w:div w:id="434978231">
      <w:bodyDiv w:val="1"/>
      <w:marLeft w:val="0"/>
      <w:marRight w:val="0"/>
      <w:marTop w:val="0"/>
      <w:marBottom w:val="0"/>
      <w:divBdr>
        <w:top w:val="none" w:sz="0" w:space="0" w:color="auto"/>
        <w:left w:val="none" w:sz="0" w:space="0" w:color="auto"/>
        <w:bottom w:val="none" w:sz="0" w:space="0" w:color="auto"/>
        <w:right w:val="none" w:sz="0" w:space="0" w:color="auto"/>
      </w:divBdr>
    </w:div>
    <w:div w:id="837891524">
      <w:bodyDiv w:val="1"/>
      <w:marLeft w:val="0"/>
      <w:marRight w:val="0"/>
      <w:marTop w:val="0"/>
      <w:marBottom w:val="0"/>
      <w:divBdr>
        <w:top w:val="none" w:sz="0" w:space="0" w:color="auto"/>
        <w:left w:val="none" w:sz="0" w:space="0" w:color="auto"/>
        <w:bottom w:val="none" w:sz="0" w:space="0" w:color="auto"/>
        <w:right w:val="none" w:sz="0" w:space="0" w:color="auto"/>
      </w:divBdr>
    </w:div>
    <w:div w:id="847525465">
      <w:bodyDiv w:val="1"/>
      <w:marLeft w:val="0"/>
      <w:marRight w:val="0"/>
      <w:marTop w:val="0"/>
      <w:marBottom w:val="0"/>
      <w:divBdr>
        <w:top w:val="none" w:sz="0" w:space="0" w:color="auto"/>
        <w:left w:val="none" w:sz="0" w:space="0" w:color="auto"/>
        <w:bottom w:val="none" w:sz="0" w:space="0" w:color="auto"/>
        <w:right w:val="none" w:sz="0" w:space="0" w:color="auto"/>
      </w:divBdr>
    </w:div>
    <w:div w:id="1184590799">
      <w:bodyDiv w:val="1"/>
      <w:marLeft w:val="0"/>
      <w:marRight w:val="0"/>
      <w:marTop w:val="0"/>
      <w:marBottom w:val="0"/>
      <w:divBdr>
        <w:top w:val="none" w:sz="0" w:space="0" w:color="auto"/>
        <w:left w:val="none" w:sz="0" w:space="0" w:color="auto"/>
        <w:bottom w:val="none" w:sz="0" w:space="0" w:color="auto"/>
        <w:right w:val="none" w:sz="0" w:space="0" w:color="auto"/>
      </w:divBdr>
    </w:div>
    <w:div w:id="1532458292">
      <w:bodyDiv w:val="1"/>
      <w:marLeft w:val="0"/>
      <w:marRight w:val="0"/>
      <w:marTop w:val="0"/>
      <w:marBottom w:val="0"/>
      <w:divBdr>
        <w:top w:val="none" w:sz="0" w:space="0" w:color="auto"/>
        <w:left w:val="none" w:sz="0" w:space="0" w:color="auto"/>
        <w:bottom w:val="none" w:sz="0" w:space="0" w:color="auto"/>
        <w:right w:val="none" w:sz="0" w:space="0" w:color="auto"/>
      </w:divBdr>
    </w:div>
    <w:div w:id="2091806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artscouncil.org.uk/funding/grants-arts/2016/information-sheet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rtscouncil.org.uk/funding/grants-arts/2016/information-sheets"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artscouncil.org.uk"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artscouncil.org.uk/funding/grants-arts/2016/how-to-apply" TargetMode="External"/><Relationship Id="rId5" Type="http://schemas.openxmlformats.org/officeDocument/2006/relationships/settings" Target="settings.xml"/><Relationship Id="rId15" Type="http://schemas.openxmlformats.org/officeDocument/2006/relationships/hyperlink" Target="mailto:enquiries@artscouncil.org.uk" TargetMode="External"/><Relationship Id="rId10" Type="http://schemas.openxmlformats.org/officeDocument/2006/relationships/image" Target="media/image2.pn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wmf"/><Relationship Id="rId14" Type="http://schemas.openxmlformats.org/officeDocument/2006/relationships/hyperlink" Target="http://www.takeitaway.org.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957445-7F47-4256-BECC-2A1AC4B31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8715829E</Template>
  <TotalTime>66</TotalTime>
  <Pages>6</Pages>
  <Words>1457</Words>
  <Characters>8639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Arts Council England</Company>
  <LinksUpToDate>false</LinksUpToDate>
  <CharactersWithSpaces>10076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Jkent</dc:creator>
  <cp:lastModifiedBy>Julia Kent</cp:lastModifiedBy>
  <cp:revision>18</cp:revision>
  <cp:lastPrinted>1998-09-28T15:30:00Z</cp:lastPrinted>
  <dcterms:created xsi:type="dcterms:W3CDTF">2016-01-22T14:41:00Z</dcterms:created>
  <dcterms:modified xsi:type="dcterms:W3CDTF">2016-01-26T14:04:00Z</dcterms:modified>
</cp:coreProperties>
</file>