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44" w:rsidRPr="004D1F14" w:rsidRDefault="00BA52A0" w:rsidP="005908A1">
      <w:pPr>
        <w:rPr>
          <w:b/>
          <w:sz w:val="36"/>
        </w:rPr>
      </w:pPr>
      <w:r w:rsidRPr="00E469CD">
        <w:rPr>
          <w:b/>
          <w:noProof/>
          <w:sz w:val="36"/>
          <w:lang w:eastAsia="en-GB"/>
        </w:rPr>
        <w:drawing>
          <wp:anchor distT="0" distB="0" distL="114300" distR="114300" simplePos="0" relativeHeight="251659264" behindDoc="0" locked="0" layoutInCell="1" allowOverlap="1" wp14:anchorId="2035F1D0" wp14:editId="508A7C39">
            <wp:simplePos x="0" y="0"/>
            <wp:positionH relativeFrom="column">
              <wp:posOffset>4890770</wp:posOffset>
            </wp:positionH>
            <wp:positionV relativeFrom="paragraph">
              <wp:posOffset>-300990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571124" w:rsidRPr="004D1F14">
        <w:rPr>
          <w:b/>
          <w:sz w:val="36"/>
        </w:rPr>
        <w:t>Arts Council England</w:t>
      </w:r>
    </w:p>
    <w:p w:rsidR="00571124" w:rsidRPr="004D1F14" w:rsidRDefault="00571124" w:rsidP="005908A1">
      <w:pPr>
        <w:rPr>
          <w:b/>
          <w:sz w:val="28"/>
        </w:rPr>
      </w:pPr>
    </w:p>
    <w:p w:rsidR="0054628F" w:rsidRDefault="0054628F" w:rsidP="005908A1">
      <w:pPr>
        <w:rPr>
          <w:b/>
          <w:sz w:val="28"/>
        </w:rPr>
      </w:pPr>
    </w:p>
    <w:p w:rsidR="00571124" w:rsidRDefault="00571124" w:rsidP="005908A1">
      <w:pPr>
        <w:rPr>
          <w:b/>
          <w:sz w:val="28"/>
        </w:rPr>
      </w:pPr>
      <w:r w:rsidRPr="004D1F14">
        <w:rPr>
          <w:b/>
          <w:sz w:val="28"/>
        </w:rPr>
        <w:t>Response to the consultation on reducing the duration of copyright in unpublished (“2039”) works in accordance with section 170(2) of the Copyright, Designs and Patents Act 1988</w:t>
      </w:r>
    </w:p>
    <w:p w:rsidR="00BA52A0" w:rsidRDefault="00BA52A0" w:rsidP="005908A1">
      <w:pPr>
        <w:rPr>
          <w:b/>
          <w:sz w:val="28"/>
        </w:rPr>
      </w:pPr>
    </w:p>
    <w:p w:rsidR="00BA52A0" w:rsidRPr="00BA52A0" w:rsidRDefault="00BA52A0" w:rsidP="005908A1">
      <w:pPr>
        <w:rPr>
          <w:b/>
        </w:rPr>
      </w:pPr>
      <w:r w:rsidRPr="00BA52A0">
        <w:rPr>
          <w:b/>
        </w:rPr>
        <w:t>12</w:t>
      </w:r>
      <w:r w:rsidRPr="00BA52A0">
        <w:rPr>
          <w:b/>
          <w:vertAlign w:val="superscript"/>
        </w:rPr>
        <w:t>th</w:t>
      </w:r>
      <w:r w:rsidRPr="00BA52A0">
        <w:rPr>
          <w:b/>
        </w:rPr>
        <w:t xml:space="preserve"> December 2014</w:t>
      </w:r>
    </w:p>
    <w:p w:rsidR="00571124" w:rsidRPr="004D1F14" w:rsidRDefault="00571124" w:rsidP="005908A1"/>
    <w:p w:rsidR="00894943" w:rsidRPr="004D1F14" w:rsidRDefault="00894943" w:rsidP="005908A1">
      <w:r w:rsidRPr="004D1F14">
        <w:t xml:space="preserve">Arts Council England is </w:t>
      </w:r>
      <w:r w:rsidR="00BC0A14">
        <w:t xml:space="preserve">the </w:t>
      </w:r>
      <w:r w:rsidRPr="004D1F14">
        <w:t>national development agency for the arts, museums and libraries in England.  Our mission is 'great art and culture for everyone' and we work to achieve this by championing, developing and investing in arts and cultural experiences that enrich people's lives.</w:t>
      </w:r>
    </w:p>
    <w:p w:rsidR="00894943" w:rsidRPr="004D1F14" w:rsidRDefault="00894943" w:rsidP="005908A1"/>
    <w:p w:rsidR="00894943" w:rsidRPr="004D1F14" w:rsidRDefault="00894943" w:rsidP="005908A1">
      <w:r w:rsidRPr="004D1F14">
        <w:t>Between 2011 and 2015, we will invest £1.4 billion of public money from government and an estimated £1 billion from the National Lottery in order to make the arts, and the wider culture of museums and libraries, an integral part of everyday public life, accessible to all, and understood as essential to the national economy and to the health and happiness of society.</w:t>
      </w:r>
    </w:p>
    <w:p w:rsidR="00571124" w:rsidRPr="004D1F14" w:rsidRDefault="00571124" w:rsidP="005908A1"/>
    <w:p w:rsidR="00894943" w:rsidRPr="004D1F14" w:rsidRDefault="00894943" w:rsidP="005908A1">
      <w:pPr>
        <w:rPr>
          <w:b/>
        </w:rPr>
      </w:pPr>
      <w:r w:rsidRPr="004D1F14">
        <w:rPr>
          <w:b/>
        </w:rPr>
        <w:t>Our response</w:t>
      </w:r>
    </w:p>
    <w:p w:rsidR="004D1F14" w:rsidRPr="004D1F14" w:rsidRDefault="004D1F14" w:rsidP="004D1F14">
      <w:pPr>
        <w:spacing w:before="100" w:beforeAutospacing="1" w:after="100" w:afterAutospacing="1"/>
        <w:rPr>
          <w:rFonts w:cs="Arial"/>
          <w:sz w:val="20"/>
        </w:rPr>
      </w:pPr>
      <w:proofErr w:type="gramStart"/>
      <w:r w:rsidRPr="004D1F14">
        <w:rPr>
          <w:rFonts w:cs="Arial"/>
          <w:b/>
        </w:rPr>
        <w:t>Q1-4.</w:t>
      </w:r>
      <w:proofErr w:type="gramEnd"/>
      <w:r w:rsidRPr="004D1F14">
        <w:rPr>
          <w:rFonts w:cs="Arial"/>
          <w:b/>
        </w:rPr>
        <w:t xml:space="preserve"> Do you own any works subject to the 2039 rule or hold any in your collection? </w:t>
      </w:r>
      <w:proofErr w:type="gramStart"/>
      <w:r w:rsidRPr="004D1F14">
        <w:rPr>
          <w:rFonts w:cs="Arial"/>
          <w:b/>
        </w:rPr>
        <w:t>If so, how many?</w:t>
      </w:r>
      <w:proofErr w:type="gramEnd"/>
      <w:r w:rsidR="00490006">
        <w:rPr>
          <w:rFonts w:cs="Arial"/>
          <w:b/>
        </w:rPr>
        <w:br/>
      </w:r>
      <w:r w:rsidRPr="004D1F14">
        <w:rPr>
          <w:rFonts w:cs="Arial"/>
        </w:rPr>
        <w:t xml:space="preserve">The Arts Council collection consists only of published works. The 2039 </w:t>
      </w:r>
      <w:r w:rsidR="00490006">
        <w:rPr>
          <w:rFonts w:cs="Arial"/>
        </w:rPr>
        <w:t xml:space="preserve">rule </w:t>
      </w:r>
      <w:r w:rsidRPr="004D1F14">
        <w:rPr>
          <w:rFonts w:cs="Arial"/>
        </w:rPr>
        <w:t>does not impact on our rights clearance process</w:t>
      </w:r>
      <w:r>
        <w:rPr>
          <w:rFonts w:cs="Arial"/>
        </w:rPr>
        <w:t xml:space="preserve"> as a result</w:t>
      </w:r>
      <w:r w:rsidRPr="004D1F14">
        <w:rPr>
          <w:rFonts w:cs="Arial"/>
        </w:rPr>
        <w:t xml:space="preserve">. Where we need to work within copyright guidelines (e.g. around </w:t>
      </w:r>
      <w:r>
        <w:rPr>
          <w:rFonts w:cs="Arial"/>
        </w:rPr>
        <w:t>supplying material for a researcher</w:t>
      </w:r>
      <w:r w:rsidRPr="004D1F14">
        <w:rPr>
          <w:rFonts w:cs="Arial"/>
        </w:rPr>
        <w:t>) there is a negligible cost</w:t>
      </w:r>
      <w:r>
        <w:rPr>
          <w:rFonts w:cs="Arial"/>
        </w:rPr>
        <w:t>,</w:t>
      </w:r>
      <w:r w:rsidRPr="004D1F14">
        <w:rPr>
          <w:rFonts w:cs="Arial"/>
        </w:rPr>
        <w:t xml:space="preserve"> estimate</w:t>
      </w:r>
      <w:r>
        <w:rPr>
          <w:rFonts w:cs="Arial"/>
        </w:rPr>
        <w:t>d a</w:t>
      </w:r>
      <w:r w:rsidR="00AA542D">
        <w:rPr>
          <w:rFonts w:cs="Arial"/>
        </w:rPr>
        <w:t>s</w:t>
      </w:r>
      <w:r w:rsidRPr="004D1F14">
        <w:rPr>
          <w:rFonts w:cs="Arial"/>
        </w:rPr>
        <w:t xml:space="preserve"> similar to one hour of work per week.</w:t>
      </w:r>
    </w:p>
    <w:p w:rsidR="00715662" w:rsidRPr="004D1F14" w:rsidRDefault="00715662" w:rsidP="005908A1">
      <w:pPr>
        <w:rPr>
          <w:b/>
        </w:rPr>
      </w:pPr>
      <w:r w:rsidRPr="004D1F14">
        <w:rPr>
          <w:b/>
          <w:bCs/>
        </w:rPr>
        <w:t xml:space="preserve">Q5. Having regard to the enabling power, do you agree with the Government’s proposed approach? </w:t>
      </w:r>
    </w:p>
    <w:p w:rsidR="004719F7" w:rsidRPr="004D1F14" w:rsidRDefault="00E91015" w:rsidP="005908A1">
      <w:r w:rsidRPr="004D1F14">
        <w:t xml:space="preserve">In our strategy </w:t>
      </w:r>
      <w:r w:rsidRPr="004D1F14">
        <w:rPr>
          <w:i/>
        </w:rPr>
        <w:t xml:space="preserve">Great art and Culture for everyone </w:t>
      </w:r>
      <w:r w:rsidRPr="004D1F14">
        <w:t>we state that</w:t>
      </w:r>
      <w:r w:rsidR="004719F7" w:rsidRPr="004D1F14">
        <w:t xml:space="preserve"> </w:t>
      </w:r>
      <w:r w:rsidRPr="004D1F14">
        <w:t>intellectual property rights should be considered carefully to ensure they work for our sector, not against it</w:t>
      </w:r>
      <w:r w:rsidR="00715662" w:rsidRPr="004D1F14">
        <w:rPr>
          <w:rStyle w:val="FootnoteReference"/>
          <w:rFonts w:cs="Arial"/>
          <w:sz w:val="22"/>
          <w:szCs w:val="22"/>
        </w:rPr>
        <w:footnoteReference w:id="1"/>
      </w:r>
      <w:r w:rsidRPr="004D1F14">
        <w:t xml:space="preserve">. We recognise that copyright exists ultimately to better serve the public with </w:t>
      </w:r>
      <w:r w:rsidR="00BC0A14">
        <w:t xml:space="preserve">access to </w:t>
      </w:r>
      <w:r w:rsidRPr="004D1F14">
        <w:t>great culture. </w:t>
      </w:r>
      <w:r w:rsidR="004719F7" w:rsidRPr="004D1F14">
        <w:t>Copyright law should therefore only extend as far as necessary to achieve this aim. This is a timely and much-desired reform</w:t>
      </w:r>
      <w:r w:rsidR="00894943" w:rsidRPr="004D1F14">
        <w:t xml:space="preserve">. </w:t>
      </w:r>
      <w:r w:rsidR="004719F7" w:rsidRPr="004D1F14">
        <w:t>This change will have significant benefit for museums, galleries, archives and libraries that will,</w:t>
      </w:r>
      <w:r w:rsidR="008852AB">
        <w:t xml:space="preserve"> for the first time, be free to </w:t>
      </w:r>
      <w:r w:rsidR="004719F7" w:rsidRPr="004D1F14">
        <w:t>publish</w:t>
      </w:r>
      <w:r w:rsidR="008852AB">
        <w:t>,</w:t>
      </w:r>
      <w:r w:rsidR="004719F7" w:rsidRPr="004D1F14">
        <w:t xml:space="preserve"> exhibit </w:t>
      </w:r>
      <w:r w:rsidR="008852AB">
        <w:t xml:space="preserve">and digitise </w:t>
      </w:r>
      <w:r w:rsidR="00490006">
        <w:t xml:space="preserve">vast </w:t>
      </w:r>
      <w:r w:rsidR="00490006">
        <w:lastRenderedPageBreak/>
        <w:t xml:space="preserve">quantities of </w:t>
      </w:r>
      <w:r w:rsidR="00715662" w:rsidRPr="004D1F14">
        <w:t xml:space="preserve">unpublished </w:t>
      </w:r>
      <w:r w:rsidR="004719F7" w:rsidRPr="004D1F14">
        <w:t>works of national importance for public benefit</w:t>
      </w:r>
      <w:r w:rsidR="003D042D" w:rsidRPr="004D1F14">
        <w:t xml:space="preserve"> without</w:t>
      </w:r>
      <w:r w:rsidR="008852AB">
        <w:t xml:space="preserve"> existing </w:t>
      </w:r>
      <w:r w:rsidR="0094736A">
        <w:t>time-consuming</w:t>
      </w:r>
      <w:r w:rsidR="008852AB">
        <w:t xml:space="preserve"> rights clearing procedures</w:t>
      </w:r>
      <w:r w:rsidR="003D042D" w:rsidRPr="004D1F14">
        <w:t xml:space="preserve">. </w:t>
      </w:r>
    </w:p>
    <w:p w:rsidR="004719F7" w:rsidRPr="004D1F14" w:rsidRDefault="004719F7" w:rsidP="005908A1"/>
    <w:p w:rsidR="00894943" w:rsidRPr="004D1F14" w:rsidRDefault="0061397F" w:rsidP="005908A1">
      <w:r>
        <w:t>This</w:t>
      </w:r>
      <w:r w:rsidR="00343AD8" w:rsidRPr="004D1F14">
        <w:t xml:space="preserve"> change will</w:t>
      </w:r>
      <w:r w:rsidR="00894943" w:rsidRPr="004D1F14">
        <w:t xml:space="preserve"> ensure that the UK’s museums, galleries, libraries and archives are as competitive as their European counterpart</w:t>
      </w:r>
      <w:r w:rsidR="004719F7" w:rsidRPr="004D1F14">
        <w:t>s</w:t>
      </w:r>
      <w:r w:rsidR="00894943" w:rsidRPr="004D1F14">
        <w:t>. This move to harmonise the copyright legislation surrounding unpublished works will lead to an</w:t>
      </w:r>
      <w:r w:rsidR="00490006">
        <w:t xml:space="preserve"> almost immediate</w:t>
      </w:r>
      <w:r w:rsidR="00894943" w:rsidRPr="004D1F14">
        <w:t xml:space="preserve"> increase</w:t>
      </w:r>
      <w:r w:rsidR="00490006">
        <w:rPr>
          <w:rStyle w:val="FootnoteReference"/>
        </w:rPr>
        <w:footnoteReference w:id="2"/>
      </w:r>
      <w:r w:rsidR="00894943" w:rsidRPr="004D1F14">
        <w:t xml:space="preserve"> in the publication and dissemination of works of immense cultural, social and economic value. </w:t>
      </w:r>
    </w:p>
    <w:p w:rsidR="00894943" w:rsidRPr="004D1F14" w:rsidRDefault="00894943" w:rsidP="005908A1"/>
    <w:p w:rsidR="00715662" w:rsidRPr="004D1F14" w:rsidRDefault="00894943" w:rsidP="005908A1">
      <w:r w:rsidRPr="004D1F14">
        <w:t xml:space="preserve">One of </w:t>
      </w:r>
      <w:r w:rsidR="0094736A">
        <w:t>our</w:t>
      </w:r>
      <w:r w:rsidRPr="004D1F14">
        <w:t xml:space="preserve"> five goals in </w:t>
      </w:r>
      <w:r w:rsidR="00715662" w:rsidRPr="004D1F14">
        <w:rPr>
          <w:i/>
        </w:rPr>
        <w:t>G</w:t>
      </w:r>
      <w:r w:rsidRPr="004D1F14">
        <w:rPr>
          <w:i/>
        </w:rPr>
        <w:t>reat art and culture for everyone</w:t>
      </w:r>
      <w:r w:rsidRPr="004D1F14">
        <w:t xml:space="preserve"> is to ensure that ‘everyone has the opportunity to experience and be inspired by the arts, museums and libraries’</w:t>
      </w:r>
      <w:r w:rsidRPr="004D1F14">
        <w:rPr>
          <w:rStyle w:val="FootnoteReference"/>
          <w:rFonts w:cs="Arial"/>
          <w:sz w:val="22"/>
          <w:szCs w:val="22"/>
        </w:rPr>
        <w:footnoteReference w:id="3"/>
      </w:r>
      <w:r w:rsidRPr="004D1F14">
        <w:t xml:space="preserve">. We firmly believe that this </w:t>
      </w:r>
      <w:r w:rsidR="00715662" w:rsidRPr="004D1F14">
        <w:t>reform</w:t>
      </w:r>
      <w:r w:rsidRPr="004D1F14">
        <w:t xml:space="preserve"> will open up a wealth of </w:t>
      </w:r>
      <w:r w:rsidR="00715662" w:rsidRPr="004D1F14">
        <w:t xml:space="preserve">unseen </w:t>
      </w:r>
      <w:r w:rsidRPr="004D1F14">
        <w:t xml:space="preserve">material that </w:t>
      </w:r>
      <w:r w:rsidR="00715662" w:rsidRPr="004D1F14">
        <w:t>could</w:t>
      </w:r>
      <w:r w:rsidRPr="004D1F14">
        <w:t xml:space="preserve"> be enjoyed immediately by audiences</w:t>
      </w:r>
      <w:r w:rsidR="00715662" w:rsidRPr="004D1F14">
        <w:t>.</w:t>
      </w:r>
      <w:r w:rsidR="004719F7" w:rsidRPr="004D1F14">
        <w:t xml:space="preserve"> </w:t>
      </w:r>
      <w:r w:rsidR="00715662" w:rsidRPr="004D1F14">
        <w:t xml:space="preserve">This is particularly important in light of forthcoming significant centenaries and bicentenaries, including WW1 (as noted in the introduction to this consultation), the Battle of Waterloo and the introduction of the vote for women. </w:t>
      </w:r>
    </w:p>
    <w:p w:rsidR="00715662" w:rsidRPr="004D1F14" w:rsidRDefault="00715662" w:rsidP="005908A1"/>
    <w:p w:rsidR="00715662" w:rsidRPr="004D1F14" w:rsidRDefault="00715662" w:rsidP="005908A1">
      <w:r w:rsidRPr="004D1F14">
        <w:t>T</w:t>
      </w:r>
      <w:r w:rsidR="004719F7" w:rsidRPr="004D1F14">
        <w:t>here is significant value in being able to increase the physical and digital offer of England’s museums, archives, galleries and libraries.</w:t>
      </w:r>
      <w:r w:rsidR="00894943" w:rsidRPr="004D1F14">
        <w:t xml:space="preserve"> </w:t>
      </w:r>
      <w:r w:rsidRPr="004D1F14">
        <w:t xml:space="preserve">We strongly believe that digitisation projects, whether by </w:t>
      </w:r>
      <w:r w:rsidR="0061397F">
        <w:t>institutions</w:t>
      </w:r>
      <w:r w:rsidRPr="004D1F14">
        <w:t xml:space="preserve"> or by commercial partners, will proliferate because of reduced administrative demands.</w:t>
      </w:r>
    </w:p>
    <w:p w:rsidR="00894943" w:rsidRPr="004D1F14" w:rsidRDefault="00894943" w:rsidP="005908A1"/>
    <w:p w:rsidR="0083233F" w:rsidRDefault="0083233F" w:rsidP="0083233F">
      <w:r w:rsidRPr="004D1F14">
        <w:t>We welcome this effort to standardise the copyright terms across published and unpublished works. We expect that this standardisation will lead to a coherent and better understood copyright situation</w:t>
      </w:r>
      <w:r w:rsidR="005125B7">
        <w:t xml:space="preserve"> where museum, gallery, archive and library practitioners run less of a risk of accidentally infringing </w:t>
      </w:r>
      <w:r w:rsidR="009050B3">
        <w:t xml:space="preserve">outmoded </w:t>
      </w:r>
      <w:r w:rsidR="005125B7">
        <w:t>copyright</w:t>
      </w:r>
      <w:r w:rsidR="009050B3">
        <w:t xml:space="preserve"> legislation</w:t>
      </w:r>
      <w:r w:rsidRPr="004D1F14">
        <w:t xml:space="preserve">. </w:t>
      </w:r>
    </w:p>
    <w:p w:rsidR="0083233F" w:rsidRPr="004D1F14" w:rsidRDefault="0083233F" w:rsidP="0083233F"/>
    <w:p w:rsidR="004719F7" w:rsidRPr="002802E0" w:rsidRDefault="004719F7" w:rsidP="005908A1">
      <w:pPr>
        <w:rPr>
          <w:b/>
        </w:rPr>
      </w:pPr>
      <w:r w:rsidRPr="002802E0">
        <w:rPr>
          <w:b/>
        </w:rPr>
        <w:t xml:space="preserve">We note, however, that there is a significant risk that this legislative reform will not be made before the forthcoming purdah period. We have </w:t>
      </w:r>
      <w:r w:rsidR="002802E0">
        <w:rPr>
          <w:b/>
        </w:rPr>
        <w:t>heard</w:t>
      </w:r>
      <w:r w:rsidRPr="002802E0">
        <w:rPr>
          <w:b/>
        </w:rPr>
        <w:t xml:space="preserve"> this concern</w:t>
      </w:r>
      <w:r w:rsidR="002802E0">
        <w:rPr>
          <w:b/>
        </w:rPr>
        <w:t xml:space="preserve"> from</w:t>
      </w:r>
      <w:r w:rsidRPr="002802E0">
        <w:rPr>
          <w:b/>
        </w:rPr>
        <w:t xml:space="preserve"> across the sector and so we urge the Intellectual Property Office to do all in their power to ensure that the reform is pushed through the current </w:t>
      </w:r>
      <w:r w:rsidR="00BC0A14">
        <w:rPr>
          <w:b/>
        </w:rPr>
        <w:t>P</w:t>
      </w:r>
      <w:r w:rsidRPr="002802E0">
        <w:rPr>
          <w:b/>
        </w:rPr>
        <w:t>arliament.</w:t>
      </w:r>
    </w:p>
    <w:p w:rsidR="00364089" w:rsidRDefault="00364089" w:rsidP="005908A1">
      <w:pPr>
        <w:rPr>
          <w:bCs/>
        </w:rPr>
      </w:pPr>
    </w:p>
    <w:p w:rsidR="00490006" w:rsidRDefault="001C405C" w:rsidP="00490006">
      <w:pPr>
        <w:rPr>
          <w:b/>
          <w:bCs/>
        </w:rPr>
      </w:pPr>
      <w:r w:rsidRPr="001C405C">
        <w:rPr>
          <w:b/>
          <w:bCs/>
        </w:rPr>
        <w:t>Q6</w:t>
      </w:r>
      <w:r w:rsidR="00490006">
        <w:rPr>
          <w:b/>
          <w:bCs/>
        </w:rPr>
        <w:t>.</w:t>
      </w:r>
      <w:r w:rsidR="00490006" w:rsidRPr="00490006">
        <w:rPr>
          <w:b/>
          <w:bCs/>
        </w:rPr>
        <w:t xml:space="preserve"> If you consider that the copyright in affected works should expire a</w:t>
      </w:r>
      <w:r w:rsidR="00490006">
        <w:rPr>
          <w:b/>
          <w:bCs/>
        </w:rPr>
        <w:t xml:space="preserve"> </w:t>
      </w:r>
      <w:r w:rsidR="00490006" w:rsidRPr="00490006">
        <w:rPr>
          <w:b/>
          <w:bCs/>
        </w:rPr>
        <w:t>fixed period after commencement of the regulations, how long should that</w:t>
      </w:r>
      <w:r w:rsidR="00490006">
        <w:rPr>
          <w:b/>
          <w:bCs/>
        </w:rPr>
        <w:t xml:space="preserve"> </w:t>
      </w:r>
      <w:r w:rsidR="00490006" w:rsidRPr="00490006">
        <w:rPr>
          <w:b/>
          <w:bCs/>
        </w:rPr>
        <w:t>period be?</w:t>
      </w:r>
    </w:p>
    <w:p w:rsidR="00490006" w:rsidRDefault="00490006" w:rsidP="005908A1">
      <w:pPr>
        <w:rPr>
          <w:bCs/>
        </w:rPr>
      </w:pPr>
      <w:r>
        <w:rPr>
          <w:bCs/>
        </w:rPr>
        <w:lastRenderedPageBreak/>
        <w:t xml:space="preserve">This is a much desired </w:t>
      </w:r>
      <w:r w:rsidR="004E439C">
        <w:rPr>
          <w:bCs/>
        </w:rPr>
        <w:t xml:space="preserve">reform </w:t>
      </w:r>
      <w:r>
        <w:rPr>
          <w:bCs/>
        </w:rPr>
        <w:t>across the museums, libraries, archives and galleries sector</w:t>
      </w:r>
      <w:r w:rsidR="00333564">
        <w:rPr>
          <w:bCs/>
        </w:rPr>
        <w:t>s</w:t>
      </w:r>
      <w:r>
        <w:rPr>
          <w:bCs/>
        </w:rPr>
        <w:t xml:space="preserve">. We therefore recommend that this change is implemented </w:t>
      </w:r>
      <w:r w:rsidR="0083233F">
        <w:rPr>
          <w:bCs/>
        </w:rPr>
        <w:t>immediately</w:t>
      </w:r>
      <w:r w:rsidRPr="004D1F14">
        <w:t xml:space="preserve"> </w:t>
      </w:r>
      <w:bookmarkStart w:id="0" w:name="_GoBack"/>
      <w:bookmarkEnd w:id="0"/>
      <w:r w:rsidRPr="004D1F14">
        <w:t>or with only a minimum period of transition.</w:t>
      </w:r>
    </w:p>
    <w:p w:rsidR="00490006" w:rsidRPr="00490006" w:rsidRDefault="00490006" w:rsidP="005908A1">
      <w:pPr>
        <w:rPr>
          <w:bCs/>
        </w:rPr>
      </w:pPr>
    </w:p>
    <w:p w:rsidR="001C405C" w:rsidRPr="001C405C" w:rsidRDefault="00490006" w:rsidP="005908A1">
      <w:pPr>
        <w:rPr>
          <w:b/>
          <w:bCs/>
        </w:rPr>
      </w:pPr>
      <w:r>
        <w:rPr>
          <w:b/>
          <w:bCs/>
        </w:rPr>
        <w:t>Q. 7</w:t>
      </w:r>
      <w:r w:rsidR="001C405C" w:rsidRPr="001C405C">
        <w:rPr>
          <w:b/>
          <w:bCs/>
        </w:rPr>
        <w:t xml:space="preserve"> -12 N/A</w:t>
      </w:r>
    </w:p>
    <w:p w:rsidR="001C405C" w:rsidRPr="004D1F14" w:rsidRDefault="001C405C" w:rsidP="005908A1">
      <w:pPr>
        <w:rPr>
          <w:bCs/>
        </w:rPr>
      </w:pPr>
    </w:p>
    <w:p w:rsidR="00715662" w:rsidRPr="004D1F14" w:rsidRDefault="00715662" w:rsidP="005908A1">
      <w:pPr>
        <w:rPr>
          <w:b/>
          <w:bCs/>
        </w:rPr>
      </w:pPr>
      <w:r w:rsidRPr="004D1F14">
        <w:rPr>
          <w:b/>
          <w:bCs/>
        </w:rPr>
        <w:t xml:space="preserve">Q13. Should these regulations apply to unpublished sound recordings? (Please give reasons for your answer.) </w:t>
      </w:r>
    </w:p>
    <w:p w:rsidR="00A62086" w:rsidRDefault="006A631E" w:rsidP="005908A1">
      <w:pPr>
        <w:rPr>
          <w:lang w:eastAsia="en-GB"/>
        </w:rPr>
      </w:pPr>
      <w:r w:rsidRPr="004D1F14">
        <w:rPr>
          <w:lang w:eastAsia="en-GB"/>
        </w:rPr>
        <w:t>W</w:t>
      </w:r>
      <w:r w:rsidR="00981F74" w:rsidRPr="004D1F14">
        <w:rPr>
          <w:lang w:eastAsia="en-GB"/>
        </w:rPr>
        <w:t>e</w:t>
      </w:r>
      <w:r w:rsidR="00715662" w:rsidRPr="004D1F14">
        <w:rPr>
          <w:lang w:eastAsia="en-GB"/>
        </w:rPr>
        <w:t xml:space="preserve"> believe that these changes should apply to unpublished sound recordings.</w:t>
      </w:r>
      <w:r w:rsidR="002612AB">
        <w:rPr>
          <w:lang w:eastAsia="en-GB"/>
        </w:rPr>
        <w:t xml:space="preserve"> There is no rationale to have a special case in place for sound recordin</w:t>
      </w:r>
      <w:r w:rsidR="00A62086">
        <w:rPr>
          <w:lang w:eastAsia="en-GB"/>
        </w:rPr>
        <w:t xml:space="preserve">gs, particularly when the copyright contained in them (for example, literary rights) will now be made accessible by the removal of the 2039 ruling. </w:t>
      </w:r>
    </w:p>
    <w:p w:rsidR="00A62086" w:rsidRDefault="00A62086" w:rsidP="005908A1">
      <w:pPr>
        <w:rPr>
          <w:lang w:eastAsia="en-GB"/>
        </w:rPr>
      </w:pPr>
    </w:p>
    <w:p w:rsidR="00D93601" w:rsidRDefault="00466E5E" w:rsidP="005908A1">
      <w:pPr>
        <w:rPr>
          <w:lang w:eastAsia="en-GB"/>
        </w:rPr>
      </w:pPr>
      <w:r>
        <w:rPr>
          <w:lang w:eastAsia="en-GB"/>
        </w:rPr>
        <w:t xml:space="preserve">We believe there is a </w:t>
      </w:r>
      <w:r w:rsidR="00A541D8">
        <w:rPr>
          <w:lang w:eastAsia="en-GB"/>
        </w:rPr>
        <w:t>small</w:t>
      </w:r>
      <w:r>
        <w:rPr>
          <w:lang w:eastAsia="en-GB"/>
        </w:rPr>
        <w:t xml:space="preserve"> risk that the change </w:t>
      </w:r>
      <w:r w:rsidRPr="00466E5E">
        <w:rPr>
          <w:lang w:eastAsia="en-GB"/>
        </w:rPr>
        <w:t xml:space="preserve">could undermine the supplementary payments for session musicians (the </w:t>
      </w:r>
      <w:r>
        <w:rPr>
          <w:lang w:eastAsia="en-GB"/>
        </w:rPr>
        <w:t>‘</w:t>
      </w:r>
      <w:r w:rsidRPr="00466E5E">
        <w:rPr>
          <w:lang w:eastAsia="en-GB"/>
        </w:rPr>
        <w:t>session fund</w:t>
      </w:r>
      <w:r>
        <w:rPr>
          <w:lang w:eastAsia="en-GB"/>
        </w:rPr>
        <w:t>’</w:t>
      </w:r>
      <w:r w:rsidRPr="00466E5E">
        <w:rPr>
          <w:lang w:eastAsia="en-GB"/>
        </w:rPr>
        <w:t>) that accompanied the extension of the term of copyright in sound recordings from 50 to 70 years</w:t>
      </w:r>
      <w:r>
        <w:rPr>
          <w:lang w:eastAsia="en-GB"/>
        </w:rPr>
        <w:t xml:space="preserve">. </w:t>
      </w:r>
      <w:r w:rsidR="006277C8">
        <w:rPr>
          <w:lang w:eastAsia="en-GB"/>
        </w:rPr>
        <w:t xml:space="preserve">After the change is implemented, unpublished </w:t>
      </w:r>
      <w:r w:rsidR="00EB1B24">
        <w:rPr>
          <w:lang w:eastAsia="en-GB"/>
        </w:rPr>
        <w:t>recordings</w:t>
      </w:r>
      <w:r w:rsidR="006277C8">
        <w:rPr>
          <w:lang w:eastAsia="en-GB"/>
        </w:rPr>
        <w:t xml:space="preserve"> could be released that would displace use of existing </w:t>
      </w:r>
      <w:r w:rsidR="00EB1B24">
        <w:rPr>
          <w:lang w:eastAsia="en-GB"/>
        </w:rPr>
        <w:t xml:space="preserve">recordings of the same work </w:t>
      </w:r>
      <w:r w:rsidR="006277C8">
        <w:rPr>
          <w:lang w:eastAsia="en-GB"/>
        </w:rPr>
        <w:t xml:space="preserve">from which session musicians receive income. </w:t>
      </w:r>
      <w:r>
        <w:rPr>
          <w:lang w:eastAsia="en-GB"/>
        </w:rPr>
        <w:t xml:space="preserve">However, we are confident that this </w:t>
      </w:r>
      <w:r w:rsidR="00A541D8">
        <w:rPr>
          <w:lang w:eastAsia="en-GB"/>
        </w:rPr>
        <w:t>nominal risk</w:t>
      </w:r>
      <w:r w:rsidR="00CB43ED">
        <w:rPr>
          <w:lang w:eastAsia="en-GB"/>
        </w:rPr>
        <w:t xml:space="preserve"> is</w:t>
      </w:r>
      <w:r>
        <w:rPr>
          <w:lang w:eastAsia="en-GB"/>
        </w:rPr>
        <w:t xml:space="preserve"> </w:t>
      </w:r>
      <w:r w:rsidR="00CB43ED">
        <w:rPr>
          <w:lang w:eastAsia="en-GB"/>
        </w:rPr>
        <w:t xml:space="preserve">greatly </w:t>
      </w:r>
      <w:r>
        <w:rPr>
          <w:lang w:eastAsia="en-GB"/>
        </w:rPr>
        <w:t xml:space="preserve">outweighed by the positive </w:t>
      </w:r>
      <w:r w:rsidR="00A541D8">
        <w:rPr>
          <w:lang w:eastAsia="en-GB"/>
        </w:rPr>
        <w:t>impact</w:t>
      </w:r>
      <w:r>
        <w:rPr>
          <w:lang w:eastAsia="en-GB"/>
        </w:rPr>
        <w:t xml:space="preserve"> of opening up an </w:t>
      </w:r>
      <w:r w:rsidR="00352F64">
        <w:rPr>
          <w:lang w:eastAsia="en-GB"/>
        </w:rPr>
        <w:t xml:space="preserve">unheard </w:t>
      </w:r>
      <w:r>
        <w:rPr>
          <w:lang w:eastAsia="en-GB"/>
        </w:rPr>
        <w:t>archive of creative material to inspire new and existing generations of musicians.</w:t>
      </w:r>
      <w:r w:rsidR="00352F64">
        <w:rPr>
          <w:lang w:eastAsia="en-GB"/>
        </w:rPr>
        <w:t xml:space="preserve"> The British Library, for example, suggests that their earliest sound recording that could be made freely accessible as a result of this change dates from 1874. </w:t>
      </w:r>
    </w:p>
    <w:p w:rsidR="00D93601" w:rsidRDefault="00D93601" w:rsidP="005908A1">
      <w:pPr>
        <w:rPr>
          <w:lang w:eastAsia="en-GB"/>
        </w:rPr>
      </w:pPr>
    </w:p>
    <w:p w:rsidR="00913356" w:rsidRDefault="00466E5E" w:rsidP="005908A1">
      <w:pPr>
        <w:rPr>
          <w:lang w:eastAsia="en-GB"/>
        </w:rPr>
      </w:pPr>
      <w:r>
        <w:rPr>
          <w:lang w:eastAsia="en-GB"/>
        </w:rPr>
        <w:t>We</w:t>
      </w:r>
      <w:r w:rsidR="00913356">
        <w:rPr>
          <w:lang w:eastAsia="en-GB"/>
        </w:rPr>
        <w:t xml:space="preserve"> are confident that existing copyright (e.g. for music performance rights and literary rights) will protect content creators featured </w:t>
      </w:r>
      <w:r w:rsidR="005B5C77">
        <w:rPr>
          <w:lang w:eastAsia="en-GB"/>
        </w:rPr>
        <w:t xml:space="preserve">in unpublished sound recordings and so do not recommend a period of transition for this reform. </w:t>
      </w:r>
    </w:p>
    <w:p w:rsidR="00913356" w:rsidRDefault="00913356" w:rsidP="005908A1">
      <w:pPr>
        <w:rPr>
          <w:lang w:eastAsia="en-GB"/>
        </w:rPr>
      </w:pPr>
    </w:p>
    <w:p w:rsidR="00490006" w:rsidRDefault="00490006" w:rsidP="005908A1">
      <w:pPr>
        <w:rPr>
          <w:b/>
          <w:lang w:eastAsia="en-GB"/>
        </w:rPr>
      </w:pPr>
      <w:r>
        <w:rPr>
          <w:b/>
          <w:lang w:eastAsia="en-GB"/>
        </w:rPr>
        <w:t>Q.14-15 N/A</w:t>
      </w:r>
    </w:p>
    <w:p w:rsidR="0098451D" w:rsidRDefault="0098451D" w:rsidP="005908A1">
      <w:pPr>
        <w:rPr>
          <w:b/>
          <w:lang w:eastAsia="en-GB"/>
        </w:rPr>
      </w:pPr>
    </w:p>
    <w:p w:rsidR="00D3631B" w:rsidRDefault="00D3631B" w:rsidP="005908A1">
      <w:pPr>
        <w:rPr>
          <w:b/>
          <w:lang w:eastAsia="en-GB"/>
        </w:rPr>
      </w:pPr>
    </w:p>
    <w:p w:rsidR="0098451D" w:rsidRDefault="0098451D" w:rsidP="005908A1">
      <w:pPr>
        <w:rPr>
          <w:b/>
          <w:lang w:eastAsia="en-GB"/>
        </w:rPr>
      </w:pPr>
      <w:r>
        <w:rPr>
          <w:b/>
          <w:lang w:eastAsia="en-GB"/>
        </w:rPr>
        <w:t>For more information please contact:</w:t>
      </w:r>
    </w:p>
    <w:p w:rsidR="0098451D" w:rsidRDefault="0098451D" w:rsidP="0098451D">
      <w:pPr>
        <w:jc w:val="both"/>
      </w:pPr>
      <w:r>
        <w:t xml:space="preserve">Nicole McNeilly </w:t>
      </w:r>
    </w:p>
    <w:p w:rsidR="0098451D" w:rsidRDefault="0098451D" w:rsidP="0098451D">
      <w:pPr>
        <w:jc w:val="both"/>
      </w:pPr>
      <w:r>
        <w:t>Officer, Policy and Research</w:t>
      </w:r>
    </w:p>
    <w:p w:rsidR="0098451D" w:rsidRDefault="00A136EE" w:rsidP="0098451D">
      <w:pPr>
        <w:jc w:val="both"/>
      </w:pPr>
      <w:hyperlink r:id="rId10" w:history="1">
        <w:r w:rsidR="0098451D" w:rsidRPr="004B0088">
          <w:rPr>
            <w:rStyle w:val="Hyperlink"/>
          </w:rPr>
          <w:t>nicolemcneilly@artscouncil.org.uk</w:t>
        </w:r>
      </w:hyperlink>
      <w:r w:rsidR="0098451D">
        <w:t xml:space="preserve"> </w:t>
      </w:r>
    </w:p>
    <w:p w:rsidR="0098451D" w:rsidRDefault="0098451D" w:rsidP="005908A1">
      <w:pPr>
        <w:rPr>
          <w:b/>
          <w:lang w:eastAsia="en-GB"/>
        </w:rPr>
      </w:pPr>
    </w:p>
    <w:p w:rsidR="0098451D" w:rsidRPr="00490006" w:rsidRDefault="0098451D" w:rsidP="005908A1">
      <w:pPr>
        <w:rPr>
          <w:b/>
          <w:lang w:eastAsia="en-GB"/>
        </w:rPr>
      </w:pPr>
    </w:p>
    <w:sectPr w:rsidR="0098451D" w:rsidRPr="00490006">
      <w:footerReference w:type="default" r:id="rId1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86" w:rsidRDefault="009D4586" w:rsidP="00894943">
      <w:pPr>
        <w:spacing w:line="240" w:lineRule="auto"/>
      </w:pPr>
      <w:r>
        <w:separator/>
      </w:r>
    </w:p>
  </w:endnote>
  <w:endnote w:type="continuationSeparator" w:id="0">
    <w:p w:rsidR="009D4586" w:rsidRDefault="009D4586" w:rsidP="00894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93315"/>
      <w:docPartObj>
        <w:docPartGallery w:val="Page Numbers (Bottom of Page)"/>
        <w:docPartUnique/>
      </w:docPartObj>
    </w:sdtPr>
    <w:sdtEndPr>
      <w:rPr>
        <w:noProof/>
      </w:rPr>
    </w:sdtEndPr>
    <w:sdtContent>
      <w:p w:rsidR="0054628F" w:rsidRDefault="0054628F" w:rsidP="0054628F">
        <w:pPr>
          <w:pStyle w:val="Footer"/>
          <w:jc w:val="center"/>
        </w:pPr>
        <w:r>
          <w:fldChar w:fldCharType="begin"/>
        </w:r>
        <w:r>
          <w:instrText xml:space="preserve"> PAGE   \* MERGEFORMAT </w:instrText>
        </w:r>
        <w:r>
          <w:fldChar w:fldCharType="separate"/>
        </w:r>
        <w:r w:rsidR="00A136E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86" w:rsidRDefault="009D4586" w:rsidP="00894943">
      <w:pPr>
        <w:spacing w:line="240" w:lineRule="auto"/>
      </w:pPr>
      <w:r>
        <w:separator/>
      </w:r>
    </w:p>
  </w:footnote>
  <w:footnote w:type="continuationSeparator" w:id="0">
    <w:p w:rsidR="009D4586" w:rsidRDefault="009D4586" w:rsidP="00894943">
      <w:pPr>
        <w:spacing w:line="240" w:lineRule="auto"/>
      </w:pPr>
      <w:r>
        <w:continuationSeparator/>
      </w:r>
    </w:p>
  </w:footnote>
  <w:footnote w:id="1">
    <w:p w:rsidR="00715662" w:rsidRDefault="00715662">
      <w:pPr>
        <w:pStyle w:val="FootnoteText"/>
      </w:pPr>
      <w:r>
        <w:rPr>
          <w:rStyle w:val="FootnoteReference"/>
        </w:rPr>
        <w:footnoteRef/>
      </w:r>
      <w:r>
        <w:t xml:space="preserve"> </w:t>
      </w:r>
      <w:hyperlink r:id="rId1" w:history="1">
        <w:r w:rsidRPr="0055225C">
          <w:rPr>
            <w:rStyle w:val="Hyperlink"/>
          </w:rPr>
          <w:t>http://www.artscouncil.org.uk/media/uploads/Great_art_and_culture_for_everyone.pdf</w:t>
        </w:r>
      </w:hyperlink>
      <w:r>
        <w:t xml:space="preserve"> </w:t>
      </w:r>
      <w:proofErr w:type="spellStart"/>
      <w:r>
        <w:t>pg</w:t>
      </w:r>
      <w:proofErr w:type="spellEnd"/>
      <w:r>
        <w:t xml:space="preserve"> 16</w:t>
      </w:r>
    </w:p>
  </w:footnote>
  <w:footnote w:id="2">
    <w:p w:rsidR="00490006" w:rsidRDefault="00490006">
      <w:pPr>
        <w:pStyle w:val="FootnoteText"/>
      </w:pPr>
      <w:r>
        <w:rPr>
          <w:rStyle w:val="FootnoteReference"/>
        </w:rPr>
        <w:footnoteRef/>
      </w:r>
      <w:r>
        <w:t xml:space="preserve"> Depending on when the reform was implemented</w:t>
      </w:r>
    </w:p>
  </w:footnote>
  <w:footnote w:id="3">
    <w:p w:rsidR="00894943" w:rsidRDefault="00894943">
      <w:pPr>
        <w:pStyle w:val="FootnoteText"/>
      </w:pPr>
      <w:r>
        <w:rPr>
          <w:rStyle w:val="FootnoteReference"/>
        </w:rPr>
        <w:footnoteRef/>
      </w:r>
      <w:r>
        <w:t xml:space="preserve"> </w:t>
      </w:r>
      <w:hyperlink r:id="rId2" w:history="1">
        <w:r w:rsidR="00715662" w:rsidRPr="0055225C">
          <w:rPr>
            <w:rStyle w:val="Hyperlink"/>
          </w:rPr>
          <w:t>http://www.artscouncil.org.uk/media/uploads/Great_art_and_culture_for_everyone.pdf</w:t>
        </w:r>
      </w:hyperlink>
      <w:r w:rsidR="00715662">
        <w:t xml:space="preserve"> </w:t>
      </w:r>
      <w:proofErr w:type="spellStart"/>
      <w:r w:rsidR="00715662">
        <w:t>pg</w:t>
      </w:r>
      <w:proofErr w:type="spellEnd"/>
      <w:r w:rsidR="00715662">
        <w:t xml:space="preserve">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24"/>
    <w:rsid w:val="000E6204"/>
    <w:rsid w:val="001525A8"/>
    <w:rsid w:val="00157E44"/>
    <w:rsid w:val="0018044F"/>
    <w:rsid w:val="001C405C"/>
    <w:rsid w:val="00232647"/>
    <w:rsid w:val="002612AB"/>
    <w:rsid w:val="002802E0"/>
    <w:rsid w:val="002C155D"/>
    <w:rsid w:val="002E1F47"/>
    <w:rsid w:val="00333564"/>
    <w:rsid w:val="00343AD8"/>
    <w:rsid w:val="00352F64"/>
    <w:rsid w:val="00364089"/>
    <w:rsid w:val="003D042D"/>
    <w:rsid w:val="004632B5"/>
    <w:rsid w:val="00466E5E"/>
    <w:rsid w:val="004719F7"/>
    <w:rsid w:val="00490006"/>
    <w:rsid w:val="004D1F14"/>
    <w:rsid w:val="004E439C"/>
    <w:rsid w:val="005125B7"/>
    <w:rsid w:val="005425D9"/>
    <w:rsid w:val="0054628F"/>
    <w:rsid w:val="00571124"/>
    <w:rsid w:val="005908A1"/>
    <w:rsid w:val="00590E07"/>
    <w:rsid w:val="005B5C77"/>
    <w:rsid w:val="005C7A21"/>
    <w:rsid w:val="005F0DCE"/>
    <w:rsid w:val="0061397F"/>
    <w:rsid w:val="006277C8"/>
    <w:rsid w:val="006A631E"/>
    <w:rsid w:val="00715662"/>
    <w:rsid w:val="0083233F"/>
    <w:rsid w:val="0084666C"/>
    <w:rsid w:val="008852AB"/>
    <w:rsid w:val="00894943"/>
    <w:rsid w:val="009050B3"/>
    <w:rsid w:val="00913356"/>
    <w:rsid w:val="0094736A"/>
    <w:rsid w:val="00981F74"/>
    <w:rsid w:val="0098451D"/>
    <w:rsid w:val="009D4586"/>
    <w:rsid w:val="009D6520"/>
    <w:rsid w:val="00A034FE"/>
    <w:rsid w:val="00A136EE"/>
    <w:rsid w:val="00A541D8"/>
    <w:rsid w:val="00A62086"/>
    <w:rsid w:val="00AA542D"/>
    <w:rsid w:val="00AD0C58"/>
    <w:rsid w:val="00BA52A0"/>
    <w:rsid w:val="00BC0A14"/>
    <w:rsid w:val="00CB43ED"/>
    <w:rsid w:val="00D10763"/>
    <w:rsid w:val="00D3631B"/>
    <w:rsid w:val="00D93601"/>
    <w:rsid w:val="00E031E1"/>
    <w:rsid w:val="00E620CC"/>
    <w:rsid w:val="00E91015"/>
    <w:rsid w:val="00EB1B24"/>
    <w:rsid w:val="00FB2072"/>
    <w:rsid w:val="00FF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2">
    <w:name w:val="Pa2"/>
    <w:basedOn w:val="Normal"/>
    <w:next w:val="Normal"/>
    <w:uiPriority w:val="99"/>
    <w:rsid w:val="00715662"/>
    <w:pPr>
      <w:autoSpaceDE w:val="0"/>
      <w:autoSpaceDN w:val="0"/>
      <w:adjustRightInd w:val="0"/>
      <w:spacing w:line="201" w:lineRule="atLeast"/>
    </w:pPr>
    <w:rPr>
      <w:rFonts w:ascii="HelveticaNeueLT Std" w:hAnsi="HelveticaNeueLT Std"/>
      <w:szCs w:val="24"/>
      <w:lang w:eastAsia="en-GB"/>
    </w:rPr>
  </w:style>
  <w:style w:type="character" w:customStyle="1" w:styleId="FooterChar">
    <w:name w:val="Footer Char"/>
    <w:basedOn w:val="DefaultParagraphFont"/>
    <w:link w:val="Footer"/>
    <w:uiPriority w:val="99"/>
    <w:rsid w:val="0054628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2">
    <w:name w:val="Pa2"/>
    <w:basedOn w:val="Normal"/>
    <w:next w:val="Normal"/>
    <w:uiPriority w:val="99"/>
    <w:rsid w:val="00715662"/>
    <w:pPr>
      <w:autoSpaceDE w:val="0"/>
      <w:autoSpaceDN w:val="0"/>
      <w:adjustRightInd w:val="0"/>
      <w:spacing w:line="201" w:lineRule="atLeast"/>
    </w:pPr>
    <w:rPr>
      <w:rFonts w:ascii="HelveticaNeueLT Std" w:hAnsi="HelveticaNeueLT Std"/>
      <w:szCs w:val="24"/>
      <w:lang w:eastAsia="en-GB"/>
    </w:rPr>
  </w:style>
  <w:style w:type="character" w:customStyle="1" w:styleId="FooterChar">
    <w:name w:val="Footer Char"/>
    <w:basedOn w:val="DefaultParagraphFont"/>
    <w:link w:val="Footer"/>
    <w:uiPriority w:val="99"/>
    <w:rsid w:val="0054628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5513">
      <w:bodyDiv w:val="1"/>
      <w:marLeft w:val="0"/>
      <w:marRight w:val="0"/>
      <w:marTop w:val="0"/>
      <w:marBottom w:val="0"/>
      <w:divBdr>
        <w:top w:val="none" w:sz="0" w:space="0" w:color="auto"/>
        <w:left w:val="none" w:sz="0" w:space="0" w:color="auto"/>
        <w:bottom w:val="none" w:sz="0" w:space="0" w:color="auto"/>
        <w:right w:val="none" w:sz="0" w:space="0" w:color="auto"/>
      </w:divBdr>
      <w:divsChild>
        <w:div w:id="985668922">
          <w:marLeft w:val="0"/>
          <w:marRight w:val="0"/>
          <w:marTop w:val="0"/>
          <w:marBottom w:val="0"/>
          <w:divBdr>
            <w:top w:val="none" w:sz="0" w:space="0" w:color="auto"/>
            <w:left w:val="none" w:sz="0" w:space="0" w:color="auto"/>
            <w:bottom w:val="none" w:sz="0" w:space="0" w:color="auto"/>
            <w:right w:val="none" w:sz="0" w:space="0" w:color="auto"/>
          </w:divBdr>
        </w:div>
        <w:div w:id="1054543266">
          <w:marLeft w:val="0"/>
          <w:marRight w:val="0"/>
          <w:marTop w:val="0"/>
          <w:marBottom w:val="0"/>
          <w:divBdr>
            <w:top w:val="none" w:sz="0" w:space="0" w:color="auto"/>
            <w:left w:val="none" w:sz="0" w:space="0" w:color="auto"/>
            <w:bottom w:val="none" w:sz="0" w:space="0" w:color="auto"/>
            <w:right w:val="none" w:sz="0" w:space="0" w:color="auto"/>
          </w:divBdr>
        </w:div>
      </w:divsChild>
    </w:div>
    <w:div w:id="539703328">
      <w:bodyDiv w:val="1"/>
      <w:marLeft w:val="0"/>
      <w:marRight w:val="0"/>
      <w:marTop w:val="0"/>
      <w:marBottom w:val="0"/>
      <w:divBdr>
        <w:top w:val="none" w:sz="0" w:space="0" w:color="auto"/>
        <w:left w:val="none" w:sz="0" w:space="0" w:color="auto"/>
        <w:bottom w:val="none" w:sz="0" w:space="0" w:color="auto"/>
        <w:right w:val="none" w:sz="0" w:space="0" w:color="auto"/>
      </w:divBdr>
    </w:div>
    <w:div w:id="19876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colemcneilly@artscouncil.org.uk"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artscouncil.org.uk/media/uploads/Great_art_and_culture_for_everyone.pdf" TargetMode="External"/><Relationship Id="rId1" Type="http://schemas.openxmlformats.org/officeDocument/2006/relationships/hyperlink" Target="http://www.artscouncil.org.uk/media/uploads/Great_art_and_culture_for_every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38F4-4BDA-4822-B783-CD2A93CF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2880DAD3</Template>
  <TotalTime>1</TotalTime>
  <Pages>3</Pages>
  <Words>918</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McNeilly</dc:creator>
  <cp:lastModifiedBy>Nicole McNeilly</cp:lastModifiedBy>
  <cp:revision>3</cp:revision>
  <cp:lastPrinted>1998-09-28T15:30:00Z</cp:lastPrinted>
  <dcterms:created xsi:type="dcterms:W3CDTF">2014-12-12T12:56:00Z</dcterms:created>
  <dcterms:modified xsi:type="dcterms:W3CDTF">2014-12-12T12:56:00Z</dcterms:modified>
</cp:coreProperties>
</file>