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A5" w:rsidRPr="00D032A5" w:rsidRDefault="00D032A5" w:rsidP="00D032A5">
      <w:pPr>
        <w:pStyle w:val="NormalWeb"/>
        <w:spacing w:before="2"/>
        <w:rPr>
          <w:rFonts w:ascii="Georgia" w:hAnsi="Georgia"/>
          <w:sz w:val="24"/>
          <w:szCs w:val="24"/>
          <w:lang w:eastAsia="en-GB"/>
        </w:rPr>
      </w:pPr>
      <w:r w:rsidRPr="00D032A5">
        <w:rPr>
          <w:rStyle w:val="Strong"/>
          <w:rFonts w:ascii="Georgia" w:hAnsi="Georgia"/>
          <w:sz w:val="24"/>
          <w:szCs w:val="24"/>
        </w:rPr>
        <w:t>Rees, Deborah</w:t>
      </w:r>
    </w:p>
    <w:p w:rsidR="00D032A5" w:rsidRPr="00D032A5" w:rsidRDefault="00D032A5" w:rsidP="00D032A5">
      <w:pPr>
        <w:pStyle w:val="NormalWeb"/>
        <w:spacing w:before="2"/>
        <w:rPr>
          <w:rFonts w:ascii="Georgia" w:hAnsi="Georgia"/>
          <w:sz w:val="24"/>
          <w:szCs w:val="24"/>
        </w:rPr>
      </w:pPr>
      <w:r w:rsidRPr="00D032A5">
        <w:rPr>
          <w:rFonts w:ascii="Georgia" w:hAnsi="Georgia"/>
          <w:sz w:val="24"/>
          <w:szCs w:val="24"/>
        </w:rPr>
        <w:t xml:space="preserve">Deborah Rees is Director of Cast, in Doncaster.  Prior to that she was Director and Chief Executive at The Roses Theatre Tewkesbury for 11 years and worked in a variety of arts organisations  gaining extensive management, programming and producing experience.    Deborah was Administrative Director at the Worcester Swan Theatre, Programmes Director at Script (the writers’ agency for the West Midlands) and was General Manager of two national touring theatre companies.  Freelance work includes producing, management consultancy, fundraising, project and venue management.  In 2003, Deborah co-founded </w:t>
      </w:r>
      <w:proofErr w:type="spellStart"/>
      <w:r w:rsidRPr="00D032A5">
        <w:rPr>
          <w:rFonts w:ascii="Georgia" w:hAnsi="Georgia"/>
          <w:sz w:val="24"/>
          <w:szCs w:val="24"/>
        </w:rPr>
        <w:t>ArtWorcs</w:t>
      </w:r>
      <w:proofErr w:type="spellEnd"/>
      <w:r w:rsidRPr="00D032A5">
        <w:rPr>
          <w:rFonts w:ascii="Georgia" w:hAnsi="Georgia"/>
          <w:sz w:val="24"/>
          <w:szCs w:val="24"/>
        </w:rPr>
        <w:t xml:space="preserve"> – a Worcestershire based arts Production Company which commissioned new writing and visual art.  Deborah was a founder board member of Create Gloucestershire and has sat on a number of different arts organisations' boards.</w:t>
      </w:r>
    </w:p>
    <w:p w:rsidR="007950EB" w:rsidRPr="008A7F4C" w:rsidRDefault="007950EB" w:rsidP="003D78FA">
      <w:pPr>
        <w:rPr>
          <w:rFonts w:ascii="Georgia" w:hAnsi="Georgia" w:cs="Arial"/>
          <w:b/>
          <w:iCs/>
        </w:rPr>
      </w:pPr>
    </w:p>
    <w:p w:rsidR="0043269E" w:rsidRPr="0043269E" w:rsidRDefault="0043269E" w:rsidP="0043269E">
      <w:pPr>
        <w:spacing w:before="100" w:beforeAutospacing="1" w:after="100" w:afterAutospacing="1"/>
        <w:contextualSpacing/>
        <w:rPr>
          <w:rFonts w:ascii="Georgia" w:hAnsi="Georgia" w:cs="Arial"/>
          <w:b/>
          <w:bCs/>
          <w:iCs/>
        </w:rPr>
      </w:pPr>
      <w:r w:rsidRPr="0043269E">
        <w:rPr>
          <w:rFonts w:ascii="Georgia" w:hAnsi="Georgia" w:cs="Arial"/>
          <w:b/>
          <w:bCs/>
          <w:iCs/>
        </w:rPr>
        <w:t>Rogers</w:t>
      </w:r>
      <w:r w:rsidRPr="0043269E">
        <w:rPr>
          <w:rFonts w:ascii="Georgia" w:hAnsi="Georgia" w:cs="Arial"/>
          <w:iCs/>
        </w:rPr>
        <w:t xml:space="preserve">, </w:t>
      </w:r>
      <w:r w:rsidRPr="0043269E">
        <w:rPr>
          <w:rFonts w:ascii="Georgia" w:hAnsi="Georgia" w:cs="Arial"/>
          <w:b/>
          <w:bCs/>
          <w:iCs/>
        </w:rPr>
        <w:t>Catherine</w:t>
      </w:r>
    </w:p>
    <w:p w:rsidR="0043269E" w:rsidRPr="0043269E" w:rsidRDefault="0043269E" w:rsidP="0043269E">
      <w:pPr>
        <w:spacing w:before="100" w:beforeAutospacing="1" w:after="100" w:afterAutospacing="1"/>
        <w:contextualSpacing/>
        <w:rPr>
          <w:rFonts w:ascii="Georgia" w:hAnsi="Georgia"/>
          <w:lang w:val="en-GB" w:eastAsia="en-GB"/>
        </w:rPr>
      </w:pPr>
      <w:r w:rsidRPr="0043269E">
        <w:rPr>
          <w:rFonts w:ascii="Georgia" w:hAnsi="Georgia" w:cs="Arial"/>
        </w:rPr>
        <w:t xml:space="preserve">Catherine Rogers currently manages the Creative Leicestershire programme providing advice and support to artists and creative enterprises in Leicester, Leicestershire and Rutland. She has previously worked for National Portfolio Organisation (NPO)  Writing East Midlands and for Derby City and Amber Valley Borough Councils working as Literature Development and Youth Arts Officer. Catherine is a Director of Community Interest Company, The Generator Loughborough and writing collective Hello </w:t>
      </w:r>
      <w:proofErr w:type="spellStart"/>
      <w:r w:rsidRPr="0043269E">
        <w:rPr>
          <w:rFonts w:ascii="Georgia" w:hAnsi="Georgia" w:cs="Arial"/>
        </w:rPr>
        <w:t>Hubmarine</w:t>
      </w:r>
      <w:proofErr w:type="spellEnd"/>
      <w:r w:rsidRPr="0043269E">
        <w:rPr>
          <w:rFonts w:ascii="Georgia" w:hAnsi="Georgia" w:cs="Arial"/>
        </w:rPr>
        <w:t xml:space="preserve">. She is Chair of Trustees for participatory arts organisation and NPO, Junction Arts, a Senior Fellow and Trustee for national arts development organisation, </w:t>
      </w:r>
      <w:proofErr w:type="spellStart"/>
      <w:r w:rsidRPr="0043269E">
        <w:rPr>
          <w:rFonts w:ascii="Georgia" w:hAnsi="Georgia" w:cs="Arial"/>
        </w:rPr>
        <w:t>AD:uk</w:t>
      </w:r>
      <w:proofErr w:type="spellEnd"/>
      <w:r w:rsidRPr="0043269E">
        <w:rPr>
          <w:rFonts w:ascii="Georgia" w:hAnsi="Georgia" w:cs="Arial"/>
        </w:rPr>
        <w:t xml:space="preserve"> and a Fellow of the Royal Society for Arts, Manufacturing and Commerce.</w:t>
      </w:r>
    </w:p>
    <w:p w:rsidR="008A7F4C" w:rsidRPr="008A7F4C" w:rsidRDefault="008A7F4C" w:rsidP="003D78FA">
      <w:pPr>
        <w:rPr>
          <w:rFonts w:ascii="Georgia" w:hAnsi="Georgia" w:cs="Arial"/>
          <w:b/>
        </w:rPr>
      </w:pPr>
    </w:p>
    <w:p w:rsidR="003D78FA" w:rsidRPr="008A7F4C" w:rsidRDefault="003D78FA" w:rsidP="003D78FA">
      <w:pPr>
        <w:rPr>
          <w:rFonts w:ascii="Georgia" w:hAnsi="Georgia" w:cs="Arial"/>
          <w:b/>
        </w:rPr>
      </w:pPr>
      <w:r w:rsidRPr="008A7F4C">
        <w:rPr>
          <w:rFonts w:ascii="Georgia" w:hAnsi="Georgia" w:cs="Arial"/>
          <w:b/>
        </w:rPr>
        <w:t>Russell, Daniel</w:t>
      </w:r>
    </w:p>
    <w:p w:rsidR="003D78FA" w:rsidRPr="008A7F4C" w:rsidRDefault="003D78FA" w:rsidP="003D78FA">
      <w:pPr>
        <w:rPr>
          <w:rFonts w:ascii="Georgia" w:hAnsi="Georgia" w:cs="Arial"/>
        </w:rPr>
      </w:pPr>
      <w:r w:rsidRPr="008A7F4C">
        <w:rPr>
          <w:rFonts w:ascii="Georgia" w:hAnsi="Georgia" w:cs="Arial"/>
        </w:rPr>
        <w:t>Dan Russell is a freelance artist, designer, musician and writer who works on a wide range of projects with many collaborators. Trained in architecture and design he now predominantly works on socially engaged art projects, notably with the Ultimate Holding Company collective. With a strong do-it-yourself ethos he has self-published fanzines, initiated political art projects and attempted to make things accessible for non-art audiences. He has played in bands for over a decade: touring the international rock and roll underground and releasing 7” and LP records on one hand; scoring short films, making soundscapes and playing art festivals and events on the other.</w:t>
      </w:r>
    </w:p>
    <w:p w:rsidR="003D78FA" w:rsidRPr="008A7F4C" w:rsidRDefault="003D78FA" w:rsidP="003D78FA">
      <w:pPr>
        <w:rPr>
          <w:rFonts w:ascii="Georgia" w:hAnsi="Georgia" w:cs="Arial"/>
        </w:rPr>
      </w:pPr>
      <w:r w:rsidRPr="008A7F4C">
        <w:rPr>
          <w:rFonts w:ascii="Georgia" w:hAnsi="Georgia" w:cs="Arial"/>
        </w:rPr>
        <w:t>All his activities are underlined by a desire to do things differently and strive for positive social change.</w:t>
      </w:r>
    </w:p>
    <w:p w:rsidR="003D78FA" w:rsidRPr="008A7F4C" w:rsidRDefault="003D78FA" w:rsidP="003D78FA">
      <w:pPr>
        <w:rPr>
          <w:rFonts w:ascii="Georgia" w:hAnsi="Georgia" w:cs="Arial"/>
          <w:color w:val="000000"/>
          <w:lang w:val="en-GB"/>
        </w:rPr>
      </w:pPr>
    </w:p>
    <w:p w:rsidR="00465305" w:rsidRPr="00044C3C" w:rsidRDefault="00465305" w:rsidP="00465305">
      <w:pPr>
        <w:rPr>
          <w:rFonts w:ascii="Georgia" w:hAnsi="Georgia" w:cs="Arial"/>
          <w:b/>
          <w:lang w:val="en-GB"/>
        </w:rPr>
      </w:pPr>
      <w:r w:rsidRPr="00044C3C">
        <w:rPr>
          <w:rFonts w:ascii="Georgia" w:hAnsi="Georgia" w:cs="Arial"/>
          <w:b/>
          <w:lang w:val="en-GB"/>
        </w:rPr>
        <w:t>Sansom, Elaine</w:t>
      </w:r>
    </w:p>
    <w:p w:rsidR="00465305" w:rsidRPr="001B3C26" w:rsidRDefault="00465305" w:rsidP="00465305">
      <w:pPr>
        <w:rPr>
          <w:rFonts w:ascii="Georgia" w:hAnsi="Georgia"/>
        </w:rPr>
      </w:pPr>
      <w:r w:rsidRPr="001B3C26">
        <w:rPr>
          <w:rFonts w:ascii="Georgia" w:hAnsi="Georgia"/>
        </w:rPr>
        <w:t xml:space="preserve">Elaine Sansom is a museums and heritage consultant with over 30 years’ experience of sector standards, management, collections management and audience development. She worked in local authority museums in Kingston and </w:t>
      </w:r>
      <w:proofErr w:type="spellStart"/>
      <w:r w:rsidRPr="001B3C26">
        <w:rPr>
          <w:rFonts w:ascii="Georgia" w:hAnsi="Georgia"/>
        </w:rPr>
        <w:t>Broxbourne</w:t>
      </w:r>
      <w:proofErr w:type="spellEnd"/>
      <w:r w:rsidRPr="001B3C26">
        <w:rPr>
          <w:rFonts w:ascii="Georgia" w:hAnsi="Georgia"/>
        </w:rPr>
        <w:t xml:space="preserve"> before being appointed Director of Watford Museum and Art Gallery. From 1990-1996 she was a Lecturer in Museum Studies (Museum Management and Collections Management</w:t>
      </w:r>
      <w:r>
        <w:rPr>
          <w:rFonts w:ascii="Georgia" w:hAnsi="Georgia"/>
        </w:rPr>
        <w:t>) at University College London,</w:t>
      </w:r>
      <w:r w:rsidRPr="001B3C26">
        <w:rPr>
          <w:rFonts w:ascii="Georgia" w:hAnsi="Georgia"/>
        </w:rPr>
        <w:t xml:space="preserve"> then led museum development as Regiona</w:t>
      </w:r>
      <w:bookmarkStart w:id="0" w:name="_GoBack"/>
      <w:bookmarkEnd w:id="0"/>
      <w:r w:rsidRPr="001B3C26">
        <w:rPr>
          <w:rFonts w:ascii="Georgia" w:hAnsi="Georgia"/>
        </w:rPr>
        <w:t>l Director (SE) of the South Eastern Museums Service. From 2015 she has returned to museum development activities in Sussex and Surrey on a part time basis</w:t>
      </w:r>
      <w:r>
        <w:rPr>
          <w:rFonts w:ascii="Georgia" w:hAnsi="Georgia"/>
        </w:rPr>
        <w:t xml:space="preserve">; and continues to work as a </w:t>
      </w:r>
      <w:r w:rsidRPr="001B3C26">
        <w:rPr>
          <w:rFonts w:ascii="Georgia" w:hAnsi="Georgia"/>
        </w:rPr>
        <w:t xml:space="preserve">consultant in the UK and </w:t>
      </w:r>
      <w:r w:rsidRPr="001B3C26">
        <w:rPr>
          <w:rFonts w:ascii="Georgia" w:hAnsi="Georgia"/>
        </w:rPr>
        <w:lastRenderedPageBreak/>
        <w:t xml:space="preserve">Ireland. She is an FRSA, </w:t>
      </w:r>
      <w:r>
        <w:rPr>
          <w:rFonts w:ascii="Georgia" w:hAnsi="Georgia"/>
        </w:rPr>
        <w:t xml:space="preserve">the </w:t>
      </w:r>
      <w:r w:rsidRPr="00C75CA4">
        <w:rPr>
          <w:rFonts w:ascii="Georgia" w:hAnsi="Georgia"/>
        </w:rPr>
        <w:t xml:space="preserve">Overseas Representative on the </w:t>
      </w:r>
      <w:r>
        <w:rPr>
          <w:rFonts w:ascii="Georgia" w:hAnsi="Georgia"/>
        </w:rPr>
        <w:t xml:space="preserve">Heritage Council, Ireland </w:t>
      </w:r>
      <w:r w:rsidRPr="00C75CA4">
        <w:rPr>
          <w:rFonts w:ascii="Georgia" w:hAnsi="Georgia"/>
        </w:rPr>
        <w:t>MSPI Advisory Group</w:t>
      </w:r>
      <w:r>
        <w:rPr>
          <w:rFonts w:ascii="Georgia" w:hAnsi="Georgia"/>
        </w:rPr>
        <w:t xml:space="preserve">; </w:t>
      </w:r>
      <w:r w:rsidRPr="001B3C26">
        <w:rPr>
          <w:rFonts w:ascii="Georgia" w:hAnsi="Georgia"/>
        </w:rPr>
        <w:t xml:space="preserve">a Mentor for the Heritage Lottery Fund, and a Mentor for the Museums Association’s AMA.  As a Trustee of the Designated Weald &amp; </w:t>
      </w:r>
      <w:proofErr w:type="spellStart"/>
      <w:r w:rsidRPr="001B3C26">
        <w:rPr>
          <w:rFonts w:ascii="Georgia" w:hAnsi="Georgia"/>
        </w:rPr>
        <w:t>Downland</w:t>
      </w:r>
      <w:proofErr w:type="spellEnd"/>
      <w:r w:rsidRPr="001B3C26">
        <w:rPr>
          <w:rFonts w:ascii="Georgia" w:hAnsi="Georgia"/>
        </w:rPr>
        <w:t xml:space="preserve"> </w:t>
      </w:r>
      <w:r>
        <w:rPr>
          <w:rFonts w:ascii="Georgia" w:hAnsi="Georgia"/>
        </w:rPr>
        <w:t xml:space="preserve">Living </w:t>
      </w:r>
      <w:r w:rsidRPr="001B3C26">
        <w:rPr>
          <w:rFonts w:ascii="Georgia" w:hAnsi="Georgia"/>
        </w:rPr>
        <w:t>Museum</w:t>
      </w:r>
      <w:r>
        <w:rPr>
          <w:rFonts w:ascii="Georgia" w:hAnsi="Georgia"/>
        </w:rPr>
        <w:t>,</w:t>
      </w:r>
      <w:r w:rsidRPr="001B3C26">
        <w:rPr>
          <w:rFonts w:ascii="Georgia" w:hAnsi="Georgia"/>
        </w:rPr>
        <w:t xml:space="preserve"> </w:t>
      </w:r>
      <w:r>
        <w:rPr>
          <w:rFonts w:ascii="Georgia" w:hAnsi="Georgia"/>
        </w:rPr>
        <w:t xml:space="preserve">and member of the development project board, </w:t>
      </w:r>
      <w:r w:rsidRPr="001B3C26">
        <w:rPr>
          <w:rFonts w:ascii="Georgia" w:hAnsi="Georgia"/>
        </w:rPr>
        <w:t>she is involved in the £5million re-display of the site. She is also a trustee of a volunteer run industrial heritage site.</w:t>
      </w:r>
    </w:p>
    <w:p w:rsidR="003D78FA" w:rsidRPr="008A7F4C" w:rsidRDefault="003D78FA" w:rsidP="003D78FA">
      <w:pPr>
        <w:rPr>
          <w:rFonts w:ascii="Georgia" w:hAnsi="Georgia" w:cs="Arial"/>
          <w:b/>
          <w:bCs/>
        </w:rPr>
      </w:pPr>
    </w:p>
    <w:p w:rsidR="003D78FA" w:rsidRPr="008A7F4C" w:rsidRDefault="003D78FA" w:rsidP="003D78FA">
      <w:pPr>
        <w:rPr>
          <w:rFonts w:ascii="Georgia" w:hAnsi="Georgia" w:cs="Arial"/>
          <w:b/>
        </w:rPr>
      </w:pPr>
      <w:r w:rsidRPr="008A7F4C">
        <w:rPr>
          <w:rFonts w:ascii="Georgia" w:hAnsi="Georgia" w:cs="Arial"/>
          <w:b/>
        </w:rPr>
        <w:t xml:space="preserve">Shields, Richard </w:t>
      </w:r>
    </w:p>
    <w:p w:rsidR="003D78FA" w:rsidRPr="008A7F4C" w:rsidRDefault="003D78FA" w:rsidP="003D78FA">
      <w:pPr>
        <w:rPr>
          <w:rFonts w:ascii="Georgia" w:hAnsi="Georgia" w:cs="Arial"/>
        </w:rPr>
      </w:pPr>
      <w:r w:rsidRPr="008A7F4C">
        <w:rPr>
          <w:rFonts w:ascii="Georgia" w:hAnsi="Georgia" w:cs="Arial"/>
        </w:rPr>
        <w:t xml:space="preserve">Richard Shields is a practicing Artist, Curator and Writer based in the North West. His work offers a contextualized view of contemporary culture and values through the combination of traditional skills, relational aesthetics and re appropriation. Having co-founded the artist led initiative ‘Contents May Vary’ in 2004, Shields went on to curate a series of site responsive exhibitions throughout the UK, exploring and broadening the scope for an alternative to the gallery system. In 2012 Shields concluded a project in which he sold his own credit card debt as an artwork. His explorations into the related histories of Art and Banking have led to an ongoing practice based research project. Recent activity included a site-specific commission for the </w:t>
      </w:r>
      <w:proofErr w:type="spellStart"/>
      <w:r w:rsidRPr="008A7F4C">
        <w:rPr>
          <w:rFonts w:ascii="Georgia" w:hAnsi="Georgia" w:cs="Arial"/>
        </w:rPr>
        <w:t>Mdina</w:t>
      </w:r>
      <w:proofErr w:type="spellEnd"/>
      <w:r w:rsidRPr="008A7F4C">
        <w:rPr>
          <w:rFonts w:ascii="Georgia" w:hAnsi="Georgia" w:cs="Arial"/>
        </w:rPr>
        <w:t xml:space="preserve"> Cathedral Biennale and a practice based workshop at </w:t>
      </w:r>
      <w:proofErr w:type="spellStart"/>
      <w:r w:rsidRPr="008A7F4C">
        <w:rPr>
          <w:rFonts w:ascii="Georgia" w:hAnsi="Georgia" w:cs="Arial"/>
        </w:rPr>
        <w:t>Cittadelle</w:t>
      </w:r>
      <w:proofErr w:type="spellEnd"/>
      <w:r w:rsidRPr="008A7F4C">
        <w:rPr>
          <w:rFonts w:ascii="Georgia" w:hAnsi="Georgia" w:cs="Arial"/>
        </w:rPr>
        <w:t xml:space="preserve"> Arte </w:t>
      </w:r>
      <w:r w:rsidR="008A7F4C" w:rsidRPr="008A7F4C">
        <w:rPr>
          <w:rFonts w:ascii="Georgia" w:hAnsi="Georgia" w:cs="Arial"/>
        </w:rPr>
        <w:t>in</w:t>
      </w:r>
      <w:r w:rsidRPr="008A7F4C">
        <w:rPr>
          <w:rFonts w:ascii="Georgia" w:hAnsi="Georgia" w:cs="Arial"/>
        </w:rPr>
        <w:t xml:space="preserve"> Biella, Italy.</w:t>
      </w:r>
    </w:p>
    <w:p w:rsidR="003D78FA" w:rsidRPr="008A7F4C" w:rsidRDefault="003D78FA" w:rsidP="003D78FA">
      <w:pPr>
        <w:rPr>
          <w:rFonts w:ascii="Georgia" w:hAnsi="Georgia" w:cs="Arial"/>
          <w:color w:val="000000"/>
          <w:lang w:val="en-GB"/>
        </w:rPr>
      </w:pPr>
    </w:p>
    <w:p w:rsidR="003D78FA" w:rsidRPr="008A7F4C" w:rsidRDefault="003D78FA" w:rsidP="003D78FA">
      <w:pPr>
        <w:rPr>
          <w:rFonts w:ascii="Georgia" w:hAnsi="Georgia" w:cs="Arial"/>
          <w:b/>
        </w:rPr>
      </w:pPr>
      <w:r w:rsidRPr="008A7F4C">
        <w:rPr>
          <w:rFonts w:ascii="Georgia" w:hAnsi="Georgia" w:cs="Arial"/>
          <w:b/>
        </w:rPr>
        <w:t>Stephenson, Nicola</w:t>
      </w:r>
    </w:p>
    <w:p w:rsidR="003D78FA" w:rsidRPr="008A7F4C" w:rsidRDefault="003D78FA" w:rsidP="008A7F4C">
      <w:pPr>
        <w:pStyle w:val="NoSpacing"/>
        <w:rPr>
          <w:rFonts w:ascii="Georgia" w:hAnsi="Georgia" w:cs="Arial"/>
          <w:b/>
          <w:color w:val="000000"/>
          <w:lang w:val="en-GB"/>
        </w:rPr>
      </w:pPr>
      <w:r w:rsidRPr="008A7F4C">
        <w:rPr>
          <w:rFonts w:ascii="Georgia" w:hAnsi="Georgia" w:cs="Arial"/>
        </w:rPr>
        <w:t xml:space="preserve">Nicola Stephenson has worked for 25 years as a creative producer, curator and arts consultant. She is currently Exhibitions and Projects Producer for </w:t>
      </w:r>
      <w:proofErr w:type="spellStart"/>
      <w:r w:rsidRPr="008A7F4C">
        <w:rPr>
          <w:rFonts w:ascii="Georgia" w:hAnsi="Georgia" w:cs="Arial"/>
        </w:rPr>
        <w:t>Harewood</w:t>
      </w:r>
      <w:proofErr w:type="spellEnd"/>
      <w:r w:rsidRPr="008A7F4C">
        <w:rPr>
          <w:rFonts w:ascii="Georgia" w:hAnsi="Georgia" w:cs="Arial"/>
        </w:rPr>
        <w:t xml:space="preserve"> House Trust, responsible for a programme of contemporary art exhibitions and projects in a historic context. She also has her own commissioning company The Culture Company (North) Ltd. Nicola has worked with and for private and public sector organisations, commissioning new work for both exhibition spaces and a very wide variety of public spaces. She was Director of the NPO, The Culture Company (2002-11) with a particular interest in developing creative projects in the field of technology, photography and digital media including working with Opera North to produce new multi-media work with artist The Quay Brothers and United Visual Artists and Impressions Gallery on Red Saunders’ Hidden commissions; the Yorkshire Photography and New Media commissions and the creative cultural industries R &amp; D programmes Melt, </w:t>
      </w:r>
      <w:proofErr w:type="spellStart"/>
      <w:r w:rsidRPr="008A7F4C">
        <w:rPr>
          <w:rFonts w:ascii="Georgia" w:hAnsi="Georgia" w:cs="Arial"/>
        </w:rPr>
        <w:t>Artimelt</w:t>
      </w:r>
      <w:proofErr w:type="spellEnd"/>
      <w:r w:rsidRPr="008A7F4C">
        <w:rPr>
          <w:rFonts w:ascii="Georgia" w:hAnsi="Georgia" w:cs="Arial"/>
        </w:rPr>
        <w:t xml:space="preserve"> and Melted bringing the innovation of the arts and creative sector with the knowledge and research assets of mainstream media organisations.  During Photo 98, the UK Year of Photography she was Public Art Manager for Public Sightings, the first Lottery funded public art programme. </w:t>
      </w:r>
      <w:r w:rsidRPr="008A7F4C">
        <w:rPr>
          <w:rFonts w:ascii="Georgia" w:hAnsi="Georgia" w:cs="Arial"/>
          <w:color w:val="000000"/>
        </w:rPr>
        <w:br/>
      </w:r>
      <w:r w:rsidRPr="008A7F4C">
        <w:rPr>
          <w:rFonts w:ascii="Georgia" w:hAnsi="Georgia" w:cs="Arial"/>
          <w:color w:val="000000"/>
        </w:rPr>
        <w:br/>
      </w:r>
      <w:r w:rsidRPr="008A7F4C">
        <w:rPr>
          <w:rFonts w:ascii="Georgia" w:eastAsia="Arial Unicode MS" w:hAnsi="Georgia" w:cs="Arial"/>
          <w:b/>
          <w:u w:color="000000"/>
          <w:lang w:val="en-GB" w:eastAsia="en-GB"/>
        </w:rPr>
        <w:t>Taylor, Mark</w:t>
      </w:r>
      <w:r w:rsidRPr="008A7F4C">
        <w:rPr>
          <w:rFonts w:ascii="Georgia" w:eastAsia="Arial Unicode MS" w:hAnsi="Georgia" w:cs="Arial"/>
          <w:u w:color="000000"/>
          <w:lang w:val="en-GB" w:eastAsia="en-GB"/>
        </w:rPr>
        <w:br/>
      </w:r>
      <w:r w:rsidRPr="008A7F4C">
        <w:rPr>
          <w:rFonts w:ascii="Georgia" w:hAnsi="Georgia" w:cs="Arial"/>
        </w:rPr>
        <w:t xml:space="preserve">Mark Taylor is currently the Chief Executive of the Society of Homeopaths.  Prior to that he was Interim CEO of </w:t>
      </w:r>
      <w:proofErr w:type="spellStart"/>
      <w:r w:rsidRPr="008A7F4C">
        <w:rPr>
          <w:rFonts w:ascii="Georgia" w:hAnsi="Georgia" w:cs="Arial"/>
        </w:rPr>
        <w:t>VocalEyes</w:t>
      </w:r>
      <w:proofErr w:type="spellEnd"/>
      <w:r w:rsidRPr="008A7F4C">
        <w:rPr>
          <w:rFonts w:ascii="Georgia" w:hAnsi="Georgia" w:cs="Arial"/>
        </w:rPr>
        <w:t xml:space="preserve">, an NPO and the national body providing audio description and access to the arts for blind and partially sighted people.  </w:t>
      </w:r>
      <w:hyperlink r:id="rId5" w:history="1">
        <w:r w:rsidRPr="008A7F4C">
          <w:rPr>
            <w:rStyle w:val="Hyperlink"/>
            <w:rFonts w:ascii="Georgia" w:hAnsi="Georgia" w:cs="Arial"/>
            <w:color w:val="auto"/>
          </w:rPr>
          <w:t>www.vocaleyes.co.uk</w:t>
        </w:r>
      </w:hyperlink>
      <w:r w:rsidRPr="008A7F4C">
        <w:rPr>
          <w:rFonts w:ascii="Georgia" w:hAnsi="Georgia" w:cs="Arial"/>
        </w:rPr>
        <w:t xml:space="preserve">. Previously he was Director of the Museums Association, the independent charity and professional body representing museums in the United Kingdom and those who work in them.  Formed in 1889, it receives no government funding.  </w:t>
      </w:r>
      <w:hyperlink r:id="rId6" w:history="1">
        <w:r w:rsidRPr="008A7F4C">
          <w:rPr>
            <w:rStyle w:val="Hyperlink"/>
            <w:rFonts w:ascii="Georgia" w:hAnsi="Georgia" w:cs="Arial"/>
            <w:color w:val="auto"/>
          </w:rPr>
          <w:t>www.museumsassociation.org</w:t>
        </w:r>
      </w:hyperlink>
      <w:r w:rsidRPr="008A7F4C">
        <w:rPr>
          <w:rFonts w:ascii="Georgia" w:hAnsi="Georgia" w:cs="Arial"/>
        </w:rPr>
        <w:t xml:space="preserve">  Aside from running the MA and 5 allied trusts with its 1500 institutional, 6,300 individual and 270 corporate members, he has been heavily involved in the museum community for </w:t>
      </w:r>
      <w:r w:rsidRPr="008A7F4C">
        <w:rPr>
          <w:rFonts w:ascii="Georgia" w:hAnsi="Georgia" w:cs="Arial"/>
        </w:rPr>
        <w:lastRenderedPageBreak/>
        <w:t>30 years.  This has involved writing and commentating on the sector, overseeing training, events and projects on behalf of external funders, advocating on behalf of museums,  leading debate on the their future role and function and membership of various governmental and NGO groups shaping the museum sector. He has also undertaken a number of projects with museums oversee for the British Council and UKTI as well chairing the Network of European Museum Organisations (NEMO).</w:t>
      </w:r>
    </w:p>
    <w:p w:rsidR="003D78FA" w:rsidRPr="008A7F4C" w:rsidRDefault="003D78FA" w:rsidP="003D78FA">
      <w:pPr>
        <w:rPr>
          <w:rFonts w:ascii="Georgia" w:hAnsi="Georgia" w:cs="Arial"/>
        </w:rPr>
      </w:pPr>
    </w:p>
    <w:p w:rsidR="003D78FA" w:rsidRPr="008A7F4C" w:rsidRDefault="003D78FA" w:rsidP="003D78FA">
      <w:pPr>
        <w:pStyle w:val="NormalWeb"/>
        <w:spacing w:before="2" w:line="318" w:lineRule="atLeast"/>
        <w:rPr>
          <w:rFonts w:ascii="Georgia" w:hAnsi="Georgia" w:cs="Arial"/>
          <w:b/>
          <w:color w:val="000000"/>
          <w:sz w:val="24"/>
          <w:szCs w:val="24"/>
        </w:rPr>
      </w:pPr>
      <w:r w:rsidRPr="008A7F4C">
        <w:rPr>
          <w:rFonts w:ascii="Georgia" w:hAnsi="Georgia" w:cs="Arial"/>
          <w:b/>
          <w:color w:val="000000"/>
          <w:sz w:val="24"/>
          <w:szCs w:val="24"/>
        </w:rPr>
        <w:t>Tormey, Jean</w:t>
      </w:r>
    </w:p>
    <w:p w:rsidR="000E1BC0" w:rsidRDefault="003D78FA" w:rsidP="008A7F4C">
      <w:pPr>
        <w:pStyle w:val="NormalWeb"/>
        <w:spacing w:beforeLines="0"/>
        <w:rPr>
          <w:rFonts w:ascii="Georgia" w:hAnsi="Georgia" w:cs="Arial"/>
          <w:color w:val="000000"/>
          <w:sz w:val="24"/>
          <w:szCs w:val="24"/>
        </w:rPr>
      </w:pPr>
      <w:r w:rsidRPr="008A7F4C">
        <w:rPr>
          <w:rFonts w:ascii="Georgia" w:hAnsi="Georgia" w:cs="Arial"/>
          <w:color w:val="000000"/>
          <w:sz w:val="24"/>
          <w:szCs w:val="24"/>
        </w:rPr>
        <w:t xml:space="preserve">Jean Tormey is a gallery learning programmer, currently working for Tate as a Learning Curator. Jean works on the core Early Years and Families programme of resources, workshops, large-scale events and projects at Tate Britain and Modern. She previously worked on the final 2 years of the Big Lottery-funded </w:t>
      </w:r>
      <w:r w:rsidRPr="008A7F4C">
        <w:rPr>
          <w:rFonts w:ascii="Georgia" w:hAnsi="Georgia" w:cs="Arial"/>
          <w:i/>
          <w:iCs/>
          <w:color w:val="000000"/>
          <w:sz w:val="24"/>
          <w:szCs w:val="24"/>
        </w:rPr>
        <w:t>Big and Small</w:t>
      </w:r>
      <w:r w:rsidRPr="008A7F4C">
        <w:rPr>
          <w:rFonts w:ascii="Georgia" w:hAnsi="Georgia" w:cs="Arial"/>
          <w:color w:val="000000"/>
          <w:sz w:val="24"/>
          <w:szCs w:val="24"/>
        </w:rPr>
        <w:t xml:space="preserve"> project (2009 – 2014), developing a strategy to attract local family audiences to Tate Britain. She holds a BA in the History of Art and Architecture from Trinity College Dublin (1999) and an MA in Arts Management and Cultural Policy from University College Dublin (2004). Prior to working at Tate, Jean held posts working with schools, young people and adults at the Whitechapel Gallery (2011 - 2013), the Butler Gallery (Kilkenny, Ireland) (2008 - 2011), and Tate Liverpool (2006 – 2008), following a year working as an intern in the learning departments of leading galleries and museums in New York.</w:t>
      </w:r>
    </w:p>
    <w:p w:rsidR="008A7F4C" w:rsidRPr="008A7F4C" w:rsidRDefault="008A7F4C" w:rsidP="008A7F4C">
      <w:pPr>
        <w:pStyle w:val="NormalWeb"/>
        <w:spacing w:beforeLines="0"/>
        <w:rPr>
          <w:rFonts w:ascii="Georgia" w:hAnsi="Georgia"/>
          <w:sz w:val="24"/>
          <w:szCs w:val="24"/>
        </w:rPr>
      </w:pPr>
    </w:p>
    <w:sectPr w:rsidR="008A7F4C" w:rsidRPr="008A7F4C">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FA"/>
    <w:rsid w:val="000E1BC0"/>
    <w:rsid w:val="003D78FA"/>
    <w:rsid w:val="0043269E"/>
    <w:rsid w:val="00465305"/>
    <w:rsid w:val="007950EB"/>
    <w:rsid w:val="008A7F4C"/>
    <w:rsid w:val="00D0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39ED28-B8D5-42D0-A9DD-35E02E52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FA"/>
    <w:rPr>
      <w:sz w:val="24"/>
      <w:szCs w:val="24"/>
      <w:lang w:val="en-US"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line="320" w:lineRule="exact"/>
      <w:outlineLvl w:val="3"/>
    </w:pPr>
    <w:rPr>
      <w:rFonts w:ascii="Arial" w:hAnsi="Arial"/>
      <w:b/>
      <w:szCs w:val="20"/>
      <w:lang w:val="en-GB"/>
    </w:rPr>
  </w:style>
  <w:style w:type="paragraph" w:styleId="Heading5">
    <w:name w:val="heading 5"/>
    <w:basedOn w:val="Normal"/>
    <w:next w:val="Normal"/>
    <w:qFormat/>
    <w:pPr>
      <w:spacing w:before="240" w:after="60" w:line="320" w:lineRule="exact"/>
      <w:outlineLvl w:val="4"/>
    </w:pPr>
    <w:rPr>
      <w:rFonts w:ascii="Arial" w:hAnsi="Arial"/>
      <w:sz w:val="22"/>
      <w:szCs w:val="20"/>
      <w:lang w:val="en-GB"/>
    </w:rPr>
  </w:style>
  <w:style w:type="paragraph" w:styleId="Heading6">
    <w:name w:val="heading 6"/>
    <w:basedOn w:val="Normal"/>
    <w:next w:val="Normal"/>
    <w:qFormat/>
    <w:pPr>
      <w:spacing w:before="240" w:after="60" w:line="320" w:lineRule="exact"/>
      <w:outlineLvl w:val="5"/>
    </w:pPr>
    <w:rPr>
      <w:i/>
      <w:sz w:val="22"/>
      <w:szCs w:val="20"/>
      <w:lang w:val="en-GB"/>
    </w:rPr>
  </w:style>
  <w:style w:type="paragraph" w:styleId="Heading7">
    <w:name w:val="heading 7"/>
    <w:basedOn w:val="Normal"/>
    <w:next w:val="Normal"/>
    <w:qFormat/>
    <w:pPr>
      <w:spacing w:before="240" w:after="60" w:line="320" w:lineRule="exact"/>
      <w:outlineLvl w:val="6"/>
    </w:pPr>
    <w:rPr>
      <w:rFonts w:ascii="Arial" w:hAnsi="Arial"/>
      <w:sz w:val="20"/>
      <w:szCs w:val="20"/>
      <w:lang w:val="en-GB"/>
    </w:rPr>
  </w:style>
  <w:style w:type="paragraph" w:styleId="Heading8">
    <w:name w:val="heading 8"/>
    <w:basedOn w:val="Normal"/>
    <w:next w:val="Normal"/>
    <w:qFormat/>
    <w:pPr>
      <w:spacing w:before="240" w:after="60" w:line="320" w:lineRule="exact"/>
      <w:outlineLvl w:val="7"/>
    </w:pPr>
    <w:rPr>
      <w:rFonts w:ascii="Arial" w:hAnsi="Arial"/>
      <w:i/>
      <w:sz w:val="20"/>
      <w:szCs w:val="20"/>
      <w:lang w:val="en-GB"/>
    </w:rPr>
  </w:style>
  <w:style w:type="paragraph" w:styleId="Heading9">
    <w:name w:val="heading 9"/>
    <w:basedOn w:val="Normal"/>
    <w:next w:val="Normal"/>
    <w:qFormat/>
    <w:pPr>
      <w:spacing w:before="240" w:after="60" w:line="320" w:lineRule="exact"/>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pPr>
      <w:spacing w:line="320" w:lineRule="exact"/>
    </w:pPr>
    <w:rPr>
      <w:rFonts w:ascii="Tahoma" w:hAnsi="Tahoma" w:cs="Tahoma"/>
      <w:sz w:val="16"/>
      <w:szCs w:val="16"/>
      <w:lang w:val="en-GB"/>
    </w:rPr>
  </w:style>
  <w:style w:type="paragraph" w:styleId="Caption">
    <w:name w:val="caption"/>
    <w:basedOn w:val="Normal"/>
    <w:next w:val="Normal"/>
    <w:qFormat/>
    <w:pPr>
      <w:spacing w:before="120" w:after="120" w:line="320" w:lineRule="exact"/>
    </w:pPr>
    <w:rPr>
      <w:rFonts w:ascii="Arial" w:hAnsi="Arial"/>
      <w:b/>
      <w:szCs w:val="20"/>
      <w:lang w:val="en-G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pPr>
      <w:spacing w:line="320" w:lineRule="exact"/>
    </w:pPr>
    <w:rPr>
      <w:rFonts w:ascii="Arial" w:hAnsi="Arial"/>
      <w:sz w:val="20"/>
      <w:szCs w:val="20"/>
      <w:lang w:val="en-GB"/>
    </w:rPr>
  </w:style>
  <w:style w:type="paragraph" w:styleId="DocumentMap">
    <w:name w:val="Document Map"/>
    <w:basedOn w:val="Normal"/>
    <w:semiHidden/>
    <w:pPr>
      <w:shd w:val="clear" w:color="auto" w:fill="000080"/>
      <w:spacing w:line="320" w:lineRule="exact"/>
    </w:pPr>
    <w:rPr>
      <w:rFonts w:ascii="Tahoma" w:hAnsi="Tahoma"/>
      <w:szCs w:val="20"/>
      <w:lang w:val="en-GB"/>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line="320" w:lineRule="exact"/>
    </w:pPr>
    <w:rPr>
      <w:rFonts w:ascii="Arial" w:hAnsi="Arial"/>
      <w:sz w:val="20"/>
      <w:szCs w:val="20"/>
      <w:lang w:val="en-GB"/>
    </w:rPr>
  </w:style>
  <w:style w:type="paragraph" w:styleId="EnvelopeAddress">
    <w:name w:val="envelope address"/>
    <w:basedOn w:val="Normal"/>
    <w:semiHidden/>
    <w:pPr>
      <w:framePr w:w="7920" w:h="1980" w:hRule="exact" w:hSpace="180" w:wrap="auto" w:hAnchor="page" w:xAlign="center" w:yAlign="bottom"/>
      <w:spacing w:line="320" w:lineRule="exact"/>
      <w:ind w:left="2880"/>
    </w:pPr>
    <w:rPr>
      <w:rFonts w:ascii="Arial" w:hAnsi="Arial"/>
      <w:szCs w:val="20"/>
      <w:lang w:val="en-GB"/>
    </w:rPr>
  </w:style>
  <w:style w:type="paragraph" w:styleId="EnvelopeReturn">
    <w:name w:val="envelope return"/>
    <w:basedOn w:val="Normal"/>
    <w:semiHidden/>
    <w:pPr>
      <w:spacing w:line="320" w:lineRule="exact"/>
    </w:pPr>
    <w:rPr>
      <w:rFonts w:ascii="Arial" w:hAnsi="Arial"/>
      <w:sz w:val="20"/>
      <w:szCs w:val="20"/>
      <w:lang w:val="en-GB"/>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spacing w:line="320" w:lineRule="exact"/>
    </w:pPr>
    <w:rPr>
      <w:rFonts w:ascii="Arial" w:hAnsi="Arial"/>
      <w:szCs w:val="20"/>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320" w:lineRule="exact"/>
    </w:pPr>
    <w:rPr>
      <w:rFonts w:ascii="Arial" w:hAnsi="Arial"/>
      <w:sz w:val="20"/>
      <w:szCs w:val="20"/>
      <w:lang w:val="en-GB"/>
    </w:rPr>
  </w:style>
  <w:style w:type="paragraph" w:styleId="Header">
    <w:name w:val="header"/>
    <w:basedOn w:val="Normal"/>
    <w:semiHidden/>
    <w:pPr>
      <w:tabs>
        <w:tab w:val="center" w:pos="4153"/>
        <w:tab w:val="right" w:pos="8306"/>
      </w:tabs>
      <w:spacing w:line="320" w:lineRule="exact"/>
    </w:pPr>
    <w:rPr>
      <w:rFonts w:ascii="Arial" w:hAnsi="Arial"/>
      <w:szCs w:val="20"/>
      <w:lang w:val="en-GB"/>
    </w:r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spacing w:line="320" w:lineRule="exact"/>
      <w:ind w:left="160" w:hanging="160"/>
    </w:pPr>
    <w:rPr>
      <w:rFonts w:ascii="Arial" w:hAnsi="Arial"/>
      <w:szCs w:val="20"/>
      <w:lang w:val="en-GB"/>
    </w:rPr>
  </w:style>
  <w:style w:type="paragraph" w:styleId="TableofFigures">
    <w:name w:val="table of figures"/>
    <w:basedOn w:val="Normal"/>
    <w:next w:val="Normal"/>
    <w:semiHidden/>
    <w:pPr>
      <w:spacing w:line="320" w:lineRule="exact"/>
      <w:ind w:left="320" w:hanging="320"/>
    </w:pPr>
    <w:rPr>
      <w:rFonts w:ascii="Arial" w:hAnsi="Arial"/>
      <w:szCs w:val="20"/>
      <w:lang w:val="en-GB"/>
    </w:rPr>
  </w:style>
  <w:style w:type="paragraph" w:styleId="TOAHeading">
    <w:name w:val="toa heading"/>
    <w:basedOn w:val="Normal"/>
    <w:next w:val="Normal"/>
    <w:semiHidden/>
    <w:pPr>
      <w:spacing w:before="120" w:line="320" w:lineRule="exact"/>
    </w:pPr>
    <w:rPr>
      <w:rFonts w:ascii="Arial" w:hAnsi="Arial"/>
      <w:b/>
      <w:szCs w:val="20"/>
      <w:lang w:val="en-G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spacing w:line="320" w:lineRule="exact"/>
      <w:ind w:left="480"/>
    </w:pPr>
    <w:rPr>
      <w:rFonts w:ascii="Arial" w:hAnsi="Arial"/>
      <w:szCs w:val="20"/>
      <w:lang w:val="en-GB"/>
    </w:rPr>
  </w:style>
  <w:style w:type="paragraph" w:styleId="TOC5">
    <w:name w:val="toc 5"/>
    <w:basedOn w:val="Normal"/>
    <w:next w:val="Normal"/>
    <w:semiHidden/>
    <w:pPr>
      <w:spacing w:line="320" w:lineRule="exact"/>
      <w:ind w:left="640"/>
    </w:pPr>
    <w:rPr>
      <w:rFonts w:ascii="Arial" w:hAnsi="Arial"/>
      <w:szCs w:val="20"/>
      <w:lang w:val="en-GB"/>
    </w:rPr>
  </w:style>
  <w:style w:type="paragraph" w:styleId="TOC6">
    <w:name w:val="toc 6"/>
    <w:basedOn w:val="Normal"/>
    <w:next w:val="Normal"/>
    <w:semiHidden/>
    <w:pPr>
      <w:spacing w:line="320" w:lineRule="exact"/>
      <w:ind w:left="800"/>
    </w:pPr>
    <w:rPr>
      <w:rFonts w:ascii="Arial" w:hAnsi="Arial"/>
      <w:szCs w:val="20"/>
      <w:lang w:val="en-GB"/>
    </w:rPr>
  </w:style>
  <w:style w:type="paragraph" w:styleId="TOC7">
    <w:name w:val="toc 7"/>
    <w:basedOn w:val="Normal"/>
    <w:next w:val="Normal"/>
    <w:semiHidden/>
    <w:pPr>
      <w:spacing w:line="320" w:lineRule="exact"/>
      <w:ind w:left="960"/>
    </w:pPr>
    <w:rPr>
      <w:rFonts w:ascii="Arial" w:hAnsi="Arial"/>
      <w:szCs w:val="20"/>
      <w:lang w:val="en-GB"/>
    </w:rPr>
  </w:style>
  <w:style w:type="paragraph" w:styleId="TOC8">
    <w:name w:val="toc 8"/>
    <w:basedOn w:val="Normal"/>
    <w:next w:val="Normal"/>
    <w:semiHidden/>
    <w:pPr>
      <w:spacing w:line="320" w:lineRule="exact"/>
      <w:ind w:left="1120"/>
    </w:pPr>
    <w:rPr>
      <w:rFonts w:ascii="Arial" w:hAnsi="Arial"/>
      <w:szCs w:val="20"/>
      <w:lang w:val="en-GB"/>
    </w:rPr>
  </w:style>
  <w:style w:type="paragraph" w:styleId="TOC9">
    <w:name w:val="toc 9"/>
    <w:basedOn w:val="Normal"/>
    <w:next w:val="Normal"/>
    <w:semiHidden/>
    <w:pPr>
      <w:spacing w:line="320" w:lineRule="exact"/>
      <w:ind w:left="1280"/>
    </w:pPr>
    <w:rPr>
      <w:rFonts w:ascii="Arial" w:hAnsi="Arial"/>
      <w:szCs w:val="20"/>
      <w:lang w:val="en-GB"/>
    </w:rPr>
  </w:style>
  <w:style w:type="paragraph" w:styleId="NormalWeb">
    <w:name w:val="Normal (Web)"/>
    <w:basedOn w:val="Normal"/>
    <w:uiPriority w:val="99"/>
    <w:unhideWhenUsed/>
    <w:rsid w:val="003D78FA"/>
    <w:pPr>
      <w:spacing w:beforeLines="1"/>
    </w:pPr>
    <w:rPr>
      <w:rFonts w:ascii="Times" w:eastAsia="Calibri" w:hAnsi="Times"/>
      <w:sz w:val="20"/>
      <w:szCs w:val="20"/>
      <w:lang w:val="en-GB"/>
    </w:rPr>
  </w:style>
  <w:style w:type="paragraph" w:styleId="NoSpacing">
    <w:name w:val="No Spacing"/>
    <w:uiPriority w:val="1"/>
    <w:qFormat/>
    <w:rsid w:val="003D78FA"/>
    <w:rPr>
      <w:sz w:val="24"/>
      <w:szCs w:val="24"/>
      <w:lang w:val="en-US" w:eastAsia="en-US"/>
    </w:rPr>
  </w:style>
  <w:style w:type="character" w:styleId="Strong">
    <w:name w:val="Strong"/>
    <w:basedOn w:val="DefaultParagraphFont"/>
    <w:uiPriority w:val="22"/>
    <w:qFormat/>
    <w:rsid w:val="00D03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167533">
      <w:bodyDiv w:val="1"/>
      <w:marLeft w:val="0"/>
      <w:marRight w:val="0"/>
      <w:marTop w:val="0"/>
      <w:marBottom w:val="0"/>
      <w:divBdr>
        <w:top w:val="none" w:sz="0" w:space="0" w:color="auto"/>
        <w:left w:val="none" w:sz="0" w:space="0" w:color="auto"/>
        <w:bottom w:val="none" w:sz="0" w:space="0" w:color="auto"/>
        <w:right w:val="none" w:sz="0" w:space="0" w:color="auto"/>
      </w:divBdr>
    </w:div>
    <w:div w:id="20531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sassociation.org" TargetMode="External"/><Relationship Id="rId5" Type="http://schemas.openxmlformats.org/officeDocument/2006/relationships/hyperlink" Target="http://www.vocaley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1189</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Claire Glasbey</cp:lastModifiedBy>
  <cp:revision>5</cp:revision>
  <cp:lastPrinted>1998-09-28T15:30:00Z</cp:lastPrinted>
  <dcterms:created xsi:type="dcterms:W3CDTF">2017-03-21T11:36:00Z</dcterms:created>
  <dcterms:modified xsi:type="dcterms:W3CDTF">2017-04-03T12:23:00Z</dcterms:modified>
</cp:coreProperties>
</file>