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4EB49" w14:textId="5610C1A6" w:rsidR="00BC196A" w:rsidRDefault="00E7109B">
      <w:pPr>
        <w:spacing w:line="320" w:lineRule="atLeast"/>
        <w:rPr>
          <w:rFonts w:ascii="Georgia" w:hAnsi="Georgia"/>
        </w:rPr>
      </w:pPr>
      <w:r w:rsidRPr="00E7109B">
        <w:rPr>
          <w:rFonts w:ascii="Georgia" w:hAnsi="Georgia"/>
          <w:b/>
        </w:rPr>
        <w:t xml:space="preserve">Consumer Insight Toolkit: </w:t>
      </w:r>
      <w:r w:rsidR="0059641C" w:rsidRPr="0059641C">
        <w:rPr>
          <w:rFonts w:ascii="Georgia" w:hAnsi="Georgia"/>
          <w:b/>
        </w:rPr>
        <w:t xml:space="preserve">Draft </w:t>
      </w:r>
      <w:r w:rsidR="004E3008" w:rsidRPr="006B3317">
        <w:rPr>
          <w:rFonts w:ascii="Georgia" w:hAnsi="Georgia"/>
          <w:b/>
        </w:rPr>
        <w:t>Overview of Requirements</w:t>
      </w:r>
    </w:p>
    <w:p w14:paraId="7C0333FF" w14:textId="77777777" w:rsidR="008F6926" w:rsidRDefault="008F6926">
      <w:pPr>
        <w:spacing w:line="320" w:lineRule="atLeast"/>
        <w:rPr>
          <w:rFonts w:ascii="Georgia" w:hAnsi="Georgia"/>
        </w:rPr>
      </w:pPr>
    </w:p>
    <w:p w14:paraId="65954BA7" w14:textId="455B5630" w:rsidR="00E7109B" w:rsidRDefault="00E7109B" w:rsidP="00E7109B">
      <w:pPr>
        <w:rPr>
          <w:rFonts w:ascii="Georgia" w:hAnsi="Georgia"/>
          <w:szCs w:val="24"/>
        </w:rPr>
      </w:pPr>
      <w:r w:rsidRPr="00E823A1">
        <w:rPr>
          <w:rFonts w:ascii="Georgia" w:hAnsi="Georgia"/>
          <w:szCs w:val="24"/>
        </w:rPr>
        <w:t xml:space="preserve">Arts Council England </w:t>
      </w:r>
      <w:r w:rsidR="006B3317">
        <w:rPr>
          <w:rFonts w:ascii="Georgia" w:hAnsi="Georgia"/>
          <w:szCs w:val="24"/>
        </w:rPr>
        <w:t>is</w:t>
      </w:r>
      <w:r w:rsidR="006B3317" w:rsidRPr="00E823A1">
        <w:rPr>
          <w:rFonts w:ascii="Georgia" w:hAnsi="Georgia"/>
          <w:szCs w:val="24"/>
        </w:rPr>
        <w:t xml:space="preserve"> </w:t>
      </w:r>
      <w:r w:rsidRPr="00E823A1">
        <w:rPr>
          <w:rFonts w:ascii="Georgia" w:hAnsi="Georgia"/>
          <w:szCs w:val="24"/>
        </w:rPr>
        <w:t xml:space="preserve">looking for a service provider, consortium or </w:t>
      </w:r>
      <w:r w:rsidR="00E823A1" w:rsidRPr="006B3317">
        <w:rPr>
          <w:rFonts w:ascii="Georgia" w:hAnsi="Georgia"/>
        </w:rPr>
        <w:t xml:space="preserve">contractor (which may be a joint venture comprising of a number of providers, or a prime contractor that may sub-contract certain elements of the services), </w:t>
      </w:r>
      <w:r w:rsidRPr="00E823A1">
        <w:rPr>
          <w:rFonts w:ascii="Georgia" w:hAnsi="Georgia"/>
          <w:szCs w:val="24"/>
        </w:rPr>
        <w:t>to</w:t>
      </w:r>
      <w:r w:rsidRPr="00F21A21">
        <w:rPr>
          <w:rFonts w:ascii="Georgia" w:hAnsi="Georgia"/>
          <w:szCs w:val="24"/>
        </w:rPr>
        <w:t xml:space="preserve"> develop and implement a Consumer Insight Toolkit that will </w:t>
      </w:r>
      <w:r>
        <w:rPr>
          <w:rFonts w:ascii="Georgia" w:hAnsi="Georgia"/>
          <w:szCs w:val="24"/>
        </w:rPr>
        <w:t>provide</w:t>
      </w:r>
      <w:r w:rsidRPr="00F21A21">
        <w:rPr>
          <w:rFonts w:ascii="Georgia" w:hAnsi="Georgia"/>
          <w:szCs w:val="24"/>
        </w:rPr>
        <w:t xml:space="preserve"> National Portfolio Organisations and the Arts Council with insight into what audiences, participants, peers, artists and creative practitioners think abou</w:t>
      </w:r>
      <w:r>
        <w:rPr>
          <w:rFonts w:ascii="Georgia" w:hAnsi="Georgia"/>
          <w:szCs w:val="24"/>
        </w:rPr>
        <w:t>t the work being produced by National P</w:t>
      </w:r>
      <w:r w:rsidRPr="00F21A21">
        <w:rPr>
          <w:rFonts w:ascii="Georgia" w:hAnsi="Georgia"/>
          <w:szCs w:val="24"/>
        </w:rPr>
        <w:t>ortfolio</w:t>
      </w:r>
      <w:r>
        <w:rPr>
          <w:rFonts w:ascii="Georgia" w:hAnsi="Georgia"/>
          <w:szCs w:val="24"/>
        </w:rPr>
        <w:t xml:space="preserve"> Organisations across the 2018-22 investment period</w:t>
      </w:r>
      <w:r w:rsidRPr="00F21A21">
        <w:rPr>
          <w:rFonts w:ascii="Georgia" w:hAnsi="Georgia"/>
          <w:szCs w:val="24"/>
        </w:rPr>
        <w:t>.</w:t>
      </w:r>
    </w:p>
    <w:p w14:paraId="77CC4A20" w14:textId="77777777" w:rsidR="0059641C" w:rsidRDefault="0059641C" w:rsidP="00E7109B">
      <w:pPr>
        <w:rPr>
          <w:rFonts w:ascii="Georgia" w:hAnsi="Georgia"/>
          <w:szCs w:val="24"/>
        </w:rPr>
      </w:pPr>
    </w:p>
    <w:p w14:paraId="2BB0DC7E" w14:textId="10A61514" w:rsidR="0059641C" w:rsidRDefault="0059641C" w:rsidP="0059641C">
      <w:pPr>
        <w:spacing w:line="320" w:lineRule="atLeast"/>
        <w:rPr>
          <w:rFonts w:ascii="Georgia" w:hAnsi="Georgia"/>
        </w:rPr>
      </w:pPr>
      <w:r w:rsidRPr="00CD61E7">
        <w:rPr>
          <w:rFonts w:ascii="Georgia" w:hAnsi="Georgia"/>
        </w:rPr>
        <w:t xml:space="preserve">This document outlines </w:t>
      </w:r>
      <w:r>
        <w:rPr>
          <w:rFonts w:ascii="Georgia" w:hAnsi="Georgia"/>
        </w:rPr>
        <w:t>a draft overview of requirements for the provision of the Consumer Insight Toolkit service</w:t>
      </w:r>
      <w:r w:rsidRPr="004E3008">
        <w:rPr>
          <w:rFonts w:ascii="Georgia" w:hAnsi="Georgia"/>
        </w:rPr>
        <w:t>.</w:t>
      </w:r>
      <w:r w:rsidRPr="00CD61E7">
        <w:rPr>
          <w:rFonts w:ascii="Georgia" w:hAnsi="Georgia"/>
        </w:rPr>
        <w:t xml:space="preserve"> </w:t>
      </w:r>
      <w:r w:rsidRPr="004E3008">
        <w:rPr>
          <w:rFonts w:ascii="Georgia" w:hAnsi="Georgia"/>
        </w:rPr>
        <w:t>T</w:t>
      </w:r>
      <w:r w:rsidRPr="00CD61E7">
        <w:rPr>
          <w:rFonts w:ascii="Georgia" w:hAnsi="Georgia"/>
        </w:rPr>
        <w:t>here is no guarantee that any subseq</w:t>
      </w:r>
      <w:r w:rsidRPr="004E3008">
        <w:rPr>
          <w:rFonts w:ascii="Georgia" w:hAnsi="Georgia"/>
        </w:rPr>
        <w:t>uent tender will align with these requirements</w:t>
      </w:r>
      <w:r w:rsidR="00925432">
        <w:rPr>
          <w:rFonts w:ascii="Georgia" w:hAnsi="Georgia"/>
        </w:rPr>
        <w:t xml:space="preserve">. However, this document represents initial and current thinking and is designed to </w:t>
      </w:r>
      <w:r>
        <w:rPr>
          <w:rFonts w:ascii="Georgia" w:hAnsi="Georgia"/>
        </w:rPr>
        <w:t>provide interested parties with a guide to the nature of the services to be provided</w:t>
      </w:r>
      <w:r w:rsidR="00925432">
        <w:rPr>
          <w:rFonts w:ascii="Georgia" w:hAnsi="Georgia"/>
        </w:rPr>
        <w:t xml:space="preserve"> to inform initial discussions amongst potential suppliers</w:t>
      </w:r>
      <w:r w:rsidRPr="00CD61E7">
        <w:rPr>
          <w:rFonts w:ascii="Georgia" w:hAnsi="Georgia"/>
        </w:rPr>
        <w:t>.</w:t>
      </w:r>
    </w:p>
    <w:p w14:paraId="0CFD8616" w14:textId="77777777" w:rsidR="00E802EA" w:rsidRDefault="00E802EA" w:rsidP="0059641C">
      <w:pPr>
        <w:spacing w:line="320" w:lineRule="atLeast"/>
        <w:rPr>
          <w:rFonts w:ascii="Georgia" w:hAnsi="Georgia"/>
        </w:rPr>
      </w:pPr>
    </w:p>
    <w:p w14:paraId="750DB316" w14:textId="7D41BB4E" w:rsidR="00E802EA" w:rsidRDefault="00E802EA" w:rsidP="0059641C">
      <w:pPr>
        <w:spacing w:line="320" w:lineRule="atLeast"/>
        <w:rPr>
          <w:rFonts w:ascii="Georgia" w:hAnsi="Georgia"/>
        </w:rPr>
      </w:pPr>
      <w:r>
        <w:rPr>
          <w:rFonts w:ascii="Georgia" w:hAnsi="Georgia"/>
        </w:rPr>
        <w:t xml:space="preserve">We anticipate advertising an invitation to tender for this work in January 2018. Please address any queries to </w:t>
      </w:r>
      <w:hyperlink r:id="rId8" w:history="1">
        <w:r w:rsidR="00F80B50" w:rsidRPr="00E420A2">
          <w:rPr>
            <w:rStyle w:val="Hyperlink"/>
            <w:rFonts w:ascii="Georgia" w:hAnsi="Georgia"/>
          </w:rPr>
          <w:t>procurement.services@artscouncil.org.uk</w:t>
        </w:r>
      </w:hyperlink>
      <w:r>
        <w:rPr>
          <w:rFonts w:ascii="Georgia" w:hAnsi="Georgia"/>
        </w:rPr>
        <w:t xml:space="preserve"> </w:t>
      </w:r>
    </w:p>
    <w:p w14:paraId="5F3B9748" w14:textId="77777777" w:rsidR="00E802EA" w:rsidRDefault="00E802EA" w:rsidP="0059641C">
      <w:pPr>
        <w:spacing w:line="320" w:lineRule="atLeast"/>
        <w:rPr>
          <w:rFonts w:ascii="Georgia" w:hAnsi="Georgia"/>
        </w:rPr>
      </w:pPr>
    </w:p>
    <w:p w14:paraId="1877FE0C" w14:textId="4E59DE30" w:rsidR="0059641C" w:rsidRDefault="0059641C" w:rsidP="0059641C">
      <w:pPr>
        <w:rPr>
          <w:rFonts w:ascii="Georgia" w:hAnsi="Georgia"/>
          <w:b/>
          <w:szCs w:val="24"/>
        </w:rPr>
      </w:pPr>
      <w:r>
        <w:rPr>
          <w:rFonts w:ascii="Georgia" w:hAnsi="Georgia"/>
          <w:b/>
          <w:szCs w:val="24"/>
        </w:rPr>
        <w:t>Terms of Contract</w:t>
      </w:r>
    </w:p>
    <w:p w14:paraId="3FE9A523" w14:textId="77777777" w:rsidR="0059641C" w:rsidRPr="001A5AAD" w:rsidRDefault="0059641C" w:rsidP="0059641C">
      <w:pPr>
        <w:rPr>
          <w:rFonts w:ascii="Georgia" w:hAnsi="Georgia"/>
          <w:szCs w:val="24"/>
        </w:rPr>
      </w:pPr>
      <w:r w:rsidRPr="001A5AAD">
        <w:rPr>
          <w:rFonts w:ascii="Georgia" w:hAnsi="Georgia"/>
          <w:szCs w:val="24"/>
        </w:rPr>
        <w:t>Anticipated term of contract: 1 June 2018 to 31 March 2022</w:t>
      </w:r>
    </w:p>
    <w:p w14:paraId="0CF09B52" w14:textId="0D8CCE6D" w:rsidR="001A5AAD" w:rsidRPr="001A5AAD" w:rsidRDefault="0059641C" w:rsidP="001A5AAD">
      <w:pPr>
        <w:spacing w:line="240" w:lineRule="auto"/>
        <w:rPr>
          <w:rFonts w:ascii="Georgia" w:hAnsi="Georgia"/>
          <w:szCs w:val="24"/>
          <w:lang w:eastAsia="en-GB"/>
        </w:rPr>
      </w:pPr>
      <w:r w:rsidRPr="001A5AAD">
        <w:rPr>
          <w:rFonts w:ascii="Georgia" w:hAnsi="Georgia"/>
          <w:szCs w:val="24"/>
        </w:rPr>
        <w:t>Upper budget limit:</w:t>
      </w:r>
      <w:r w:rsidR="001A5AAD" w:rsidRPr="001A5AAD">
        <w:rPr>
          <w:rFonts w:ascii="Georgia" w:hAnsi="Georgia"/>
          <w:szCs w:val="24"/>
        </w:rPr>
        <w:t xml:space="preserve"> £</w:t>
      </w:r>
      <w:r w:rsidR="001A5AAD">
        <w:rPr>
          <w:rFonts w:ascii="Georgia" w:hAnsi="Georgia"/>
          <w:szCs w:val="24"/>
        </w:rPr>
        <w:t>2.3 million</w:t>
      </w:r>
      <w:r w:rsidR="001A5AAD" w:rsidRPr="001A5AAD">
        <w:rPr>
          <w:rFonts w:ascii="Georgia" w:hAnsi="Georgia"/>
          <w:szCs w:val="24"/>
        </w:rPr>
        <w:t xml:space="preserve"> </w:t>
      </w:r>
      <w:r w:rsidR="001A5AAD">
        <w:rPr>
          <w:rFonts w:ascii="Georgia" w:hAnsi="Georgia"/>
          <w:szCs w:val="24"/>
        </w:rPr>
        <w:t>(inclusive</w:t>
      </w:r>
      <w:r w:rsidR="001A5AAD" w:rsidRPr="001A5AAD">
        <w:rPr>
          <w:rFonts w:ascii="Georgia" w:hAnsi="Georgia"/>
          <w:szCs w:val="24"/>
        </w:rPr>
        <w:t xml:space="preserve"> of VAT)  </w:t>
      </w:r>
    </w:p>
    <w:p w14:paraId="017102BD" w14:textId="2F7B969F" w:rsidR="0059641C" w:rsidRDefault="0059641C" w:rsidP="0059641C">
      <w:pPr>
        <w:rPr>
          <w:rFonts w:ascii="Georgia" w:hAnsi="Georgia"/>
          <w:szCs w:val="24"/>
        </w:rPr>
      </w:pPr>
      <w:r w:rsidRPr="00E7109B">
        <w:rPr>
          <w:rFonts w:ascii="Georgia" w:hAnsi="Georgia"/>
          <w:szCs w:val="24"/>
        </w:rPr>
        <w:t xml:space="preserve"> </w:t>
      </w:r>
    </w:p>
    <w:p w14:paraId="0785A6B8" w14:textId="124DC62C" w:rsidR="00E7109B" w:rsidRPr="00E7109B" w:rsidRDefault="0059641C" w:rsidP="00E7109B">
      <w:pPr>
        <w:rPr>
          <w:rFonts w:ascii="Georgia" w:hAnsi="Georgia"/>
          <w:b/>
          <w:szCs w:val="24"/>
        </w:rPr>
      </w:pPr>
      <w:r>
        <w:rPr>
          <w:rFonts w:ascii="Georgia" w:hAnsi="Georgia"/>
          <w:b/>
          <w:szCs w:val="24"/>
        </w:rPr>
        <w:t>B</w:t>
      </w:r>
      <w:r w:rsidR="00E7109B">
        <w:rPr>
          <w:rFonts w:ascii="Georgia" w:hAnsi="Georgia"/>
          <w:b/>
          <w:szCs w:val="24"/>
        </w:rPr>
        <w:t>rief</w:t>
      </w:r>
    </w:p>
    <w:p w14:paraId="2D59A22F" w14:textId="77777777" w:rsidR="00E7109B" w:rsidRDefault="00E7109B" w:rsidP="00E7109B">
      <w:pPr>
        <w:rPr>
          <w:rFonts w:ascii="Georgia" w:hAnsi="Georgia"/>
          <w:szCs w:val="24"/>
        </w:rPr>
      </w:pPr>
      <w:r>
        <w:rPr>
          <w:rFonts w:ascii="Georgia" w:hAnsi="Georgia"/>
          <w:szCs w:val="24"/>
        </w:rPr>
        <w:t>Since 2013 Arts Council England has</w:t>
      </w:r>
      <w:r w:rsidRPr="00F21A21">
        <w:rPr>
          <w:rFonts w:ascii="Georgia" w:hAnsi="Georgia"/>
          <w:szCs w:val="24"/>
        </w:rPr>
        <w:t xml:space="preserve"> supported the arts and cultural sector to develop a standardised set of quality metrics and accompanying quality evaluation framework that uses self, peer and public assessment to capture the quality of arts and cultural work. Details </w:t>
      </w:r>
      <w:r>
        <w:rPr>
          <w:rFonts w:ascii="Georgia" w:hAnsi="Georgia"/>
          <w:szCs w:val="24"/>
        </w:rPr>
        <w:t xml:space="preserve">of this work can be found </w:t>
      </w:r>
      <w:hyperlink r:id="rId9" w:history="1">
        <w:r w:rsidRPr="00E7109B">
          <w:rPr>
            <w:rStyle w:val="Hyperlink"/>
            <w:rFonts w:ascii="Georgia" w:hAnsi="Georgia"/>
            <w:szCs w:val="24"/>
          </w:rPr>
          <w:t>here</w:t>
        </w:r>
      </w:hyperlink>
      <w:r>
        <w:rPr>
          <w:rFonts w:ascii="Georgia" w:hAnsi="Georgia"/>
          <w:szCs w:val="24"/>
        </w:rPr>
        <w:t xml:space="preserve"> </w:t>
      </w:r>
      <w:r w:rsidRPr="00F21A21">
        <w:rPr>
          <w:rFonts w:ascii="Georgia" w:hAnsi="Georgia"/>
          <w:szCs w:val="24"/>
        </w:rPr>
        <w:t>on our website.</w:t>
      </w:r>
    </w:p>
    <w:p w14:paraId="62AFA789" w14:textId="77777777" w:rsidR="00E7109B" w:rsidRPr="00F21A21" w:rsidRDefault="00E7109B" w:rsidP="00E7109B">
      <w:pPr>
        <w:rPr>
          <w:rFonts w:ascii="Georgia" w:hAnsi="Georgia"/>
          <w:szCs w:val="24"/>
        </w:rPr>
      </w:pPr>
    </w:p>
    <w:p w14:paraId="07BB1108" w14:textId="6E909254" w:rsidR="00E7109B" w:rsidRDefault="00E7109B" w:rsidP="00E7109B">
      <w:pPr>
        <w:rPr>
          <w:rFonts w:ascii="Georgia" w:hAnsi="Georgia"/>
          <w:szCs w:val="24"/>
        </w:rPr>
      </w:pPr>
      <w:r w:rsidRPr="00F21A21">
        <w:rPr>
          <w:rFonts w:ascii="Georgia" w:hAnsi="Georgia"/>
          <w:szCs w:val="24"/>
        </w:rPr>
        <w:t xml:space="preserve">We are now seeking a service provider, consortium or </w:t>
      </w:r>
      <w:r w:rsidR="00E823A1" w:rsidRPr="00A25758">
        <w:rPr>
          <w:rFonts w:ascii="Georgia" w:hAnsi="Georgia"/>
        </w:rPr>
        <w:t xml:space="preserve">contractor (which may be a joint venture comprising of a number of providers, or a prime contractor that may sub-contract certain elements of the services), </w:t>
      </w:r>
      <w:r w:rsidRPr="00F21A21">
        <w:rPr>
          <w:rFonts w:ascii="Georgia" w:hAnsi="Georgia"/>
          <w:szCs w:val="24"/>
        </w:rPr>
        <w:t xml:space="preserve">to use the principles of the </w:t>
      </w:r>
      <w:hyperlink r:id="rId10" w:history="1">
        <w:r w:rsidRPr="001A5AAD">
          <w:rPr>
            <w:rStyle w:val="Hyperlink"/>
            <w:rFonts w:ascii="Georgia" w:hAnsi="Georgia"/>
            <w:szCs w:val="24"/>
          </w:rPr>
          <w:t>quality evaluation framework</w:t>
        </w:r>
      </w:hyperlink>
      <w:r w:rsidRPr="00F21A21">
        <w:rPr>
          <w:rFonts w:ascii="Georgia" w:hAnsi="Georgia"/>
          <w:szCs w:val="24"/>
        </w:rPr>
        <w:t xml:space="preserve"> to develop a Consumer Insight Toolkit and support our NPOs to adopt and embed it to help them better understand the impact of their work on the people that experience it. </w:t>
      </w:r>
    </w:p>
    <w:p w14:paraId="3B4A92C8" w14:textId="5D1EBA27" w:rsidR="00DA3709" w:rsidRDefault="00DA3709" w:rsidP="00E7109B">
      <w:pPr>
        <w:rPr>
          <w:rFonts w:ascii="Georgia" w:hAnsi="Georgia"/>
          <w:szCs w:val="24"/>
        </w:rPr>
      </w:pPr>
    </w:p>
    <w:p w14:paraId="7ED85A42" w14:textId="580F3258" w:rsidR="00DA3709" w:rsidRDefault="00DA3709" w:rsidP="00E7109B">
      <w:pPr>
        <w:rPr>
          <w:rFonts w:ascii="Georgia" w:hAnsi="Georgia"/>
          <w:szCs w:val="24"/>
        </w:rPr>
      </w:pPr>
      <w:r w:rsidRPr="00F21A21">
        <w:rPr>
          <w:rFonts w:ascii="Georgia" w:hAnsi="Georgia"/>
          <w:szCs w:val="24"/>
        </w:rPr>
        <w:t xml:space="preserve">The service provider will also be expected to support the Arts Council to embed the toolkit within its systems and processes and extract insight from the data collected </w:t>
      </w:r>
      <w:r w:rsidRPr="00F21A21">
        <w:rPr>
          <w:rFonts w:ascii="Georgia" w:hAnsi="Georgia"/>
          <w:szCs w:val="24"/>
        </w:rPr>
        <w:lastRenderedPageBreak/>
        <w:t xml:space="preserve">by NPOs that can help inform progress against our strategy, policy development, monitoring and decision making. </w:t>
      </w:r>
    </w:p>
    <w:p w14:paraId="424E76AB" w14:textId="71A07FED" w:rsidR="00DA3709" w:rsidRDefault="00DA3709" w:rsidP="00E7109B">
      <w:pPr>
        <w:rPr>
          <w:rFonts w:ascii="Georgia" w:hAnsi="Georgia"/>
          <w:szCs w:val="24"/>
        </w:rPr>
      </w:pPr>
    </w:p>
    <w:p w14:paraId="59B1438E" w14:textId="47C54A09" w:rsidR="00DA3709" w:rsidRDefault="00DA3709" w:rsidP="00DA3709">
      <w:pPr>
        <w:rPr>
          <w:rFonts w:ascii="Georgia" w:hAnsi="Georgia"/>
          <w:szCs w:val="24"/>
        </w:rPr>
      </w:pPr>
      <w:r>
        <w:rPr>
          <w:rFonts w:ascii="Georgia" w:hAnsi="Georgia"/>
          <w:szCs w:val="24"/>
        </w:rPr>
        <w:t>To deliver this service the provider will be required to provide a digital platform that enables NPOs to collect and analyse survey responses from multiple respondent groups and supports aggregation of findings across the portfolio. The provider will deliver training and ongoing to support to NPOs and the Arts Council and work with NPOs and the Arts Council to develop the toolkit to ensure the survey questions, approach and technology work effectively for the wide range of organisations in the national portfolio. The provider will support NPOs and the Arts Council to ensure they can effectively use their findings to inform how they operate. See pages 2-5 of this docume</w:t>
      </w:r>
      <w:r w:rsidR="00350DF8">
        <w:rPr>
          <w:rFonts w:ascii="Georgia" w:hAnsi="Georgia"/>
          <w:szCs w:val="24"/>
        </w:rPr>
        <w:t>nt for a more detailed overview of requirements.</w:t>
      </w:r>
    </w:p>
    <w:p w14:paraId="15D8D69D" w14:textId="578582EE" w:rsidR="00E7109B" w:rsidRDefault="00E7109B" w:rsidP="00E7109B">
      <w:pPr>
        <w:rPr>
          <w:rFonts w:ascii="Georgia" w:hAnsi="Georgia"/>
          <w:szCs w:val="24"/>
        </w:rPr>
      </w:pPr>
    </w:p>
    <w:p w14:paraId="3AAE00D4" w14:textId="4B9329AD" w:rsidR="00E7109B" w:rsidRDefault="00E7109B" w:rsidP="00E7109B">
      <w:pPr>
        <w:rPr>
          <w:rFonts w:ascii="Georgia" w:hAnsi="Georgia"/>
          <w:szCs w:val="24"/>
        </w:rPr>
      </w:pPr>
      <w:r w:rsidRPr="00F21A21">
        <w:rPr>
          <w:rFonts w:ascii="Georgia" w:hAnsi="Georgia"/>
          <w:szCs w:val="24"/>
        </w:rPr>
        <w:t xml:space="preserve">The service </w:t>
      </w:r>
      <w:r w:rsidR="001A5AAD">
        <w:rPr>
          <w:rFonts w:ascii="Georgia" w:hAnsi="Georgia"/>
          <w:szCs w:val="24"/>
        </w:rPr>
        <w:t xml:space="preserve">will </w:t>
      </w:r>
      <w:r w:rsidRPr="00F21A21">
        <w:rPr>
          <w:rFonts w:ascii="Georgia" w:hAnsi="Georgia"/>
          <w:szCs w:val="24"/>
        </w:rPr>
        <w:t xml:space="preserve">be provided free to all </w:t>
      </w:r>
      <w:r>
        <w:rPr>
          <w:rFonts w:ascii="Georgia" w:hAnsi="Georgia"/>
          <w:szCs w:val="24"/>
        </w:rPr>
        <w:t xml:space="preserve">831 </w:t>
      </w:r>
      <w:r w:rsidRPr="00F21A21">
        <w:rPr>
          <w:rFonts w:ascii="Georgia" w:hAnsi="Georgia"/>
          <w:szCs w:val="24"/>
        </w:rPr>
        <w:t>N</w:t>
      </w:r>
      <w:r>
        <w:rPr>
          <w:rFonts w:ascii="Georgia" w:hAnsi="Georgia"/>
          <w:szCs w:val="24"/>
        </w:rPr>
        <w:t xml:space="preserve">ational </w:t>
      </w:r>
      <w:r w:rsidRPr="00F21A21">
        <w:rPr>
          <w:rFonts w:ascii="Georgia" w:hAnsi="Georgia"/>
          <w:szCs w:val="24"/>
        </w:rPr>
        <w:t>P</w:t>
      </w:r>
      <w:r>
        <w:rPr>
          <w:rFonts w:ascii="Georgia" w:hAnsi="Georgia"/>
          <w:szCs w:val="24"/>
        </w:rPr>
        <w:t xml:space="preserve">ortfolio </w:t>
      </w:r>
      <w:r w:rsidRPr="00F21A21">
        <w:rPr>
          <w:rFonts w:ascii="Georgia" w:hAnsi="Georgia"/>
          <w:szCs w:val="24"/>
        </w:rPr>
        <w:t>O</w:t>
      </w:r>
      <w:r>
        <w:rPr>
          <w:rFonts w:ascii="Georgia" w:hAnsi="Georgia"/>
          <w:szCs w:val="24"/>
        </w:rPr>
        <w:t>rganisation</w:t>
      </w:r>
      <w:r w:rsidRPr="00F21A21">
        <w:rPr>
          <w:rFonts w:ascii="Georgia" w:hAnsi="Georgia"/>
          <w:szCs w:val="24"/>
        </w:rPr>
        <w:t>s that want to use it</w:t>
      </w:r>
      <w:r>
        <w:rPr>
          <w:rFonts w:ascii="Georgia" w:hAnsi="Georgia"/>
          <w:szCs w:val="24"/>
        </w:rPr>
        <w:t>, however use of the too</w:t>
      </w:r>
      <w:r w:rsidR="00947AD4">
        <w:rPr>
          <w:rFonts w:ascii="Georgia" w:hAnsi="Georgia"/>
          <w:szCs w:val="24"/>
        </w:rPr>
        <w:t>lkit is only mandatory for the 2</w:t>
      </w:r>
      <w:r>
        <w:rPr>
          <w:rFonts w:ascii="Georgia" w:hAnsi="Georgia"/>
          <w:szCs w:val="24"/>
        </w:rPr>
        <w:t>56 NPOs in bands 2 and 3. The full breakdown is;</w:t>
      </w:r>
      <w:r w:rsidRPr="00F21A21">
        <w:rPr>
          <w:rFonts w:ascii="Georgia" w:hAnsi="Georgia"/>
          <w:szCs w:val="24"/>
        </w:rPr>
        <w:t xml:space="preserve"> 66 in Band 3, 190 in Band 2, 530 in Band 1 and 58 Sector Support Organisations. </w:t>
      </w:r>
      <w:r w:rsidR="00A66A91">
        <w:rPr>
          <w:rFonts w:ascii="Georgia" w:hAnsi="Georgia"/>
          <w:szCs w:val="24"/>
        </w:rPr>
        <w:t xml:space="preserve">13 </w:t>
      </w:r>
      <w:r w:rsidR="002A721C">
        <w:rPr>
          <w:rFonts w:ascii="Georgia" w:hAnsi="Georgia"/>
          <w:szCs w:val="24"/>
        </w:rPr>
        <w:t>NPOs</w:t>
      </w:r>
      <w:r w:rsidR="00A66A91">
        <w:rPr>
          <w:rFonts w:ascii="Georgia" w:hAnsi="Georgia"/>
          <w:szCs w:val="24"/>
        </w:rPr>
        <w:t xml:space="preserve"> </w:t>
      </w:r>
      <w:r w:rsidR="002A721C">
        <w:rPr>
          <w:rFonts w:ascii="Georgia" w:hAnsi="Georgia"/>
          <w:szCs w:val="24"/>
        </w:rPr>
        <w:t>also have an additional SSO funding agreement</w:t>
      </w:r>
      <w:r w:rsidR="00A66A91">
        <w:rPr>
          <w:rFonts w:ascii="Georgia" w:hAnsi="Georgia"/>
          <w:szCs w:val="24"/>
        </w:rPr>
        <w:t xml:space="preserve">. </w:t>
      </w:r>
      <w:r>
        <w:rPr>
          <w:rFonts w:ascii="Georgia" w:hAnsi="Georgia"/>
          <w:szCs w:val="24"/>
        </w:rPr>
        <w:t xml:space="preserve">Details of the National Portfolio Organisations </w:t>
      </w:r>
      <w:r w:rsidR="006B3317">
        <w:rPr>
          <w:rFonts w:ascii="Georgia" w:hAnsi="Georgia"/>
          <w:szCs w:val="24"/>
        </w:rPr>
        <w:t>are</w:t>
      </w:r>
      <w:r>
        <w:rPr>
          <w:rFonts w:ascii="Georgia" w:hAnsi="Georgia"/>
          <w:szCs w:val="24"/>
        </w:rPr>
        <w:t xml:space="preserve"> available </w:t>
      </w:r>
      <w:hyperlink r:id="rId11" w:history="1">
        <w:r w:rsidRPr="00E7109B">
          <w:rPr>
            <w:rStyle w:val="Hyperlink"/>
            <w:rFonts w:ascii="Georgia" w:hAnsi="Georgia"/>
            <w:szCs w:val="24"/>
          </w:rPr>
          <w:t>here</w:t>
        </w:r>
      </w:hyperlink>
      <w:r>
        <w:rPr>
          <w:rFonts w:ascii="Georgia" w:hAnsi="Georgia"/>
          <w:szCs w:val="24"/>
        </w:rPr>
        <w:t xml:space="preserve"> on our website.</w:t>
      </w:r>
      <w:r w:rsidR="00A66A91">
        <w:rPr>
          <w:rFonts w:ascii="Georgia" w:hAnsi="Georgia"/>
          <w:szCs w:val="24"/>
        </w:rPr>
        <w:t xml:space="preserve"> </w:t>
      </w:r>
    </w:p>
    <w:p w14:paraId="40629CE8" w14:textId="77777777" w:rsidR="003B7EE2" w:rsidRDefault="003B7EE2" w:rsidP="00E7109B">
      <w:pPr>
        <w:rPr>
          <w:rFonts w:ascii="Georgia" w:hAnsi="Georgia"/>
          <w:szCs w:val="24"/>
        </w:rPr>
      </w:pPr>
    </w:p>
    <w:p w14:paraId="222A4C98" w14:textId="5DBB8816" w:rsidR="003B7EE2" w:rsidRDefault="003B7EE2" w:rsidP="003B7EE2">
      <w:pPr>
        <w:tabs>
          <w:tab w:val="num" w:pos="720"/>
        </w:tabs>
        <w:rPr>
          <w:rFonts w:ascii="Georgia" w:hAnsi="Georgia"/>
          <w:szCs w:val="24"/>
        </w:rPr>
      </w:pPr>
      <w:r w:rsidRPr="003B7EE2">
        <w:rPr>
          <w:rFonts w:ascii="Georgia" w:hAnsi="Georgia"/>
          <w:szCs w:val="24"/>
        </w:rPr>
        <w:t xml:space="preserve">As a </w:t>
      </w:r>
      <w:proofErr w:type="gramStart"/>
      <w:r w:rsidRPr="003B7EE2">
        <w:rPr>
          <w:rFonts w:ascii="Georgia" w:hAnsi="Georgia"/>
          <w:szCs w:val="24"/>
        </w:rPr>
        <w:t>priority</w:t>
      </w:r>
      <w:proofErr w:type="gramEnd"/>
      <w:r w:rsidRPr="003B7EE2">
        <w:rPr>
          <w:rFonts w:ascii="Georgia" w:hAnsi="Georgia"/>
          <w:szCs w:val="24"/>
        </w:rPr>
        <w:t xml:space="preserve"> the service provider must</w:t>
      </w:r>
      <w:r w:rsidR="00947AD4">
        <w:rPr>
          <w:rFonts w:ascii="Georgia" w:hAnsi="Georgia"/>
          <w:szCs w:val="24"/>
        </w:rPr>
        <w:t xml:space="preserve"> ensure the 2</w:t>
      </w:r>
      <w:r w:rsidR="00026FC9">
        <w:rPr>
          <w:rFonts w:ascii="Georgia" w:hAnsi="Georgia"/>
          <w:szCs w:val="24"/>
        </w:rPr>
        <w:t>56 band 2 and 3</w:t>
      </w:r>
      <w:r w:rsidRPr="003B7EE2">
        <w:rPr>
          <w:rFonts w:ascii="Georgia" w:hAnsi="Georgia"/>
          <w:szCs w:val="24"/>
        </w:rPr>
        <w:t xml:space="preserve"> </w:t>
      </w:r>
      <w:r w:rsidR="00026FC9">
        <w:rPr>
          <w:rFonts w:ascii="Georgia" w:hAnsi="Georgia"/>
          <w:szCs w:val="24"/>
        </w:rPr>
        <w:t>NPOs</w:t>
      </w:r>
      <w:r w:rsidRPr="003B7EE2">
        <w:rPr>
          <w:rFonts w:ascii="Georgia" w:hAnsi="Georgia"/>
          <w:szCs w:val="24"/>
        </w:rPr>
        <w:t xml:space="preserve"> are ready to use the service effectively from April 2019</w:t>
      </w:r>
      <w:r w:rsidR="00026FC9">
        <w:rPr>
          <w:rFonts w:ascii="Georgia" w:hAnsi="Georgia"/>
          <w:szCs w:val="24"/>
        </w:rPr>
        <w:t>.</w:t>
      </w:r>
      <w:r w:rsidRPr="003B7EE2">
        <w:rPr>
          <w:rFonts w:ascii="Georgia" w:hAnsi="Georgia"/>
          <w:szCs w:val="24"/>
        </w:rPr>
        <w:t xml:space="preserve"> The Arts Council will then open windows in which 200 Band 1 NPOs</w:t>
      </w:r>
      <w:r w:rsidR="00F80B50">
        <w:rPr>
          <w:rFonts w:ascii="Georgia" w:hAnsi="Georgia"/>
          <w:szCs w:val="24"/>
        </w:rPr>
        <w:t xml:space="preserve"> and SSOs</w:t>
      </w:r>
      <w:r w:rsidRPr="003B7EE2">
        <w:rPr>
          <w:rFonts w:ascii="Georgia" w:hAnsi="Georgia"/>
          <w:szCs w:val="24"/>
        </w:rPr>
        <w:t xml:space="preserve"> can register for induction at a time. An indicative timeline for this would be:</w:t>
      </w:r>
    </w:p>
    <w:p w14:paraId="4BC934AA" w14:textId="77777777" w:rsidR="00026FC9" w:rsidRPr="003B7EE2" w:rsidRDefault="00026FC9" w:rsidP="003B7EE2">
      <w:pPr>
        <w:tabs>
          <w:tab w:val="num" w:pos="720"/>
        </w:tabs>
        <w:rPr>
          <w:rFonts w:ascii="Georgia" w:hAnsi="Georgia"/>
          <w:szCs w:val="24"/>
        </w:rPr>
      </w:pPr>
    </w:p>
    <w:tbl>
      <w:tblPr>
        <w:tblStyle w:val="TableGrid"/>
        <w:tblW w:w="0" w:type="auto"/>
        <w:tblInd w:w="720" w:type="dxa"/>
        <w:tblLook w:val="04A0" w:firstRow="1" w:lastRow="0" w:firstColumn="1" w:lastColumn="0" w:noHBand="0" w:noVBand="1"/>
      </w:tblPr>
      <w:tblGrid>
        <w:gridCol w:w="2610"/>
        <w:gridCol w:w="2628"/>
        <w:gridCol w:w="2593"/>
      </w:tblGrid>
      <w:tr w:rsidR="003B7EE2" w:rsidRPr="003B7EE2" w14:paraId="2232031E" w14:textId="77777777" w:rsidTr="00925432">
        <w:tc>
          <w:tcPr>
            <w:tcW w:w="2610" w:type="dxa"/>
            <w:shd w:val="clear" w:color="auto" w:fill="BFBFBF" w:themeFill="background1" w:themeFillShade="BF"/>
          </w:tcPr>
          <w:p w14:paraId="00F6489C" w14:textId="77777777" w:rsidR="003B7EE2" w:rsidRPr="003B7EE2" w:rsidRDefault="003B7EE2" w:rsidP="003B7EE2">
            <w:pPr>
              <w:rPr>
                <w:rFonts w:ascii="Georgia" w:hAnsi="Georgia"/>
                <w:b/>
                <w:szCs w:val="24"/>
              </w:rPr>
            </w:pPr>
            <w:r w:rsidRPr="003B7EE2">
              <w:rPr>
                <w:rFonts w:ascii="Georgia" w:hAnsi="Georgia"/>
                <w:b/>
                <w:szCs w:val="24"/>
              </w:rPr>
              <w:t>NPO Registers Interest by</w:t>
            </w:r>
          </w:p>
        </w:tc>
        <w:tc>
          <w:tcPr>
            <w:tcW w:w="2628" w:type="dxa"/>
            <w:shd w:val="clear" w:color="auto" w:fill="BFBFBF" w:themeFill="background1" w:themeFillShade="BF"/>
          </w:tcPr>
          <w:p w14:paraId="034C3CE7" w14:textId="77777777" w:rsidR="003B7EE2" w:rsidRPr="003B7EE2" w:rsidRDefault="003B7EE2" w:rsidP="003B7EE2">
            <w:pPr>
              <w:rPr>
                <w:rFonts w:ascii="Georgia" w:hAnsi="Georgia"/>
                <w:b/>
                <w:szCs w:val="24"/>
              </w:rPr>
            </w:pPr>
            <w:r w:rsidRPr="003B7EE2">
              <w:rPr>
                <w:rFonts w:ascii="Georgia" w:hAnsi="Georgia"/>
                <w:b/>
                <w:szCs w:val="24"/>
              </w:rPr>
              <w:t>Service Provider delivers induction</w:t>
            </w:r>
          </w:p>
        </w:tc>
        <w:tc>
          <w:tcPr>
            <w:tcW w:w="2593" w:type="dxa"/>
            <w:shd w:val="clear" w:color="auto" w:fill="BFBFBF" w:themeFill="background1" w:themeFillShade="BF"/>
          </w:tcPr>
          <w:p w14:paraId="1EC90E30" w14:textId="77777777" w:rsidR="003B7EE2" w:rsidRPr="003B7EE2" w:rsidRDefault="003B7EE2" w:rsidP="003B7EE2">
            <w:pPr>
              <w:rPr>
                <w:rFonts w:ascii="Georgia" w:hAnsi="Georgia"/>
                <w:b/>
                <w:szCs w:val="24"/>
              </w:rPr>
            </w:pPr>
            <w:r w:rsidRPr="003B7EE2">
              <w:rPr>
                <w:rFonts w:ascii="Georgia" w:hAnsi="Georgia"/>
                <w:b/>
                <w:szCs w:val="24"/>
              </w:rPr>
              <w:t>Max number of NPOs inducted</w:t>
            </w:r>
          </w:p>
        </w:tc>
      </w:tr>
      <w:tr w:rsidR="003B7EE2" w:rsidRPr="003B7EE2" w14:paraId="4A9FAE54" w14:textId="77777777" w:rsidTr="00925432">
        <w:tc>
          <w:tcPr>
            <w:tcW w:w="2610" w:type="dxa"/>
          </w:tcPr>
          <w:p w14:paraId="73AE5F83" w14:textId="77777777" w:rsidR="003B7EE2" w:rsidRPr="003B7EE2" w:rsidRDefault="003B7EE2" w:rsidP="003B7EE2">
            <w:pPr>
              <w:rPr>
                <w:rFonts w:ascii="Georgia" w:hAnsi="Georgia"/>
                <w:szCs w:val="24"/>
              </w:rPr>
            </w:pPr>
            <w:r w:rsidRPr="003B7EE2">
              <w:rPr>
                <w:rFonts w:ascii="Georgia" w:hAnsi="Georgia"/>
                <w:szCs w:val="24"/>
              </w:rPr>
              <w:t>April 2019</w:t>
            </w:r>
          </w:p>
        </w:tc>
        <w:tc>
          <w:tcPr>
            <w:tcW w:w="2628" w:type="dxa"/>
          </w:tcPr>
          <w:p w14:paraId="03932356" w14:textId="77777777" w:rsidR="003B7EE2" w:rsidRPr="003B7EE2" w:rsidRDefault="003B7EE2" w:rsidP="003B7EE2">
            <w:pPr>
              <w:rPr>
                <w:rFonts w:ascii="Georgia" w:hAnsi="Georgia"/>
                <w:szCs w:val="24"/>
              </w:rPr>
            </w:pPr>
            <w:r w:rsidRPr="003B7EE2">
              <w:rPr>
                <w:rFonts w:ascii="Georgia" w:hAnsi="Georgia"/>
                <w:szCs w:val="24"/>
              </w:rPr>
              <w:t>September 2019</w:t>
            </w:r>
          </w:p>
        </w:tc>
        <w:tc>
          <w:tcPr>
            <w:tcW w:w="2593" w:type="dxa"/>
          </w:tcPr>
          <w:p w14:paraId="3EBF43FA" w14:textId="77777777" w:rsidR="003B7EE2" w:rsidRPr="003B7EE2" w:rsidRDefault="003B7EE2" w:rsidP="003B7EE2">
            <w:pPr>
              <w:rPr>
                <w:rFonts w:ascii="Georgia" w:hAnsi="Georgia"/>
                <w:szCs w:val="24"/>
              </w:rPr>
            </w:pPr>
            <w:r w:rsidRPr="003B7EE2">
              <w:rPr>
                <w:rFonts w:ascii="Georgia" w:hAnsi="Georgia"/>
                <w:szCs w:val="24"/>
              </w:rPr>
              <w:t>200</w:t>
            </w:r>
          </w:p>
        </w:tc>
      </w:tr>
      <w:tr w:rsidR="003B7EE2" w:rsidRPr="003B7EE2" w14:paraId="38B1CE41" w14:textId="77777777" w:rsidTr="00925432">
        <w:tc>
          <w:tcPr>
            <w:tcW w:w="2610" w:type="dxa"/>
          </w:tcPr>
          <w:p w14:paraId="6AEFA48E" w14:textId="77777777" w:rsidR="003B7EE2" w:rsidRPr="003B7EE2" w:rsidRDefault="003B7EE2" w:rsidP="003B7EE2">
            <w:pPr>
              <w:rPr>
                <w:rFonts w:ascii="Georgia" w:hAnsi="Georgia"/>
                <w:szCs w:val="24"/>
              </w:rPr>
            </w:pPr>
            <w:r w:rsidRPr="003B7EE2">
              <w:rPr>
                <w:rFonts w:ascii="Georgia" w:hAnsi="Georgia"/>
                <w:szCs w:val="24"/>
              </w:rPr>
              <w:t>October 2019</w:t>
            </w:r>
          </w:p>
        </w:tc>
        <w:tc>
          <w:tcPr>
            <w:tcW w:w="2628" w:type="dxa"/>
          </w:tcPr>
          <w:p w14:paraId="0688C5D7" w14:textId="77777777" w:rsidR="003B7EE2" w:rsidRPr="003B7EE2" w:rsidRDefault="003B7EE2" w:rsidP="003B7EE2">
            <w:pPr>
              <w:rPr>
                <w:rFonts w:ascii="Georgia" w:hAnsi="Georgia"/>
                <w:szCs w:val="24"/>
              </w:rPr>
            </w:pPr>
            <w:r w:rsidRPr="003B7EE2">
              <w:rPr>
                <w:rFonts w:ascii="Georgia" w:hAnsi="Georgia"/>
                <w:szCs w:val="24"/>
              </w:rPr>
              <w:t>April 2020</w:t>
            </w:r>
          </w:p>
        </w:tc>
        <w:tc>
          <w:tcPr>
            <w:tcW w:w="2593" w:type="dxa"/>
          </w:tcPr>
          <w:p w14:paraId="481A6C19" w14:textId="77777777" w:rsidR="003B7EE2" w:rsidRPr="003B7EE2" w:rsidRDefault="003B7EE2" w:rsidP="003B7EE2">
            <w:pPr>
              <w:rPr>
                <w:rFonts w:ascii="Georgia" w:hAnsi="Georgia"/>
                <w:szCs w:val="24"/>
              </w:rPr>
            </w:pPr>
            <w:r w:rsidRPr="003B7EE2">
              <w:rPr>
                <w:rFonts w:ascii="Georgia" w:hAnsi="Georgia"/>
                <w:szCs w:val="24"/>
              </w:rPr>
              <w:t>200</w:t>
            </w:r>
          </w:p>
        </w:tc>
      </w:tr>
      <w:tr w:rsidR="003B7EE2" w:rsidRPr="003B7EE2" w14:paraId="5BC33787" w14:textId="77777777" w:rsidTr="00925432">
        <w:tc>
          <w:tcPr>
            <w:tcW w:w="2610" w:type="dxa"/>
          </w:tcPr>
          <w:p w14:paraId="18425EEB" w14:textId="77777777" w:rsidR="003B7EE2" w:rsidRPr="003B7EE2" w:rsidRDefault="003B7EE2" w:rsidP="003B7EE2">
            <w:pPr>
              <w:rPr>
                <w:rFonts w:ascii="Georgia" w:hAnsi="Georgia"/>
                <w:szCs w:val="24"/>
              </w:rPr>
            </w:pPr>
            <w:r w:rsidRPr="003B7EE2">
              <w:rPr>
                <w:rFonts w:ascii="Georgia" w:hAnsi="Georgia"/>
                <w:szCs w:val="24"/>
              </w:rPr>
              <w:t>April 2020</w:t>
            </w:r>
          </w:p>
        </w:tc>
        <w:tc>
          <w:tcPr>
            <w:tcW w:w="2628" w:type="dxa"/>
          </w:tcPr>
          <w:p w14:paraId="454025E7" w14:textId="77777777" w:rsidR="003B7EE2" w:rsidRPr="003B7EE2" w:rsidRDefault="003B7EE2" w:rsidP="003B7EE2">
            <w:pPr>
              <w:rPr>
                <w:rFonts w:ascii="Georgia" w:hAnsi="Georgia"/>
                <w:szCs w:val="24"/>
              </w:rPr>
            </w:pPr>
            <w:r w:rsidRPr="003B7EE2">
              <w:rPr>
                <w:rFonts w:ascii="Georgia" w:hAnsi="Georgia"/>
                <w:szCs w:val="24"/>
              </w:rPr>
              <w:t>September 2020</w:t>
            </w:r>
          </w:p>
        </w:tc>
        <w:tc>
          <w:tcPr>
            <w:tcW w:w="2593" w:type="dxa"/>
          </w:tcPr>
          <w:p w14:paraId="48FAE22A" w14:textId="77777777" w:rsidR="003B7EE2" w:rsidRPr="003B7EE2" w:rsidRDefault="003B7EE2" w:rsidP="003B7EE2">
            <w:pPr>
              <w:rPr>
                <w:rFonts w:ascii="Georgia" w:hAnsi="Georgia"/>
                <w:szCs w:val="24"/>
              </w:rPr>
            </w:pPr>
            <w:r w:rsidRPr="003B7EE2">
              <w:rPr>
                <w:rFonts w:ascii="Georgia" w:hAnsi="Georgia"/>
                <w:szCs w:val="24"/>
              </w:rPr>
              <w:t>200</w:t>
            </w:r>
          </w:p>
        </w:tc>
      </w:tr>
    </w:tbl>
    <w:p w14:paraId="6B3620D0" w14:textId="77777777" w:rsidR="003B7EE2" w:rsidRDefault="003B7EE2" w:rsidP="00E7109B">
      <w:pPr>
        <w:rPr>
          <w:rFonts w:ascii="Georgia" w:hAnsi="Georgia"/>
          <w:szCs w:val="24"/>
        </w:rPr>
      </w:pPr>
    </w:p>
    <w:p w14:paraId="1695C58C" w14:textId="77777777" w:rsidR="00E7109B" w:rsidRPr="00F21A21" w:rsidRDefault="00E7109B" w:rsidP="00E7109B">
      <w:pPr>
        <w:pStyle w:val="Level2"/>
        <w:numPr>
          <w:ilvl w:val="0"/>
          <w:numId w:val="0"/>
        </w:numPr>
        <w:rPr>
          <w:rFonts w:ascii="Georgia" w:hAnsi="Georgia"/>
          <w:sz w:val="24"/>
          <w:szCs w:val="24"/>
        </w:rPr>
      </w:pPr>
      <w:r w:rsidRPr="00F21A21">
        <w:rPr>
          <w:rFonts w:ascii="Georgia" w:hAnsi="Georgia"/>
          <w:sz w:val="24"/>
          <w:szCs w:val="24"/>
        </w:rPr>
        <w:t xml:space="preserve">As a minimum </w:t>
      </w:r>
      <w:proofErr w:type="gramStart"/>
      <w:r w:rsidRPr="00F21A21">
        <w:rPr>
          <w:rFonts w:ascii="Georgia" w:hAnsi="Georgia"/>
          <w:sz w:val="24"/>
          <w:szCs w:val="24"/>
        </w:rPr>
        <w:t>requirement</w:t>
      </w:r>
      <w:proofErr w:type="gramEnd"/>
      <w:r w:rsidRPr="00F21A21">
        <w:rPr>
          <w:rFonts w:ascii="Georgia" w:hAnsi="Georgia"/>
          <w:sz w:val="24"/>
          <w:szCs w:val="24"/>
        </w:rPr>
        <w:t xml:space="preserve"> the provider must be able to support each NPO to complete a minimum of four evaluations per year. An evaluation will be of a specific event, exhibition or performance and would broadly consist of the following minimum components:</w:t>
      </w:r>
    </w:p>
    <w:p w14:paraId="0AC85A9D" w14:textId="77777777" w:rsidR="00E7109B" w:rsidRPr="00F21A21" w:rsidRDefault="00E7109B" w:rsidP="00E7109B">
      <w:pPr>
        <w:pStyle w:val="Level3"/>
        <w:numPr>
          <w:ilvl w:val="2"/>
          <w:numId w:val="16"/>
        </w:numPr>
        <w:rPr>
          <w:rFonts w:ascii="Georgia" w:hAnsi="Georgia"/>
          <w:sz w:val="24"/>
          <w:szCs w:val="24"/>
        </w:rPr>
      </w:pPr>
      <w:r w:rsidRPr="00F21A21">
        <w:rPr>
          <w:rFonts w:ascii="Georgia" w:hAnsi="Georgia"/>
          <w:sz w:val="24"/>
          <w:szCs w:val="24"/>
        </w:rPr>
        <w:t>a survey enabling</w:t>
      </w:r>
      <w:r>
        <w:rPr>
          <w:rFonts w:ascii="Georgia" w:hAnsi="Georgia"/>
          <w:sz w:val="24"/>
          <w:szCs w:val="24"/>
        </w:rPr>
        <w:t xml:space="preserve"> quantitative responses to the quality m</w:t>
      </w:r>
      <w:r w:rsidRPr="00F21A21">
        <w:rPr>
          <w:rFonts w:ascii="Georgia" w:hAnsi="Georgia"/>
          <w:sz w:val="24"/>
          <w:szCs w:val="24"/>
        </w:rPr>
        <w:t>etrics, basic demographic questions and quantitative and/or qualitative responses to an unlimited number of bespoke questions from a range of respondents (self, peer and public);</w:t>
      </w:r>
    </w:p>
    <w:p w14:paraId="4348E8D7" w14:textId="77777777" w:rsidR="00E7109B" w:rsidRPr="00F21A21" w:rsidRDefault="00E7109B" w:rsidP="00E7109B">
      <w:pPr>
        <w:pStyle w:val="Level3"/>
        <w:numPr>
          <w:ilvl w:val="2"/>
          <w:numId w:val="16"/>
        </w:numPr>
        <w:rPr>
          <w:rFonts w:ascii="Georgia" w:hAnsi="Georgia"/>
          <w:sz w:val="24"/>
          <w:szCs w:val="24"/>
        </w:rPr>
      </w:pPr>
      <w:r w:rsidRPr="00F21A21">
        <w:rPr>
          <w:rFonts w:ascii="Georgia" w:hAnsi="Georgia"/>
          <w:sz w:val="24"/>
          <w:szCs w:val="24"/>
        </w:rPr>
        <w:lastRenderedPageBreak/>
        <w:t>a method that enables NPOs to record their intentions for the piece of work they are evaluating before it has taken place; and</w:t>
      </w:r>
    </w:p>
    <w:p w14:paraId="5F195599" w14:textId="77777777" w:rsidR="00E7109B" w:rsidRDefault="00E7109B" w:rsidP="00E7109B">
      <w:pPr>
        <w:pStyle w:val="Level3"/>
        <w:numPr>
          <w:ilvl w:val="2"/>
          <w:numId w:val="16"/>
        </w:numPr>
        <w:rPr>
          <w:rFonts w:ascii="Georgia" w:hAnsi="Georgia"/>
          <w:sz w:val="24"/>
          <w:szCs w:val="24"/>
        </w:rPr>
      </w:pPr>
      <w:r w:rsidRPr="00F21A21">
        <w:rPr>
          <w:rFonts w:ascii="Georgia" w:hAnsi="Georgia"/>
          <w:sz w:val="24"/>
          <w:szCs w:val="24"/>
        </w:rPr>
        <w:t>a minimum of 3 survey responses from peers, 3 survey responses from self-assessors, an unlimited number of survey responses from members of the public.</w:t>
      </w:r>
    </w:p>
    <w:p w14:paraId="69F5B216" w14:textId="77777777" w:rsidR="00E7109B" w:rsidRPr="00AA012D" w:rsidRDefault="00E7109B" w:rsidP="00AA012D">
      <w:pPr>
        <w:pStyle w:val="Level3"/>
        <w:numPr>
          <w:ilvl w:val="0"/>
          <w:numId w:val="0"/>
        </w:numPr>
        <w:rPr>
          <w:rFonts w:ascii="Georgia" w:hAnsi="Georgia"/>
          <w:b/>
          <w:sz w:val="24"/>
          <w:szCs w:val="24"/>
        </w:rPr>
      </w:pPr>
      <w:r w:rsidRPr="00F21A21">
        <w:rPr>
          <w:rFonts w:ascii="Georgia" w:hAnsi="Georgia"/>
          <w:sz w:val="24"/>
          <w:szCs w:val="24"/>
        </w:rPr>
        <w:t xml:space="preserve">As a basic set of </w:t>
      </w:r>
      <w:proofErr w:type="gramStart"/>
      <w:r w:rsidRPr="00F21A21">
        <w:rPr>
          <w:rFonts w:ascii="Georgia" w:hAnsi="Georgia"/>
          <w:sz w:val="24"/>
          <w:szCs w:val="24"/>
        </w:rPr>
        <w:t>principles</w:t>
      </w:r>
      <w:proofErr w:type="gramEnd"/>
      <w:r w:rsidRPr="00F21A21">
        <w:rPr>
          <w:rFonts w:ascii="Georgia" w:hAnsi="Georgia"/>
          <w:sz w:val="24"/>
          <w:szCs w:val="24"/>
        </w:rPr>
        <w:t xml:space="preserve"> the solution provided by the service provider should:</w:t>
      </w:r>
    </w:p>
    <w:p w14:paraId="11BDD83A" w14:textId="6A496AC2" w:rsidR="00E7109B" w:rsidRPr="00F21A21" w:rsidRDefault="001A5AAD" w:rsidP="00E7109B">
      <w:pPr>
        <w:pStyle w:val="Level3"/>
        <w:rPr>
          <w:rFonts w:ascii="Georgia" w:hAnsi="Georgia"/>
          <w:sz w:val="24"/>
          <w:szCs w:val="24"/>
        </w:rPr>
      </w:pPr>
      <w:r>
        <w:rPr>
          <w:rFonts w:ascii="Georgia" w:hAnsi="Georgia"/>
          <w:sz w:val="24"/>
          <w:szCs w:val="24"/>
        </w:rPr>
        <w:t>provide</w:t>
      </w:r>
      <w:r w:rsidR="00E7109B" w:rsidRPr="00F21A21">
        <w:rPr>
          <w:rFonts w:ascii="Georgia" w:hAnsi="Georgia"/>
          <w:sz w:val="24"/>
          <w:szCs w:val="24"/>
        </w:rPr>
        <w:t xml:space="preserve"> a digital platform that allows NPOs to collect </w:t>
      </w:r>
      <w:r w:rsidR="00AA012D">
        <w:rPr>
          <w:rFonts w:ascii="Georgia" w:hAnsi="Georgia"/>
          <w:sz w:val="24"/>
          <w:szCs w:val="24"/>
        </w:rPr>
        <w:t xml:space="preserve">and analyse </w:t>
      </w:r>
      <w:r w:rsidR="00E7109B" w:rsidRPr="00F21A21">
        <w:rPr>
          <w:rFonts w:ascii="Georgia" w:hAnsi="Georgia"/>
          <w:sz w:val="24"/>
          <w:szCs w:val="24"/>
        </w:rPr>
        <w:t>data from their audiences, peers and staff;</w:t>
      </w:r>
    </w:p>
    <w:p w14:paraId="3B1CE191" w14:textId="22963B55" w:rsidR="00E7109B" w:rsidRPr="00F21A21" w:rsidRDefault="00E7109B" w:rsidP="00E7109B">
      <w:pPr>
        <w:pStyle w:val="Level3"/>
        <w:rPr>
          <w:rFonts w:ascii="Georgia" w:hAnsi="Georgia"/>
          <w:sz w:val="24"/>
          <w:szCs w:val="24"/>
        </w:rPr>
      </w:pPr>
      <w:r w:rsidRPr="00F21A21">
        <w:rPr>
          <w:rFonts w:ascii="Georgia" w:hAnsi="Georgia"/>
          <w:sz w:val="24"/>
          <w:szCs w:val="24"/>
        </w:rPr>
        <w:t xml:space="preserve">use the standardised </w:t>
      </w:r>
      <w:hyperlink r:id="rId12" w:history="1">
        <w:r w:rsidRPr="001A5AAD">
          <w:rPr>
            <w:rStyle w:val="Hyperlink"/>
            <w:rFonts w:ascii="Georgia" w:hAnsi="Georgia"/>
            <w:sz w:val="24"/>
            <w:szCs w:val="24"/>
          </w:rPr>
          <w:t>quality metrics dimensions</w:t>
        </w:r>
      </w:hyperlink>
      <w:r w:rsidRPr="00F21A21">
        <w:rPr>
          <w:rFonts w:ascii="Georgia" w:hAnsi="Georgia"/>
          <w:sz w:val="24"/>
          <w:szCs w:val="24"/>
        </w:rPr>
        <w:t xml:space="preserve"> and statements developed by the sector but also put in place an iterative process to work with the sector ensure both that the metrics are refined and extended;</w:t>
      </w:r>
    </w:p>
    <w:p w14:paraId="5E064FDD" w14:textId="77777777" w:rsidR="00E7109B" w:rsidRPr="00F21A21" w:rsidRDefault="00E7109B" w:rsidP="00E7109B">
      <w:pPr>
        <w:pStyle w:val="Level3"/>
        <w:rPr>
          <w:rFonts w:ascii="Georgia" w:hAnsi="Georgia"/>
          <w:sz w:val="24"/>
          <w:szCs w:val="24"/>
        </w:rPr>
      </w:pPr>
      <w:r w:rsidRPr="00F21A21">
        <w:rPr>
          <w:rFonts w:ascii="Georgia" w:hAnsi="Georgia"/>
          <w:sz w:val="24"/>
          <w:szCs w:val="24"/>
        </w:rPr>
        <w:t xml:space="preserve">enable organisations to outline their creative intentions and evaluate progress against them; </w:t>
      </w:r>
    </w:p>
    <w:p w14:paraId="3332C979" w14:textId="77777777" w:rsidR="00E7109B" w:rsidRPr="00F21A21" w:rsidRDefault="00E7109B" w:rsidP="00E7109B">
      <w:pPr>
        <w:pStyle w:val="Level3"/>
        <w:rPr>
          <w:rFonts w:ascii="Georgia" w:hAnsi="Georgia"/>
          <w:sz w:val="24"/>
          <w:szCs w:val="24"/>
        </w:rPr>
      </w:pPr>
      <w:r w:rsidRPr="00F21A21">
        <w:rPr>
          <w:rFonts w:ascii="Georgia" w:hAnsi="Georgia"/>
          <w:sz w:val="24"/>
          <w:szCs w:val="24"/>
        </w:rPr>
        <w:t>enable organisations to compare self, peer and public responses to their work;</w:t>
      </w:r>
    </w:p>
    <w:p w14:paraId="3E67E7EC" w14:textId="77777777" w:rsidR="00E7109B" w:rsidRPr="00F21A21" w:rsidRDefault="00E7109B" w:rsidP="00E7109B">
      <w:pPr>
        <w:pStyle w:val="Level3"/>
        <w:rPr>
          <w:rFonts w:ascii="Georgia" w:hAnsi="Georgia"/>
          <w:sz w:val="24"/>
          <w:szCs w:val="24"/>
        </w:rPr>
      </w:pPr>
      <w:r w:rsidRPr="00F21A21">
        <w:rPr>
          <w:rFonts w:ascii="Georgia" w:hAnsi="Georgia"/>
          <w:sz w:val="24"/>
          <w:szCs w:val="24"/>
        </w:rPr>
        <w:t xml:space="preserve">support benchmarking, enabling an organisation to compare itself against a relevant cohort of organisations (similar size, same types of activities, within geographic area </w:t>
      </w:r>
      <w:proofErr w:type="spellStart"/>
      <w:r w:rsidRPr="00F21A21">
        <w:rPr>
          <w:rFonts w:ascii="Georgia" w:hAnsi="Georgia"/>
          <w:sz w:val="24"/>
          <w:szCs w:val="24"/>
        </w:rPr>
        <w:t>etc</w:t>
      </w:r>
      <w:proofErr w:type="spellEnd"/>
      <w:r w:rsidRPr="00F21A21">
        <w:rPr>
          <w:rFonts w:ascii="Georgia" w:hAnsi="Georgia"/>
          <w:sz w:val="24"/>
          <w:szCs w:val="24"/>
        </w:rPr>
        <w:t>);</w:t>
      </w:r>
    </w:p>
    <w:p w14:paraId="33390EB8" w14:textId="77777777" w:rsidR="00E7109B" w:rsidRPr="00F21A21" w:rsidRDefault="00E7109B" w:rsidP="00E7109B">
      <w:pPr>
        <w:pStyle w:val="Level3"/>
        <w:rPr>
          <w:rFonts w:ascii="Georgia" w:hAnsi="Georgia"/>
          <w:sz w:val="24"/>
          <w:szCs w:val="24"/>
        </w:rPr>
      </w:pPr>
      <w:r w:rsidRPr="00F21A21">
        <w:rPr>
          <w:rFonts w:ascii="Georgia" w:hAnsi="Georgia"/>
          <w:sz w:val="24"/>
          <w:szCs w:val="24"/>
        </w:rPr>
        <w:t>enable individual outputs to be aggregated for the purposes of analysis and identifying trends and points of comparison across the portfolio or across cohorts within the portfolio; and</w:t>
      </w:r>
    </w:p>
    <w:p w14:paraId="2EF67559" w14:textId="77777777" w:rsidR="00E7109B" w:rsidRPr="00AA5D80" w:rsidRDefault="00AA012D" w:rsidP="00E7109B">
      <w:pPr>
        <w:pStyle w:val="Level3"/>
        <w:rPr>
          <w:rFonts w:ascii="Georgia" w:hAnsi="Georgia"/>
          <w:sz w:val="24"/>
          <w:szCs w:val="24"/>
        </w:rPr>
      </w:pPr>
      <w:r>
        <w:rPr>
          <w:rFonts w:ascii="Georgia" w:hAnsi="Georgia"/>
          <w:sz w:val="24"/>
          <w:szCs w:val="24"/>
        </w:rPr>
        <w:t>ensure the Arts Council</w:t>
      </w:r>
      <w:r w:rsidR="00E7109B" w:rsidRPr="00F21A21">
        <w:rPr>
          <w:rFonts w:ascii="Georgia" w:hAnsi="Georgia"/>
          <w:sz w:val="24"/>
          <w:szCs w:val="24"/>
        </w:rPr>
        <w:t xml:space="preserve"> has access to the data at aggregate and organisational level as and when it is required </w:t>
      </w:r>
    </w:p>
    <w:p w14:paraId="78A4AD4F" w14:textId="77777777" w:rsidR="00026FC9" w:rsidRDefault="00026FC9" w:rsidP="00E7109B">
      <w:pPr>
        <w:rPr>
          <w:rFonts w:ascii="Georgia" w:hAnsi="Georgia"/>
          <w:b/>
          <w:szCs w:val="24"/>
        </w:rPr>
      </w:pPr>
    </w:p>
    <w:p w14:paraId="02B625FA" w14:textId="77777777" w:rsidR="00AA012D" w:rsidRPr="006B3317" w:rsidRDefault="00AA012D" w:rsidP="00AA012D">
      <w:pPr>
        <w:pStyle w:val="Level3"/>
        <w:numPr>
          <w:ilvl w:val="0"/>
          <w:numId w:val="0"/>
        </w:numPr>
        <w:rPr>
          <w:rFonts w:ascii="Georgia" w:hAnsi="Georgia"/>
          <w:b/>
          <w:sz w:val="24"/>
          <w:szCs w:val="24"/>
        </w:rPr>
      </w:pPr>
      <w:r w:rsidRPr="006B3317">
        <w:rPr>
          <w:rFonts w:ascii="Georgia" w:hAnsi="Georgia"/>
          <w:b/>
          <w:sz w:val="24"/>
          <w:szCs w:val="24"/>
        </w:rPr>
        <w:t>There are eight core elements to delivering the work:</w:t>
      </w:r>
    </w:p>
    <w:p w14:paraId="20DB9CB9" w14:textId="77777777" w:rsidR="00AA012D" w:rsidRPr="008C3228" w:rsidRDefault="00AA012D" w:rsidP="00AA012D">
      <w:pPr>
        <w:pStyle w:val="Body"/>
        <w:spacing w:after="0"/>
        <w:rPr>
          <w:rFonts w:ascii="Georgia" w:hAnsi="Georgia"/>
          <w:b/>
          <w:sz w:val="24"/>
          <w:szCs w:val="24"/>
        </w:rPr>
      </w:pPr>
      <w:r w:rsidRPr="008C3228">
        <w:rPr>
          <w:rFonts w:ascii="Georgia" w:hAnsi="Georgia"/>
          <w:b/>
          <w:sz w:val="24"/>
          <w:szCs w:val="24"/>
        </w:rPr>
        <w:t>Ongoing development and improvement of the toolkit</w:t>
      </w:r>
    </w:p>
    <w:p w14:paraId="241821D4" w14:textId="24BAAA8E" w:rsidR="00AA012D" w:rsidRPr="008C3228" w:rsidRDefault="00AA012D" w:rsidP="00AA012D">
      <w:pPr>
        <w:pStyle w:val="Body"/>
        <w:spacing w:after="0"/>
        <w:rPr>
          <w:rFonts w:ascii="Georgia" w:hAnsi="Georgia"/>
          <w:sz w:val="24"/>
          <w:szCs w:val="24"/>
        </w:rPr>
      </w:pPr>
      <w:r w:rsidRPr="008C3228">
        <w:rPr>
          <w:rFonts w:ascii="Georgia" w:hAnsi="Georgia"/>
          <w:sz w:val="24"/>
          <w:szCs w:val="24"/>
        </w:rPr>
        <w:t>The provider should be committed to working with the sector to deliver ongoing development and improvement of the toolkit to ensure it rema</w:t>
      </w:r>
      <w:r>
        <w:rPr>
          <w:rFonts w:ascii="Georgia" w:hAnsi="Georgia"/>
          <w:sz w:val="24"/>
          <w:szCs w:val="24"/>
        </w:rPr>
        <w:t>ins relevant and meets the wide-</w:t>
      </w:r>
      <w:r w:rsidRPr="008C3228">
        <w:rPr>
          <w:rFonts w:ascii="Georgia" w:hAnsi="Georgia"/>
          <w:sz w:val="24"/>
          <w:szCs w:val="24"/>
        </w:rPr>
        <w:t xml:space="preserve">ranging demands of NPOs and </w:t>
      </w:r>
      <w:r w:rsidR="006B3317">
        <w:rPr>
          <w:rFonts w:ascii="Georgia" w:hAnsi="Georgia"/>
          <w:sz w:val="24"/>
          <w:szCs w:val="24"/>
        </w:rPr>
        <w:t>the Arts Council</w:t>
      </w:r>
      <w:r w:rsidRPr="008C3228">
        <w:rPr>
          <w:rFonts w:ascii="Georgia" w:hAnsi="Georgia"/>
          <w:sz w:val="24"/>
          <w:szCs w:val="24"/>
        </w:rPr>
        <w:t xml:space="preserve">. </w:t>
      </w:r>
      <w:r>
        <w:rPr>
          <w:rFonts w:ascii="Georgia" w:hAnsi="Georgia"/>
          <w:sz w:val="24"/>
          <w:szCs w:val="24"/>
        </w:rPr>
        <w:t xml:space="preserve">This will include iterative development of the existing quality metrics and participatory metrics, development of </w:t>
      </w:r>
      <w:proofErr w:type="spellStart"/>
      <w:r>
        <w:rPr>
          <w:rFonts w:ascii="Georgia" w:hAnsi="Georgia"/>
          <w:sz w:val="24"/>
          <w:szCs w:val="24"/>
        </w:rPr>
        <w:t>artform</w:t>
      </w:r>
      <w:proofErr w:type="spellEnd"/>
      <w:r>
        <w:rPr>
          <w:rFonts w:ascii="Georgia" w:hAnsi="Georgia"/>
          <w:sz w:val="24"/>
          <w:szCs w:val="24"/>
        </w:rPr>
        <w:t xml:space="preserve"> specific metrics and wider development of the toolkit to ensure it is appropriate for the wide range of organisations within the national portfolio.</w:t>
      </w:r>
    </w:p>
    <w:p w14:paraId="4CD68A79" w14:textId="77777777" w:rsidR="00AA012D" w:rsidRDefault="00AA012D" w:rsidP="00AA012D">
      <w:pPr>
        <w:pStyle w:val="Body"/>
        <w:spacing w:after="0"/>
        <w:rPr>
          <w:rFonts w:ascii="Georgia" w:hAnsi="Georgia"/>
          <w:sz w:val="24"/>
          <w:szCs w:val="24"/>
        </w:rPr>
      </w:pPr>
    </w:p>
    <w:p w14:paraId="011F9E9C" w14:textId="77777777" w:rsidR="00350DF8" w:rsidRDefault="00350DF8" w:rsidP="00AA012D">
      <w:pPr>
        <w:pStyle w:val="Body"/>
        <w:spacing w:after="0"/>
        <w:rPr>
          <w:rFonts w:ascii="Georgia" w:hAnsi="Georgia"/>
          <w:b/>
          <w:sz w:val="24"/>
          <w:szCs w:val="24"/>
        </w:rPr>
      </w:pPr>
    </w:p>
    <w:p w14:paraId="378B1A8D" w14:textId="77777777" w:rsidR="00350DF8" w:rsidRDefault="00350DF8" w:rsidP="00AA012D">
      <w:pPr>
        <w:pStyle w:val="Body"/>
        <w:spacing w:after="0"/>
        <w:rPr>
          <w:rFonts w:ascii="Georgia" w:hAnsi="Georgia"/>
          <w:b/>
          <w:sz w:val="24"/>
          <w:szCs w:val="24"/>
        </w:rPr>
      </w:pPr>
    </w:p>
    <w:p w14:paraId="3AFAA431" w14:textId="1DB15809" w:rsidR="00AA012D" w:rsidRPr="008C3228" w:rsidRDefault="00AA012D" w:rsidP="00AA012D">
      <w:pPr>
        <w:pStyle w:val="Body"/>
        <w:spacing w:after="0"/>
        <w:rPr>
          <w:rFonts w:ascii="Georgia" w:hAnsi="Georgia"/>
          <w:b/>
          <w:sz w:val="24"/>
          <w:szCs w:val="24"/>
        </w:rPr>
      </w:pPr>
      <w:r w:rsidRPr="008C3228">
        <w:rPr>
          <w:rFonts w:ascii="Georgia" w:hAnsi="Georgia"/>
          <w:b/>
          <w:sz w:val="24"/>
          <w:szCs w:val="24"/>
        </w:rPr>
        <w:lastRenderedPageBreak/>
        <w:t>Developing a culture of peer review amongst NPOs</w:t>
      </w:r>
    </w:p>
    <w:p w14:paraId="3C79AFD6" w14:textId="282DC0CF" w:rsidR="00AA012D" w:rsidRPr="008C3228" w:rsidRDefault="00AA012D" w:rsidP="00AA012D">
      <w:pPr>
        <w:pStyle w:val="Body"/>
        <w:spacing w:after="0"/>
        <w:rPr>
          <w:rFonts w:ascii="Georgia" w:hAnsi="Georgia"/>
          <w:sz w:val="24"/>
          <w:szCs w:val="24"/>
        </w:rPr>
      </w:pPr>
      <w:r w:rsidRPr="008C3228">
        <w:rPr>
          <w:rFonts w:ascii="Georgia" w:hAnsi="Georgia"/>
          <w:sz w:val="24"/>
          <w:szCs w:val="24"/>
        </w:rPr>
        <w:t xml:space="preserve">A key element of the toolkit is the provision and receipt of peer review. The provider should be committed to working with NPOs and </w:t>
      </w:r>
      <w:r w:rsidR="006B3317">
        <w:rPr>
          <w:rFonts w:ascii="Georgia" w:hAnsi="Georgia"/>
          <w:sz w:val="24"/>
          <w:szCs w:val="24"/>
        </w:rPr>
        <w:t>the Arts Council</w:t>
      </w:r>
      <w:r w:rsidRPr="008C3228">
        <w:rPr>
          <w:rFonts w:ascii="Georgia" w:hAnsi="Georgia"/>
          <w:sz w:val="24"/>
          <w:szCs w:val="24"/>
        </w:rPr>
        <w:t xml:space="preserve"> to develop a culture of peer review and systems and processes that support the smooth running of this. </w:t>
      </w:r>
      <w:r>
        <w:rPr>
          <w:rFonts w:ascii="Georgia" w:hAnsi="Georgia"/>
          <w:sz w:val="24"/>
          <w:szCs w:val="24"/>
        </w:rPr>
        <w:t>This will include supporting NPOs to develop peer review networks and ensuring peers can provide enhanced qualitative feedback alongside their quantitative survey responses.</w:t>
      </w:r>
    </w:p>
    <w:p w14:paraId="235B7BE3" w14:textId="77777777" w:rsidR="00AA012D" w:rsidRPr="008C3228" w:rsidRDefault="00AA012D" w:rsidP="00AA012D">
      <w:pPr>
        <w:pStyle w:val="Body"/>
        <w:spacing w:after="0"/>
        <w:rPr>
          <w:rFonts w:ascii="Georgia" w:hAnsi="Georgia"/>
          <w:b/>
          <w:sz w:val="24"/>
          <w:szCs w:val="24"/>
        </w:rPr>
      </w:pPr>
    </w:p>
    <w:p w14:paraId="07AC7076" w14:textId="7E4A9A04" w:rsidR="00AA012D" w:rsidRPr="008C3228" w:rsidRDefault="00AA012D" w:rsidP="00AA012D">
      <w:pPr>
        <w:pStyle w:val="Body"/>
        <w:spacing w:after="0"/>
        <w:rPr>
          <w:rFonts w:ascii="Georgia" w:hAnsi="Georgia"/>
          <w:b/>
          <w:sz w:val="24"/>
          <w:szCs w:val="24"/>
        </w:rPr>
      </w:pPr>
      <w:r w:rsidRPr="008C3228">
        <w:rPr>
          <w:rFonts w:ascii="Georgia" w:hAnsi="Georgia"/>
          <w:b/>
          <w:sz w:val="24"/>
          <w:szCs w:val="24"/>
        </w:rPr>
        <w:t>Build understanding and support for the toolkit amongst A</w:t>
      </w:r>
      <w:r w:rsidR="006B3317">
        <w:rPr>
          <w:rFonts w:ascii="Georgia" w:hAnsi="Georgia"/>
          <w:b/>
          <w:sz w:val="24"/>
          <w:szCs w:val="24"/>
        </w:rPr>
        <w:t>rts Council</w:t>
      </w:r>
      <w:r w:rsidRPr="008C3228">
        <w:rPr>
          <w:rFonts w:ascii="Georgia" w:hAnsi="Georgia"/>
          <w:b/>
          <w:sz w:val="24"/>
          <w:szCs w:val="24"/>
        </w:rPr>
        <w:t xml:space="preserve"> Staff, NPOs and the wider Arts and Cultural sector</w:t>
      </w:r>
    </w:p>
    <w:p w14:paraId="7D630CCB" w14:textId="4A2A0915" w:rsidR="00AA012D" w:rsidRPr="008C3228" w:rsidRDefault="00AA012D" w:rsidP="00AA012D">
      <w:pPr>
        <w:pStyle w:val="Body"/>
        <w:spacing w:after="0"/>
        <w:rPr>
          <w:rFonts w:ascii="Georgia" w:hAnsi="Georgia"/>
          <w:sz w:val="24"/>
          <w:szCs w:val="24"/>
        </w:rPr>
      </w:pPr>
      <w:r w:rsidRPr="008C3228">
        <w:rPr>
          <w:rFonts w:ascii="Georgia" w:hAnsi="Georgia"/>
          <w:sz w:val="24"/>
          <w:szCs w:val="24"/>
        </w:rPr>
        <w:t xml:space="preserve">The quality metrics work has been in development in England since 2013 but has not been widely used by NPOs since the national trial ended in June 2016.  The provider will be expected to develop a programme designed to build renewed support, confidence and understanding for the toolkit. </w:t>
      </w:r>
    </w:p>
    <w:p w14:paraId="5BEED536" w14:textId="77777777" w:rsidR="00AA012D" w:rsidRPr="008C3228" w:rsidRDefault="00AA012D" w:rsidP="00AA012D">
      <w:pPr>
        <w:pStyle w:val="Body"/>
        <w:spacing w:after="0"/>
        <w:rPr>
          <w:rFonts w:ascii="Georgia" w:hAnsi="Georgia"/>
          <w:b/>
          <w:sz w:val="24"/>
          <w:szCs w:val="24"/>
        </w:rPr>
      </w:pPr>
    </w:p>
    <w:p w14:paraId="7476500E" w14:textId="77777777" w:rsidR="00AA012D" w:rsidRPr="008C3228" w:rsidRDefault="00AA012D" w:rsidP="00AA012D">
      <w:pPr>
        <w:pStyle w:val="Body"/>
        <w:spacing w:after="0"/>
        <w:rPr>
          <w:rFonts w:ascii="Georgia" w:hAnsi="Georgia"/>
          <w:b/>
          <w:sz w:val="24"/>
          <w:szCs w:val="24"/>
        </w:rPr>
      </w:pPr>
      <w:r w:rsidRPr="008C3228">
        <w:rPr>
          <w:rFonts w:ascii="Georgia" w:hAnsi="Georgia"/>
          <w:b/>
          <w:sz w:val="24"/>
          <w:szCs w:val="24"/>
        </w:rPr>
        <w:t xml:space="preserve">Provide and host a digital platform and database </w:t>
      </w:r>
    </w:p>
    <w:p w14:paraId="79EA2850" w14:textId="77777777" w:rsidR="00AA012D" w:rsidRPr="008C3228" w:rsidRDefault="00AA012D" w:rsidP="00AA012D">
      <w:pPr>
        <w:pStyle w:val="Body"/>
        <w:spacing w:after="0"/>
        <w:rPr>
          <w:rFonts w:ascii="Georgia" w:hAnsi="Georgia"/>
          <w:sz w:val="24"/>
          <w:szCs w:val="24"/>
        </w:rPr>
      </w:pPr>
      <w:r w:rsidRPr="008C3228">
        <w:rPr>
          <w:rFonts w:ascii="Georgia" w:hAnsi="Georgia"/>
          <w:sz w:val="24"/>
          <w:szCs w:val="24"/>
        </w:rPr>
        <w:t>The provider should provide a fully hosted digital solution that allows NPOs to efficiently and effectively collect and analyse data from their audiences, peers and staff, benchmark and share findings with other organisations and produce reports of the evaluations they undertake. The solution must also enable the Arts Council to access and extract the data of individual NPOs and at aggregate level. The platform should be compatible/interoperable with other data collection systems commonly used by arts and cultural organisations (e.g. box office systems, CRMs, audience profiling systems), compliant with government digital service standards, store and manage data securely and in accordance with UK data protection legislation.</w:t>
      </w:r>
    </w:p>
    <w:p w14:paraId="27196F63" w14:textId="77777777" w:rsidR="00AA012D" w:rsidRPr="008C3228" w:rsidRDefault="00AA012D" w:rsidP="00AA012D">
      <w:pPr>
        <w:pStyle w:val="Body"/>
        <w:spacing w:after="0"/>
        <w:rPr>
          <w:rFonts w:ascii="Georgia" w:hAnsi="Georgia"/>
          <w:b/>
          <w:sz w:val="24"/>
          <w:szCs w:val="24"/>
        </w:rPr>
      </w:pPr>
    </w:p>
    <w:p w14:paraId="15D2F937" w14:textId="77777777" w:rsidR="00AA012D" w:rsidRPr="008C3228" w:rsidRDefault="00AA012D" w:rsidP="00AA012D">
      <w:pPr>
        <w:pStyle w:val="Body"/>
        <w:spacing w:after="0"/>
        <w:rPr>
          <w:rFonts w:ascii="Georgia" w:hAnsi="Georgia"/>
          <w:sz w:val="24"/>
          <w:szCs w:val="24"/>
        </w:rPr>
      </w:pPr>
      <w:r w:rsidRPr="008C3228">
        <w:rPr>
          <w:rFonts w:ascii="Georgia" w:hAnsi="Georgia"/>
          <w:b/>
          <w:sz w:val="24"/>
          <w:szCs w:val="24"/>
        </w:rPr>
        <w:t>Data analysis, monitoring and reporting</w:t>
      </w:r>
    </w:p>
    <w:p w14:paraId="59AF7B0F" w14:textId="2BBE7D2C" w:rsidR="00AA012D" w:rsidRPr="008C3228" w:rsidRDefault="00AA012D" w:rsidP="00AA012D">
      <w:pPr>
        <w:pStyle w:val="Body"/>
        <w:spacing w:after="0"/>
        <w:rPr>
          <w:rFonts w:ascii="Georgia" w:hAnsi="Georgia"/>
          <w:sz w:val="24"/>
          <w:szCs w:val="24"/>
        </w:rPr>
      </w:pPr>
      <w:r w:rsidRPr="008C3228">
        <w:rPr>
          <w:rFonts w:ascii="Georgia" w:hAnsi="Georgia"/>
          <w:sz w:val="24"/>
          <w:szCs w:val="24"/>
        </w:rPr>
        <w:t>The provider should be com</w:t>
      </w:r>
      <w:r w:rsidR="00202043">
        <w:rPr>
          <w:rFonts w:ascii="Georgia" w:hAnsi="Georgia"/>
          <w:sz w:val="24"/>
          <w:szCs w:val="24"/>
        </w:rPr>
        <w:t>mitted to providing NPOs and Arts Council England</w:t>
      </w:r>
      <w:r w:rsidRPr="008C3228">
        <w:rPr>
          <w:rFonts w:ascii="Georgia" w:hAnsi="Georgia"/>
          <w:sz w:val="24"/>
          <w:szCs w:val="24"/>
        </w:rPr>
        <w:t xml:space="preserve"> with ongoing real time access to data and monitoring information</w:t>
      </w:r>
      <w:r>
        <w:rPr>
          <w:rFonts w:ascii="Georgia" w:hAnsi="Georgia"/>
          <w:sz w:val="24"/>
          <w:szCs w:val="24"/>
        </w:rPr>
        <w:t xml:space="preserve"> in a range of formats such as datasets, visualisations and dashboards. This will include</w:t>
      </w:r>
      <w:r w:rsidRPr="008C3228">
        <w:rPr>
          <w:rFonts w:ascii="Georgia" w:hAnsi="Georgia"/>
          <w:sz w:val="24"/>
          <w:szCs w:val="24"/>
        </w:rPr>
        <w:t xml:space="preserve"> </w:t>
      </w:r>
      <w:r>
        <w:rPr>
          <w:rFonts w:ascii="Georgia" w:hAnsi="Georgia"/>
          <w:sz w:val="24"/>
          <w:szCs w:val="24"/>
        </w:rPr>
        <w:t xml:space="preserve">analytical dashboards for NPOs, </w:t>
      </w:r>
      <w:r w:rsidRPr="008C3228">
        <w:rPr>
          <w:rFonts w:ascii="Georgia" w:hAnsi="Georgia"/>
          <w:sz w:val="24"/>
          <w:szCs w:val="24"/>
        </w:rPr>
        <w:t>the</w:t>
      </w:r>
      <w:r>
        <w:rPr>
          <w:rFonts w:ascii="Georgia" w:hAnsi="Georgia"/>
          <w:sz w:val="24"/>
          <w:szCs w:val="24"/>
        </w:rPr>
        <w:t xml:space="preserve"> provision of monitoring information to the Arts Council about NPO usage, supporting the Arts Council to develop and run standard and bespoke reports from the dataset and</w:t>
      </w:r>
      <w:r w:rsidRPr="008C3228">
        <w:rPr>
          <w:rFonts w:ascii="Georgia" w:hAnsi="Georgia"/>
          <w:sz w:val="24"/>
          <w:szCs w:val="24"/>
        </w:rPr>
        <w:t xml:space="preserve"> ongoing development of more sophisticated means of exploring and understanding the data. </w:t>
      </w:r>
    </w:p>
    <w:p w14:paraId="3C10E49D" w14:textId="77777777" w:rsidR="00AA012D" w:rsidRPr="008C3228" w:rsidRDefault="00AA012D" w:rsidP="00AA012D">
      <w:pPr>
        <w:pStyle w:val="Body"/>
        <w:spacing w:after="0"/>
        <w:rPr>
          <w:rFonts w:ascii="Georgia" w:hAnsi="Georgia"/>
          <w:b/>
          <w:sz w:val="24"/>
          <w:szCs w:val="24"/>
        </w:rPr>
      </w:pPr>
    </w:p>
    <w:p w14:paraId="6F1F1FAB" w14:textId="77777777" w:rsidR="00AA012D" w:rsidRPr="008C3228" w:rsidRDefault="00AA012D" w:rsidP="00AA012D">
      <w:pPr>
        <w:pStyle w:val="Body"/>
        <w:spacing w:after="0"/>
        <w:rPr>
          <w:rFonts w:ascii="Georgia" w:hAnsi="Georgia"/>
          <w:b/>
          <w:sz w:val="24"/>
          <w:szCs w:val="24"/>
        </w:rPr>
      </w:pPr>
      <w:r w:rsidRPr="008C3228">
        <w:rPr>
          <w:rFonts w:ascii="Georgia" w:hAnsi="Georgia"/>
          <w:b/>
          <w:sz w:val="24"/>
          <w:szCs w:val="24"/>
        </w:rPr>
        <w:t>Supporting NPOs and the Arts Council to use the toolkit effectively</w:t>
      </w:r>
    </w:p>
    <w:p w14:paraId="180ECBA6" w14:textId="609947E7" w:rsidR="00AA012D" w:rsidRPr="008C3228" w:rsidRDefault="00AA012D" w:rsidP="00AA012D">
      <w:pPr>
        <w:pStyle w:val="Body"/>
        <w:spacing w:after="0"/>
        <w:rPr>
          <w:rFonts w:ascii="Georgia" w:hAnsi="Georgia"/>
          <w:sz w:val="24"/>
          <w:szCs w:val="24"/>
        </w:rPr>
      </w:pPr>
      <w:r w:rsidRPr="008C3228">
        <w:rPr>
          <w:rFonts w:ascii="Georgia" w:hAnsi="Georgia"/>
          <w:sz w:val="24"/>
          <w:szCs w:val="24"/>
        </w:rPr>
        <w:t xml:space="preserve">The provider should be committed to ensuring the toolkit is as easy to implement as possible and that NPOs and </w:t>
      </w:r>
      <w:r w:rsidR="00FD4394">
        <w:rPr>
          <w:rFonts w:ascii="Georgia" w:hAnsi="Georgia"/>
          <w:sz w:val="24"/>
          <w:szCs w:val="24"/>
        </w:rPr>
        <w:t>the Arts Council</w:t>
      </w:r>
      <w:r w:rsidRPr="008C3228">
        <w:rPr>
          <w:rFonts w:ascii="Georgia" w:hAnsi="Georgia"/>
          <w:sz w:val="24"/>
          <w:szCs w:val="24"/>
        </w:rPr>
        <w:t xml:space="preserve"> can effectively use the outputs to inform how they operate. </w:t>
      </w:r>
      <w:r>
        <w:rPr>
          <w:rFonts w:ascii="Georgia" w:hAnsi="Georgia"/>
          <w:sz w:val="24"/>
          <w:szCs w:val="24"/>
        </w:rPr>
        <w:t xml:space="preserve">This will include supporting NPOs to complete a minimum of four evaluations each year, supporting NPOs and </w:t>
      </w:r>
      <w:r w:rsidR="006B3317">
        <w:rPr>
          <w:rFonts w:ascii="Georgia" w:hAnsi="Georgia"/>
          <w:sz w:val="24"/>
          <w:szCs w:val="24"/>
        </w:rPr>
        <w:t>the Arts Council</w:t>
      </w:r>
      <w:r>
        <w:rPr>
          <w:rFonts w:ascii="Georgia" w:hAnsi="Georgia"/>
          <w:sz w:val="24"/>
          <w:szCs w:val="24"/>
        </w:rPr>
        <w:t xml:space="preserve"> to embed the toolkit within their systems and processes, and producing learning and insight sessions and materials.</w:t>
      </w:r>
    </w:p>
    <w:p w14:paraId="0AA761C5" w14:textId="77777777" w:rsidR="00AA012D" w:rsidRPr="008C3228" w:rsidRDefault="00AA012D" w:rsidP="00AA012D">
      <w:pPr>
        <w:pStyle w:val="Body"/>
        <w:spacing w:after="0"/>
        <w:rPr>
          <w:rFonts w:ascii="Georgia" w:hAnsi="Georgia"/>
          <w:b/>
          <w:sz w:val="24"/>
          <w:szCs w:val="24"/>
        </w:rPr>
      </w:pPr>
    </w:p>
    <w:p w14:paraId="6682C2F3" w14:textId="77777777" w:rsidR="00350DF8" w:rsidRDefault="00350DF8" w:rsidP="00AA012D">
      <w:pPr>
        <w:pStyle w:val="Body"/>
        <w:spacing w:after="0"/>
        <w:rPr>
          <w:rFonts w:ascii="Georgia" w:hAnsi="Georgia"/>
          <w:b/>
          <w:sz w:val="24"/>
          <w:szCs w:val="24"/>
        </w:rPr>
      </w:pPr>
    </w:p>
    <w:p w14:paraId="525E7A76" w14:textId="5F589055" w:rsidR="00AA012D" w:rsidRPr="008C3228" w:rsidRDefault="00AA012D" w:rsidP="00AA012D">
      <w:pPr>
        <w:pStyle w:val="Body"/>
        <w:spacing w:after="0"/>
        <w:rPr>
          <w:rFonts w:ascii="Georgia" w:hAnsi="Georgia"/>
          <w:b/>
          <w:sz w:val="24"/>
          <w:szCs w:val="24"/>
        </w:rPr>
      </w:pPr>
      <w:r w:rsidRPr="008C3228">
        <w:rPr>
          <w:rFonts w:ascii="Georgia" w:hAnsi="Georgia"/>
          <w:b/>
          <w:sz w:val="24"/>
          <w:szCs w:val="24"/>
        </w:rPr>
        <w:t>Platform and wider toolkit induction and ongoing train</w:t>
      </w:r>
      <w:r w:rsidR="00202043">
        <w:rPr>
          <w:rFonts w:ascii="Georgia" w:hAnsi="Georgia"/>
          <w:b/>
          <w:sz w:val="24"/>
          <w:szCs w:val="24"/>
        </w:rPr>
        <w:t xml:space="preserve">ing and support to NPOs and Arts Council </w:t>
      </w:r>
      <w:r w:rsidRPr="008C3228">
        <w:rPr>
          <w:rFonts w:ascii="Georgia" w:hAnsi="Georgia"/>
          <w:b/>
          <w:sz w:val="24"/>
          <w:szCs w:val="24"/>
        </w:rPr>
        <w:t>staff</w:t>
      </w:r>
    </w:p>
    <w:p w14:paraId="0D8CEE0B" w14:textId="7F6F5048" w:rsidR="00AA012D" w:rsidRPr="008C3228" w:rsidRDefault="00AA012D" w:rsidP="00AA012D">
      <w:pPr>
        <w:pStyle w:val="Body"/>
        <w:spacing w:after="0"/>
        <w:rPr>
          <w:rFonts w:ascii="Georgia" w:hAnsi="Georgia"/>
          <w:b/>
          <w:sz w:val="24"/>
          <w:szCs w:val="24"/>
        </w:rPr>
      </w:pPr>
      <w:r w:rsidRPr="008C3228">
        <w:rPr>
          <w:rFonts w:ascii="Georgia" w:hAnsi="Georgia"/>
          <w:sz w:val="24"/>
          <w:szCs w:val="24"/>
        </w:rPr>
        <w:lastRenderedPageBreak/>
        <w:t xml:space="preserve">The provider should be committed to providing efficient and effective induction, training and support for NPOs and </w:t>
      </w:r>
      <w:r w:rsidR="006B3317">
        <w:rPr>
          <w:rFonts w:ascii="Georgia" w:hAnsi="Georgia"/>
          <w:sz w:val="24"/>
          <w:szCs w:val="24"/>
        </w:rPr>
        <w:t>the Arts Council</w:t>
      </w:r>
      <w:r w:rsidRPr="008C3228">
        <w:rPr>
          <w:rFonts w:ascii="Georgia" w:hAnsi="Georgia"/>
          <w:sz w:val="24"/>
          <w:szCs w:val="24"/>
        </w:rPr>
        <w:t xml:space="preserve">. This will include </w:t>
      </w:r>
      <w:r>
        <w:rPr>
          <w:rFonts w:ascii="Georgia" w:hAnsi="Georgia"/>
          <w:sz w:val="24"/>
          <w:szCs w:val="24"/>
        </w:rPr>
        <w:t xml:space="preserve">providing induction and </w:t>
      </w:r>
      <w:r w:rsidRPr="008C3228">
        <w:rPr>
          <w:rFonts w:ascii="Georgia" w:hAnsi="Georgia"/>
          <w:sz w:val="24"/>
          <w:szCs w:val="24"/>
        </w:rPr>
        <w:t>training sessions</w:t>
      </w:r>
      <w:r>
        <w:rPr>
          <w:rFonts w:ascii="Georgia" w:hAnsi="Georgia"/>
          <w:sz w:val="24"/>
          <w:szCs w:val="24"/>
        </w:rPr>
        <w:t xml:space="preserve"> in each of the Arts Councils five areas</w:t>
      </w:r>
      <w:r w:rsidRPr="008C3228">
        <w:rPr>
          <w:rFonts w:ascii="Georgia" w:hAnsi="Georgia"/>
          <w:sz w:val="24"/>
          <w:szCs w:val="24"/>
        </w:rPr>
        <w:t xml:space="preserve">, </w:t>
      </w:r>
      <w:r>
        <w:rPr>
          <w:rFonts w:ascii="Georgia" w:hAnsi="Georgia"/>
          <w:sz w:val="24"/>
          <w:szCs w:val="24"/>
        </w:rPr>
        <w:t xml:space="preserve">production and dissemination of </w:t>
      </w:r>
      <w:r w:rsidRPr="008C3228">
        <w:rPr>
          <w:rFonts w:ascii="Georgia" w:hAnsi="Georgia"/>
          <w:sz w:val="24"/>
          <w:szCs w:val="24"/>
        </w:rPr>
        <w:t>guidance documents and</w:t>
      </w:r>
      <w:r>
        <w:rPr>
          <w:rFonts w:ascii="Georgia" w:hAnsi="Georgia"/>
          <w:sz w:val="24"/>
          <w:szCs w:val="24"/>
        </w:rPr>
        <w:t xml:space="preserve"> provision of email and telephone</w:t>
      </w:r>
      <w:r w:rsidRPr="008C3228">
        <w:rPr>
          <w:rFonts w:ascii="Georgia" w:hAnsi="Georgia"/>
          <w:sz w:val="24"/>
          <w:szCs w:val="24"/>
        </w:rPr>
        <w:t xml:space="preserve"> helpdesk support.</w:t>
      </w:r>
    </w:p>
    <w:p w14:paraId="7294C20F" w14:textId="77777777" w:rsidR="00AA012D" w:rsidRPr="008C3228" w:rsidRDefault="00AA012D" w:rsidP="00AA012D">
      <w:pPr>
        <w:pStyle w:val="Body"/>
        <w:spacing w:after="0"/>
        <w:rPr>
          <w:rFonts w:ascii="Georgia" w:hAnsi="Georgia"/>
          <w:b/>
          <w:sz w:val="24"/>
          <w:szCs w:val="24"/>
        </w:rPr>
      </w:pPr>
    </w:p>
    <w:p w14:paraId="4FE59DC7" w14:textId="77777777" w:rsidR="00AA012D" w:rsidRPr="008C3228" w:rsidRDefault="00AA012D" w:rsidP="00AA012D">
      <w:pPr>
        <w:pStyle w:val="Body"/>
        <w:spacing w:after="0"/>
        <w:rPr>
          <w:rFonts w:ascii="Georgia" w:hAnsi="Georgia"/>
          <w:b/>
          <w:sz w:val="24"/>
          <w:szCs w:val="24"/>
        </w:rPr>
      </w:pPr>
      <w:r w:rsidRPr="008C3228">
        <w:rPr>
          <w:rFonts w:ascii="Georgia" w:hAnsi="Georgia"/>
          <w:b/>
          <w:sz w:val="24"/>
          <w:szCs w:val="24"/>
        </w:rPr>
        <w:t xml:space="preserve">Alignment with Audience Finder  </w:t>
      </w:r>
    </w:p>
    <w:p w14:paraId="36E2BD86" w14:textId="30943FE2" w:rsidR="00AA012D" w:rsidRDefault="00AA012D" w:rsidP="00AA012D">
      <w:pPr>
        <w:pStyle w:val="Body"/>
      </w:pPr>
      <w:r w:rsidRPr="008C3228">
        <w:rPr>
          <w:rFonts w:ascii="Georgia" w:hAnsi="Georgia"/>
          <w:sz w:val="24"/>
          <w:szCs w:val="24"/>
        </w:rPr>
        <w:t>A</w:t>
      </w:r>
      <w:r w:rsidR="006B3317">
        <w:rPr>
          <w:rFonts w:ascii="Georgia" w:hAnsi="Georgia"/>
          <w:sz w:val="24"/>
          <w:szCs w:val="24"/>
        </w:rPr>
        <w:t>rts Council England</w:t>
      </w:r>
      <w:r>
        <w:rPr>
          <w:rFonts w:ascii="Georgia" w:hAnsi="Georgia"/>
          <w:sz w:val="24"/>
          <w:szCs w:val="24"/>
        </w:rPr>
        <w:t xml:space="preserve"> </w:t>
      </w:r>
      <w:r w:rsidRPr="008C3228">
        <w:rPr>
          <w:rFonts w:ascii="Georgia" w:hAnsi="Georgia"/>
          <w:sz w:val="24"/>
          <w:szCs w:val="24"/>
        </w:rPr>
        <w:t>supports all NPOs to use an audience profiling, insight and support system called Audience Finder, run by the Audience Agenc</w:t>
      </w:r>
      <w:r w:rsidR="00202043">
        <w:rPr>
          <w:rFonts w:ascii="Georgia" w:hAnsi="Georgia"/>
          <w:sz w:val="24"/>
          <w:szCs w:val="24"/>
        </w:rPr>
        <w:t>y operating under a separate Arts Council</w:t>
      </w:r>
      <w:r w:rsidRPr="008C3228">
        <w:rPr>
          <w:rFonts w:ascii="Georgia" w:hAnsi="Georgia"/>
          <w:sz w:val="24"/>
          <w:szCs w:val="24"/>
        </w:rPr>
        <w:t xml:space="preserve"> contract.  This system also uses audience surveys as part of its approach to capturing a </w:t>
      </w:r>
      <w:r w:rsidRPr="00F95A61">
        <w:rPr>
          <w:rFonts w:ascii="Georgia" w:hAnsi="Georgia"/>
          <w:sz w:val="24"/>
          <w:szCs w:val="24"/>
        </w:rPr>
        <w:t>range of demographic data on organisation’s audiences. The service provider should seek to complement and not duplicate Audience Finder. This will include providing joined up advice, developing an agreed way of working that enables both sets of data to be collected and applied effectively and facilitating the cross comparison of Audience Finder and quality evaluation data.</w:t>
      </w:r>
    </w:p>
    <w:p w14:paraId="65A6988D" w14:textId="516E4CEC" w:rsidR="0059641C" w:rsidRDefault="0059641C" w:rsidP="0059641C">
      <w:pPr>
        <w:rPr>
          <w:rFonts w:ascii="Georgia" w:hAnsi="Georgia"/>
          <w:b/>
          <w:szCs w:val="24"/>
        </w:rPr>
      </w:pPr>
      <w:r>
        <w:rPr>
          <w:rFonts w:ascii="Georgia" w:hAnsi="Georgia"/>
          <w:b/>
          <w:szCs w:val="24"/>
        </w:rPr>
        <w:t>Indicative Timeline for implementation</w:t>
      </w:r>
    </w:p>
    <w:p w14:paraId="43375527" w14:textId="77777777" w:rsidR="0059641C" w:rsidRDefault="0059641C" w:rsidP="0059641C">
      <w:pPr>
        <w:rPr>
          <w:rFonts w:ascii="Georgia" w:hAnsi="Georgia"/>
          <w:b/>
          <w:szCs w:val="24"/>
        </w:rPr>
      </w:pPr>
    </w:p>
    <w:tbl>
      <w:tblPr>
        <w:tblStyle w:val="TableGrid"/>
        <w:tblW w:w="9227" w:type="dxa"/>
        <w:tblLook w:val="04A0" w:firstRow="1" w:lastRow="0" w:firstColumn="1" w:lastColumn="0" w:noHBand="0" w:noVBand="1"/>
      </w:tblPr>
      <w:tblGrid>
        <w:gridCol w:w="6123"/>
        <w:gridCol w:w="3104"/>
      </w:tblGrid>
      <w:tr w:rsidR="0059641C" w:rsidRPr="00724669" w14:paraId="78F8472B" w14:textId="77777777" w:rsidTr="00925432">
        <w:trPr>
          <w:trHeight w:val="562"/>
        </w:trPr>
        <w:tc>
          <w:tcPr>
            <w:tcW w:w="6123" w:type="dxa"/>
            <w:shd w:val="clear" w:color="auto" w:fill="B8CCE4" w:themeFill="accent1" w:themeFillTint="66"/>
          </w:tcPr>
          <w:p w14:paraId="3CCAA3A4" w14:textId="77777777" w:rsidR="0059641C" w:rsidRPr="00026FC9" w:rsidRDefault="0059641C" w:rsidP="00925432">
            <w:pPr>
              <w:rPr>
                <w:rFonts w:ascii="Georgia" w:hAnsi="Georgia" w:cs="Arial"/>
                <w:szCs w:val="24"/>
              </w:rPr>
            </w:pPr>
            <w:r w:rsidRPr="00026FC9">
              <w:rPr>
                <w:rFonts w:ascii="Georgia" w:hAnsi="Georgia" w:cs="Arial"/>
                <w:szCs w:val="24"/>
              </w:rPr>
              <w:t>Task</w:t>
            </w:r>
          </w:p>
        </w:tc>
        <w:tc>
          <w:tcPr>
            <w:tcW w:w="3104" w:type="dxa"/>
            <w:shd w:val="clear" w:color="auto" w:fill="B8CCE4" w:themeFill="accent1" w:themeFillTint="66"/>
          </w:tcPr>
          <w:p w14:paraId="44F4A8B0" w14:textId="77777777" w:rsidR="0059641C" w:rsidRPr="00026FC9" w:rsidRDefault="0059641C" w:rsidP="00925432">
            <w:pPr>
              <w:rPr>
                <w:rFonts w:ascii="Georgia" w:hAnsi="Georgia" w:cs="Arial"/>
                <w:szCs w:val="24"/>
              </w:rPr>
            </w:pPr>
            <w:r w:rsidRPr="00026FC9">
              <w:rPr>
                <w:rFonts w:ascii="Georgia" w:hAnsi="Georgia" w:cs="Arial"/>
                <w:szCs w:val="24"/>
              </w:rPr>
              <w:t>Date</w:t>
            </w:r>
          </w:p>
        </w:tc>
      </w:tr>
      <w:tr w:rsidR="001A5AAD" w:rsidRPr="00724669" w14:paraId="2657EA28" w14:textId="77777777" w:rsidTr="00925432">
        <w:trPr>
          <w:trHeight w:val="281"/>
        </w:trPr>
        <w:tc>
          <w:tcPr>
            <w:tcW w:w="6123" w:type="dxa"/>
            <w:shd w:val="clear" w:color="auto" w:fill="auto"/>
          </w:tcPr>
          <w:p w14:paraId="613B49D2" w14:textId="0EEC0B6A" w:rsidR="001A5AAD" w:rsidRPr="00026FC9" w:rsidRDefault="001A5AAD" w:rsidP="00925432">
            <w:pPr>
              <w:rPr>
                <w:rFonts w:ascii="Georgia" w:hAnsi="Georgia" w:cs="Arial"/>
                <w:szCs w:val="24"/>
              </w:rPr>
            </w:pPr>
            <w:r>
              <w:rPr>
                <w:rFonts w:ascii="Georgia" w:hAnsi="Georgia" w:cs="Arial"/>
                <w:szCs w:val="24"/>
              </w:rPr>
              <w:t>Intended issue of OJEU notice (open procedure)</w:t>
            </w:r>
          </w:p>
        </w:tc>
        <w:tc>
          <w:tcPr>
            <w:tcW w:w="3104" w:type="dxa"/>
            <w:shd w:val="clear" w:color="auto" w:fill="auto"/>
          </w:tcPr>
          <w:p w14:paraId="3A8BF58D" w14:textId="5315A6FD" w:rsidR="001A5AAD" w:rsidRPr="00026FC9" w:rsidRDefault="001A5AAD" w:rsidP="00925432">
            <w:pPr>
              <w:rPr>
                <w:rFonts w:ascii="Georgia" w:hAnsi="Georgia" w:cs="Arial"/>
                <w:szCs w:val="24"/>
              </w:rPr>
            </w:pPr>
            <w:r>
              <w:rPr>
                <w:rFonts w:ascii="Georgia" w:hAnsi="Georgia" w:cs="Arial"/>
                <w:szCs w:val="24"/>
              </w:rPr>
              <w:t>Early January 2018</w:t>
            </w:r>
          </w:p>
        </w:tc>
      </w:tr>
      <w:tr w:rsidR="001A5AAD" w:rsidRPr="00724669" w14:paraId="77F5BBF8" w14:textId="77777777" w:rsidTr="00925432">
        <w:trPr>
          <w:trHeight w:val="281"/>
        </w:trPr>
        <w:tc>
          <w:tcPr>
            <w:tcW w:w="6123" w:type="dxa"/>
            <w:shd w:val="clear" w:color="auto" w:fill="auto"/>
          </w:tcPr>
          <w:p w14:paraId="6D40FDA0" w14:textId="55DF4E56" w:rsidR="001A5AAD" w:rsidRDefault="001A5AAD" w:rsidP="00925432">
            <w:pPr>
              <w:rPr>
                <w:rFonts w:ascii="Georgia" w:hAnsi="Georgia" w:cs="Arial"/>
                <w:szCs w:val="24"/>
              </w:rPr>
            </w:pPr>
            <w:r>
              <w:rPr>
                <w:rFonts w:ascii="Georgia" w:hAnsi="Georgia" w:cs="Arial"/>
                <w:szCs w:val="24"/>
              </w:rPr>
              <w:t>Intended date for receipt of tenders</w:t>
            </w:r>
          </w:p>
        </w:tc>
        <w:tc>
          <w:tcPr>
            <w:tcW w:w="3104" w:type="dxa"/>
            <w:shd w:val="clear" w:color="auto" w:fill="auto"/>
          </w:tcPr>
          <w:p w14:paraId="714ED2B1" w14:textId="115C51C8" w:rsidR="001A5AAD" w:rsidRDefault="001A5AAD" w:rsidP="00925432">
            <w:pPr>
              <w:rPr>
                <w:rFonts w:ascii="Georgia" w:hAnsi="Georgia" w:cs="Arial"/>
                <w:szCs w:val="24"/>
              </w:rPr>
            </w:pPr>
            <w:r>
              <w:rPr>
                <w:rFonts w:ascii="Georgia" w:hAnsi="Georgia" w:cs="Arial"/>
                <w:szCs w:val="24"/>
              </w:rPr>
              <w:t>Early/Mid-February 2018</w:t>
            </w:r>
          </w:p>
        </w:tc>
      </w:tr>
      <w:tr w:rsidR="001A5AAD" w:rsidRPr="00724669" w14:paraId="2695B4C9" w14:textId="77777777" w:rsidTr="00925432">
        <w:trPr>
          <w:trHeight w:val="281"/>
        </w:trPr>
        <w:tc>
          <w:tcPr>
            <w:tcW w:w="6123" w:type="dxa"/>
            <w:shd w:val="clear" w:color="auto" w:fill="auto"/>
          </w:tcPr>
          <w:p w14:paraId="4F084613" w14:textId="44EB03F3" w:rsidR="001A5AAD" w:rsidRDefault="001A5AAD" w:rsidP="00925432">
            <w:pPr>
              <w:rPr>
                <w:rFonts w:ascii="Georgia" w:hAnsi="Georgia" w:cs="Arial"/>
                <w:szCs w:val="24"/>
              </w:rPr>
            </w:pPr>
            <w:r>
              <w:rPr>
                <w:rFonts w:ascii="Georgia" w:hAnsi="Georgia" w:cs="Arial"/>
                <w:szCs w:val="24"/>
              </w:rPr>
              <w:t>Intended contract award</w:t>
            </w:r>
          </w:p>
        </w:tc>
        <w:tc>
          <w:tcPr>
            <w:tcW w:w="3104" w:type="dxa"/>
            <w:shd w:val="clear" w:color="auto" w:fill="auto"/>
          </w:tcPr>
          <w:p w14:paraId="0B751AE7" w14:textId="424ED753" w:rsidR="001A5AAD" w:rsidRDefault="001A5AAD" w:rsidP="00925432">
            <w:pPr>
              <w:rPr>
                <w:rFonts w:ascii="Georgia" w:hAnsi="Georgia" w:cs="Arial"/>
                <w:szCs w:val="24"/>
              </w:rPr>
            </w:pPr>
            <w:r>
              <w:rPr>
                <w:rFonts w:ascii="Georgia" w:hAnsi="Georgia" w:cs="Arial"/>
                <w:szCs w:val="24"/>
              </w:rPr>
              <w:t>Early June 2018</w:t>
            </w:r>
          </w:p>
        </w:tc>
      </w:tr>
      <w:tr w:rsidR="0059641C" w:rsidRPr="00724669" w14:paraId="43A27983" w14:textId="77777777" w:rsidTr="00925432">
        <w:trPr>
          <w:trHeight w:val="281"/>
        </w:trPr>
        <w:tc>
          <w:tcPr>
            <w:tcW w:w="6123" w:type="dxa"/>
            <w:shd w:val="clear" w:color="auto" w:fill="auto"/>
          </w:tcPr>
          <w:p w14:paraId="1396E567" w14:textId="2F1487FB" w:rsidR="0059641C" w:rsidRPr="00026FC9" w:rsidRDefault="0059641C" w:rsidP="00925432">
            <w:pPr>
              <w:rPr>
                <w:rFonts w:ascii="Georgia" w:hAnsi="Georgia" w:cs="Arial"/>
                <w:szCs w:val="24"/>
              </w:rPr>
            </w:pPr>
            <w:r w:rsidRPr="00026FC9">
              <w:rPr>
                <w:rFonts w:ascii="Georgia" w:hAnsi="Georgia" w:cs="Arial"/>
                <w:szCs w:val="24"/>
              </w:rPr>
              <w:t>Implementation planning</w:t>
            </w:r>
          </w:p>
        </w:tc>
        <w:tc>
          <w:tcPr>
            <w:tcW w:w="3104" w:type="dxa"/>
            <w:shd w:val="clear" w:color="auto" w:fill="auto"/>
          </w:tcPr>
          <w:p w14:paraId="1EEB4AD4" w14:textId="77777777" w:rsidR="0059641C" w:rsidRPr="00026FC9" w:rsidRDefault="0059641C" w:rsidP="00925432">
            <w:pPr>
              <w:rPr>
                <w:rFonts w:ascii="Georgia" w:hAnsi="Georgia" w:cs="Arial"/>
                <w:szCs w:val="24"/>
              </w:rPr>
            </w:pPr>
            <w:r w:rsidRPr="00026FC9">
              <w:rPr>
                <w:rFonts w:ascii="Georgia" w:hAnsi="Georgia" w:cs="Arial"/>
                <w:szCs w:val="24"/>
              </w:rPr>
              <w:t>June 2018</w:t>
            </w:r>
          </w:p>
        </w:tc>
      </w:tr>
      <w:tr w:rsidR="0059641C" w:rsidRPr="00724669" w14:paraId="41252C54" w14:textId="77777777" w:rsidTr="00925432">
        <w:trPr>
          <w:trHeight w:val="281"/>
        </w:trPr>
        <w:tc>
          <w:tcPr>
            <w:tcW w:w="6123" w:type="dxa"/>
            <w:shd w:val="clear" w:color="auto" w:fill="auto"/>
          </w:tcPr>
          <w:p w14:paraId="1CFDDE8A" w14:textId="00812FC2" w:rsidR="0059641C" w:rsidRPr="00026FC9" w:rsidRDefault="0059641C" w:rsidP="00925432">
            <w:pPr>
              <w:rPr>
                <w:rFonts w:ascii="Georgia" w:hAnsi="Georgia" w:cs="Arial"/>
                <w:szCs w:val="24"/>
              </w:rPr>
            </w:pPr>
            <w:r w:rsidRPr="00026FC9">
              <w:rPr>
                <w:rFonts w:ascii="Georgia" w:hAnsi="Georgia" w:cs="Arial"/>
                <w:szCs w:val="24"/>
              </w:rPr>
              <w:t>Re-engage the sector with the work</w:t>
            </w:r>
          </w:p>
        </w:tc>
        <w:tc>
          <w:tcPr>
            <w:tcW w:w="3104" w:type="dxa"/>
            <w:shd w:val="clear" w:color="auto" w:fill="auto"/>
          </w:tcPr>
          <w:p w14:paraId="524F2401" w14:textId="77777777" w:rsidR="0059641C" w:rsidRPr="00026FC9" w:rsidRDefault="0059641C" w:rsidP="00925432">
            <w:pPr>
              <w:rPr>
                <w:rFonts w:ascii="Georgia" w:hAnsi="Georgia" w:cs="Arial"/>
                <w:szCs w:val="24"/>
              </w:rPr>
            </w:pPr>
            <w:r w:rsidRPr="00026FC9">
              <w:rPr>
                <w:rFonts w:ascii="Georgia" w:hAnsi="Georgia" w:cs="Arial"/>
                <w:szCs w:val="24"/>
              </w:rPr>
              <w:t>July – October 2018</w:t>
            </w:r>
          </w:p>
        </w:tc>
      </w:tr>
      <w:tr w:rsidR="0059641C" w:rsidRPr="00724669" w14:paraId="11899DF9" w14:textId="77777777" w:rsidTr="00925432">
        <w:trPr>
          <w:trHeight w:val="281"/>
        </w:trPr>
        <w:tc>
          <w:tcPr>
            <w:tcW w:w="6123" w:type="dxa"/>
            <w:shd w:val="clear" w:color="auto" w:fill="auto"/>
          </w:tcPr>
          <w:p w14:paraId="2738FE7F" w14:textId="01B24D2C" w:rsidR="0059641C" w:rsidRPr="00026FC9" w:rsidRDefault="0059641C" w:rsidP="00925432">
            <w:pPr>
              <w:rPr>
                <w:rFonts w:ascii="Georgia" w:hAnsi="Georgia" w:cs="Arial"/>
                <w:szCs w:val="24"/>
              </w:rPr>
            </w:pPr>
            <w:r w:rsidRPr="00026FC9">
              <w:rPr>
                <w:rFonts w:ascii="Georgia" w:hAnsi="Georgia" w:cs="Arial"/>
                <w:szCs w:val="24"/>
              </w:rPr>
              <w:t>Training for A</w:t>
            </w:r>
            <w:r w:rsidR="006B3317">
              <w:rPr>
                <w:rFonts w:ascii="Georgia" w:hAnsi="Georgia" w:cs="Arial"/>
                <w:szCs w:val="24"/>
              </w:rPr>
              <w:t>rts Council</w:t>
            </w:r>
            <w:r w:rsidRPr="00026FC9">
              <w:rPr>
                <w:rFonts w:ascii="Georgia" w:hAnsi="Georgia" w:cs="Arial"/>
                <w:szCs w:val="24"/>
              </w:rPr>
              <w:t xml:space="preserve"> </w:t>
            </w:r>
            <w:proofErr w:type="spellStart"/>
            <w:r w:rsidRPr="00026FC9">
              <w:rPr>
                <w:rFonts w:ascii="Georgia" w:hAnsi="Georgia" w:cs="Arial"/>
                <w:szCs w:val="24"/>
              </w:rPr>
              <w:t xml:space="preserve">super </w:t>
            </w:r>
            <w:bookmarkStart w:id="0" w:name="_GoBack"/>
            <w:bookmarkEnd w:id="0"/>
            <w:r w:rsidRPr="00026FC9">
              <w:rPr>
                <w:rFonts w:ascii="Georgia" w:hAnsi="Georgia" w:cs="Arial"/>
                <w:szCs w:val="24"/>
              </w:rPr>
              <w:t>users</w:t>
            </w:r>
            <w:proofErr w:type="spellEnd"/>
            <w:r>
              <w:rPr>
                <w:rFonts w:ascii="Georgia" w:hAnsi="Georgia" w:cs="Arial"/>
                <w:szCs w:val="24"/>
              </w:rPr>
              <w:t xml:space="preserve"> (around 10 staff)</w:t>
            </w:r>
          </w:p>
        </w:tc>
        <w:tc>
          <w:tcPr>
            <w:tcW w:w="3104" w:type="dxa"/>
            <w:shd w:val="clear" w:color="auto" w:fill="auto"/>
          </w:tcPr>
          <w:p w14:paraId="508821E8" w14:textId="77777777" w:rsidR="0059641C" w:rsidRPr="00026FC9" w:rsidRDefault="0059641C" w:rsidP="00925432">
            <w:pPr>
              <w:rPr>
                <w:rFonts w:ascii="Georgia" w:hAnsi="Georgia" w:cs="Arial"/>
                <w:szCs w:val="24"/>
              </w:rPr>
            </w:pPr>
            <w:r w:rsidRPr="00026FC9">
              <w:rPr>
                <w:rFonts w:ascii="Georgia" w:hAnsi="Georgia" w:cs="Arial"/>
                <w:szCs w:val="24"/>
              </w:rPr>
              <w:t>August 2018</w:t>
            </w:r>
          </w:p>
        </w:tc>
      </w:tr>
      <w:tr w:rsidR="0059641C" w:rsidRPr="00724669" w14:paraId="7AEE62E8" w14:textId="77777777" w:rsidTr="00925432">
        <w:trPr>
          <w:trHeight w:val="281"/>
        </w:trPr>
        <w:tc>
          <w:tcPr>
            <w:tcW w:w="6123" w:type="dxa"/>
            <w:shd w:val="clear" w:color="auto" w:fill="auto"/>
          </w:tcPr>
          <w:p w14:paraId="677E0104" w14:textId="77777777" w:rsidR="0059641C" w:rsidRPr="00026FC9" w:rsidRDefault="0059641C" w:rsidP="00925432">
            <w:pPr>
              <w:rPr>
                <w:rFonts w:ascii="Georgia" w:hAnsi="Georgia" w:cs="Arial"/>
                <w:szCs w:val="24"/>
              </w:rPr>
            </w:pPr>
            <w:r w:rsidRPr="00026FC9">
              <w:rPr>
                <w:rFonts w:ascii="Georgia" w:hAnsi="Georgia" w:cs="Arial"/>
                <w:szCs w:val="24"/>
              </w:rPr>
              <w:t xml:space="preserve">Induction sessions for Band 2 and 3 NPOs and </w:t>
            </w:r>
            <w:r>
              <w:rPr>
                <w:rFonts w:ascii="Georgia" w:hAnsi="Georgia" w:cs="Arial"/>
                <w:szCs w:val="24"/>
              </w:rPr>
              <w:t xml:space="preserve">Arts Council </w:t>
            </w:r>
            <w:r w:rsidRPr="00026FC9">
              <w:rPr>
                <w:rFonts w:ascii="Georgia" w:hAnsi="Georgia" w:cs="Arial"/>
                <w:szCs w:val="24"/>
              </w:rPr>
              <w:t>Relationship Managers</w:t>
            </w:r>
          </w:p>
        </w:tc>
        <w:tc>
          <w:tcPr>
            <w:tcW w:w="3104" w:type="dxa"/>
            <w:shd w:val="clear" w:color="auto" w:fill="auto"/>
          </w:tcPr>
          <w:p w14:paraId="67F9F30F" w14:textId="77777777" w:rsidR="0059641C" w:rsidRPr="00026FC9" w:rsidRDefault="0059641C" w:rsidP="00925432">
            <w:pPr>
              <w:rPr>
                <w:rFonts w:ascii="Georgia" w:hAnsi="Georgia" w:cs="Arial"/>
                <w:szCs w:val="24"/>
              </w:rPr>
            </w:pPr>
            <w:r w:rsidRPr="00026FC9">
              <w:rPr>
                <w:rFonts w:ascii="Georgia" w:hAnsi="Georgia" w:cs="Arial"/>
                <w:szCs w:val="24"/>
              </w:rPr>
              <w:t>October 2018</w:t>
            </w:r>
          </w:p>
        </w:tc>
      </w:tr>
      <w:tr w:rsidR="0059641C" w:rsidRPr="00724669" w14:paraId="407EC403" w14:textId="77777777" w:rsidTr="00925432">
        <w:trPr>
          <w:trHeight w:val="281"/>
        </w:trPr>
        <w:tc>
          <w:tcPr>
            <w:tcW w:w="6123" w:type="dxa"/>
            <w:shd w:val="clear" w:color="auto" w:fill="auto"/>
          </w:tcPr>
          <w:p w14:paraId="26556408" w14:textId="222C423F" w:rsidR="0059641C" w:rsidRPr="00026FC9" w:rsidRDefault="00350DF8" w:rsidP="00925432">
            <w:pPr>
              <w:rPr>
                <w:rFonts w:ascii="Georgia" w:hAnsi="Georgia" w:cs="Arial"/>
                <w:szCs w:val="24"/>
              </w:rPr>
            </w:pPr>
            <w:r>
              <w:rPr>
                <w:rFonts w:ascii="Georgia" w:hAnsi="Georgia" w:cs="Arial"/>
                <w:szCs w:val="24"/>
              </w:rPr>
              <w:t>Support Band 2</w:t>
            </w:r>
            <w:r w:rsidR="0059641C" w:rsidRPr="00026FC9">
              <w:rPr>
                <w:rFonts w:ascii="Georgia" w:hAnsi="Georgia" w:cs="Arial"/>
                <w:szCs w:val="24"/>
              </w:rPr>
              <w:t xml:space="preserve"> and 3 NPOs with first evaluations</w:t>
            </w:r>
          </w:p>
        </w:tc>
        <w:tc>
          <w:tcPr>
            <w:tcW w:w="3104" w:type="dxa"/>
            <w:shd w:val="clear" w:color="auto" w:fill="auto"/>
          </w:tcPr>
          <w:p w14:paraId="34EB4339" w14:textId="77777777" w:rsidR="0059641C" w:rsidRPr="00026FC9" w:rsidRDefault="0059641C" w:rsidP="00925432">
            <w:pPr>
              <w:rPr>
                <w:rFonts w:ascii="Georgia" w:hAnsi="Georgia" w:cs="Arial"/>
                <w:szCs w:val="24"/>
              </w:rPr>
            </w:pPr>
            <w:r w:rsidRPr="00026FC9">
              <w:rPr>
                <w:rFonts w:ascii="Georgia" w:hAnsi="Georgia" w:cs="Arial"/>
                <w:szCs w:val="24"/>
              </w:rPr>
              <w:t>October 2018 – March 2019</w:t>
            </w:r>
          </w:p>
        </w:tc>
      </w:tr>
      <w:tr w:rsidR="0059641C" w:rsidRPr="00724669" w14:paraId="343FAC40" w14:textId="77777777" w:rsidTr="00925432">
        <w:trPr>
          <w:trHeight w:val="281"/>
        </w:trPr>
        <w:tc>
          <w:tcPr>
            <w:tcW w:w="6123" w:type="dxa"/>
            <w:shd w:val="clear" w:color="auto" w:fill="auto"/>
          </w:tcPr>
          <w:p w14:paraId="5A328CEB" w14:textId="77777777" w:rsidR="0059641C" w:rsidRPr="00026FC9" w:rsidRDefault="0059641C" w:rsidP="00925432">
            <w:pPr>
              <w:rPr>
                <w:rFonts w:ascii="Georgia" w:hAnsi="Georgia" w:cs="Arial"/>
                <w:szCs w:val="24"/>
              </w:rPr>
            </w:pPr>
            <w:r w:rsidRPr="00026FC9">
              <w:rPr>
                <w:rFonts w:ascii="Georgia" w:hAnsi="Georgia" w:cs="Arial"/>
                <w:szCs w:val="24"/>
              </w:rPr>
              <w:t>Support Band 2 and 3 NPOs to meet mandatory requirements of their funding agreements</w:t>
            </w:r>
          </w:p>
        </w:tc>
        <w:tc>
          <w:tcPr>
            <w:tcW w:w="3104" w:type="dxa"/>
            <w:shd w:val="clear" w:color="auto" w:fill="auto"/>
          </w:tcPr>
          <w:p w14:paraId="6054E770" w14:textId="77777777" w:rsidR="0059641C" w:rsidRPr="00026FC9" w:rsidRDefault="0059641C" w:rsidP="00925432">
            <w:pPr>
              <w:rPr>
                <w:rFonts w:ascii="Georgia" w:hAnsi="Georgia" w:cs="Arial"/>
                <w:szCs w:val="24"/>
              </w:rPr>
            </w:pPr>
            <w:r w:rsidRPr="00026FC9">
              <w:rPr>
                <w:rFonts w:ascii="Georgia" w:hAnsi="Georgia" w:cs="Arial"/>
                <w:szCs w:val="24"/>
              </w:rPr>
              <w:t>April 2019 – March 2022</w:t>
            </w:r>
          </w:p>
        </w:tc>
      </w:tr>
      <w:tr w:rsidR="0059641C" w:rsidRPr="00724669" w14:paraId="14211834" w14:textId="77777777" w:rsidTr="00925432">
        <w:trPr>
          <w:trHeight w:val="281"/>
        </w:trPr>
        <w:tc>
          <w:tcPr>
            <w:tcW w:w="6123" w:type="dxa"/>
            <w:shd w:val="clear" w:color="auto" w:fill="auto"/>
          </w:tcPr>
          <w:p w14:paraId="1EB5EE0B" w14:textId="46267541" w:rsidR="0059641C" w:rsidRPr="00026FC9" w:rsidRDefault="0059641C" w:rsidP="00925432">
            <w:pPr>
              <w:rPr>
                <w:rFonts w:ascii="Georgia" w:hAnsi="Georgia" w:cs="Arial"/>
                <w:szCs w:val="24"/>
              </w:rPr>
            </w:pPr>
            <w:r w:rsidRPr="00026FC9">
              <w:rPr>
                <w:rFonts w:ascii="Georgia" w:hAnsi="Georgia" w:cs="Arial"/>
                <w:szCs w:val="24"/>
              </w:rPr>
              <w:t>Induction sessions for first intake of Band 1 NPOs</w:t>
            </w:r>
            <w:r w:rsidR="00F80B50">
              <w:rPr>
                <w:rFonts w:ascii="Georgia" w:hAnsi="Georgia" w:cs="Arial"/>
                <w:szCs w:val="24"/>
              </w:rPr>
              <w:t xml:space="preserve"> &amp; SSOs</w:t>
            </w:r>
          </w:p>
        </w:tc>
        <w:tc>
          <w:tcPr>
            <w:tcW w:w="3104" w:type="dxa"/>
            <w:shd w:val="clear" w:color="auto" w:fill="auto"/>
          </w:tcPr>
          <w:p w14:paraId="4479EA5F" w14:textId="77777777" w:rsidR="0059641C" w:rsidRPr="00026FC9" w:rsidRDefault="0059641C" w:rsidP="00925432">
            <w:pPr>
              <w:rPr>
                <w:rFonts w:ascii="Georgia" w:hAnsi="Georgia" w:cs="Arial"/>
                <w:szCs w:val="24"/>
              </w:rPr>
            </w:pPr>
            <w:r w:rsidRPr="00026FC9">
              <w:rPr>
                <w:rFonts w:ascii="Georgia" w:hAnsi="Georgia" w:cs="Arial"/>
                <w:szCs w:val="24"/>
              </w:rPr>
              <w:t>September 2019</w:t>
            </w:r>
          </w:p>
        </w:tc>
      </w:tr>
      <w:tr w:rsidR="0059641C" w:rsidRPr="00724669" w14:paraId="7B23B76F" w14:textId="77777777" w:rsidTr="00925432">
        <w:trPr>
          <w:trHeight w:val="70"/>
        </w:trPr>
        <w:tc>
          <w:tcPr>
            <w:tcW w:w="6123" w:type="dxa"/>
            <w:shd w:val="clear" w:color="auto" w:fill="auto"/>
          </w:tcPr>
          <w:p w14:paraId="236449C2" w14:textId="1A476D2D" w:rsidR="0059641C" w:rsidRPr="00026FC9" w:rsidRDefault="0059641C" w:rsidP="00925432">
            <w:pPr>
              <w:rPr>
                <w:rFonts w:ascii="Georgia" w:hAnsi="Georgia" w:cs="Arial"/>
                <w:szCs w:val="24"/>
              </w:rPr>
            </w:pPr>
            <w:r w:rsidRPr="00026FC9">
              <w:rPr>
                <w:rFonts w:ascii="Georgia" w:hAnsi="Georgia" w:cs="Arial"/>
                <w:szCs w:val="24"/>
              </w:rPr>
              <w:t>Induction sessions for second intake of Band 1 NPOs</w:t>
            </w:r>
            <w:r w:rsidR="00F80B50">
              <w:rPr>
                <w:rFonts w:ascii="Georgia" w:hAnsi="Georgia" w:cs="Arial"/>
                <w:szCs w:val="24"/>
              </w:rPr>
              <w:t xml:space="preserve"> &amp; SSOs</w:t>
            </w:r>
          </w:p>
        </w:tc>
        <w:tc>
          <w:tcPr>
            <w:tcW w:w="3104" w:type="dxa"/>
            <w:shd w:val="clear" w:color="auto" w:fill="auto"/>
          </w:tcPr>
          <w:p w14:paraId="596E64F4" w14:textId="77777777" w:rsidR="0059641C" w:rsidRPr="00026FC9" w:rsidRDefault="0059641C" w:rsidP="00925432">
            <w:pPr>
              <w:rPr>
                <w:rFonts w:ascii="Georgia" w:hAnsi="Georgia" w:cs="Arial"/>
                <w:szCs w:val="24"/>
              </w:rPr>
            </w:pPr>
            <w:r w:rsidRPr="00026FC9">
              <w:rPr>
                <w:rFonts w:ascii="Georgia" w:hAnsi="Georgia" w:cs="Arial"/>
                <w:szCs w:val="24"/>
              </w:rPr>
              <w:t>April 2020</w:t>
            </w:r>
          </w:p>
        </w:tc>
      </w:tr>
      <w:tr w:rsidR="0059641C" w:rsidRPr="00724669" w14:paraId="2FF73995" w14:textId="77777777" w:rsidTr="00925432">
        <w:trPr>
          <w:trHeight w:val="281"/>
        </w:trPr>
        <w:tc>
          <w:tcPr>
            <w:tcW w:w="6123" w:type="dxa"/>
            <w:shd w:val="clear" w:color="auto" w:fill="auto"/>
          </w:tcPr>
          <w:p w14:paraId="6F7008B9" w14:textId="3E897177" w:rsidR="0059641C" w:rsidRPr="00026FC9" w:rsidRDefault="0059641C" w:rsidP="00925432">
            <w:pPr>
              <w:rPr>
                <w:rFonts w:ascii="Georgia" w:hAnsi="Georgia" w:cs="Arial"/>
                <w:szCs w:val="24"/>
              </w:rPr>
            </w:pPr>
            <w:r w:rsidRPr="00026FC9">
              <w:rPr>
                <w:rFonts w:ascii="Georgia" w:hAnsi="Georgia" w:cs="Arial"/>
                <w:szCs w:val="24"/>
              </w:rPr>
              <w:t>Induction sessions for third intake of Band 1 NPOs</w:t>
            </w:r>
            <w:r w:rsidR="00F80B50">
              <w:rPr>
                <w:rFonts w:ascii="Georgia" w:hAnsi="Georgia" w:cs="Arial"/>
                <w:szCs w:val="24"/>
              </w:rPr>
              <w:t xml:space="preserve"> and SSOs</w:t>
            </w:r>
          </w:p>
        </w:tc>
        <w:tc>
          <w:tcPr>
            <w:tcW w:w="3104" w:type="dxa"/>
            <w:shd w:val="clear" w:color="auto" w:fill="auto"/>
          </w:tcPr>
          <w:p w14:paraId="380B98F1" w14:textId="77777777" w:rsidR="0059641C" w:rsidRPr="00026FC9" w:rsidRDefault="0059641C" w:rsidP="00925432">
            <w:pPr>
              <w:rPr>
                <w:rFonts w:ascii="Georgia" w:hAnsi="Georgia" w:cs="Arial"/>
                <w:szCs w:val="24"/>
              </w:rPr>
            </w:pPr>
            <w:r w:rsidRPr="00026FC9">
              <w:rPr>
                <w:rFonts w:ascii="Georgia" w:hAnsi="Georgia" w:cs="Arial"/>
                <w:szCs w:val="24"/>
              </w:rPr>
              <w:t>September 2020</w:t>
            </w:r>
          </w:p>
        </w:tc>
      </w:tr>
    </w:tbl>
    <w:p w14:paraId="372370AE" w14:textId="77777777" w:rsidR="0059641C" w:rsidRPr="00E7109B" w:rsidRDefault="0059641C" w:rsidP="00E7109B">
      <w:pPr>
        <w:rPr>
          <w:rFonts w:ascii="Georgia" w:hAnsi="Georgia"/>
          <w:szCs w:val="24"/>
        </w:rPr>
      </w:pPr>
    </w:p>
    <w:p w14:paraId="161BE301" w14:textId="231E32B2" w:rsidR="00E7109B" w:rsidRPr="00E7109B" w:rsidRDefault="00E7109B">
      <w:pPr>
        <w:spacing w:line="320" w:lineRule="atLeast"/>
        <w:rPr>
          <w:b/>
        </w:rPr>
      </w:pPr>
    </w:p>
    <w:sectPr w:rsidR="00E7109B" w:rsidRPr="00E7109B">
      <w:headerReference w:type="even" r:id="rId13"/>
      <w:headerReference w:type="default" r:id="rId14"/>
      <w:footerReference w:type="even" r:id="rId15"/>
      <w:footerReference w:type="default" r:id="rId16"/>
      <w:headerReference w:type="first" r:id="rId17"/>
      <w:footerReference w:type="first" r:id="rId18"/>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87381" w14:textId="77777777" w:rsidR="00925432" w:rsidRDefault="00925432" w:rsidP="0059641C">
      <w:pPr>
        <w:spacing w:line="240" w:lineRule="auto"/>
      </w:pPr>
      <w:r>
        <w:separator/>
      </w:r>
    </w:p>
  </w:endnote>
  <w:endnote w:type="continuationSeparator" w:id="0">
    <w:p w14:paraId="2F895353" w14:textId="77777777" w:rsidR="00925432" w:rsidRDefault="00925432" w:rsidP="00596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AAC5" w14:textId="77777777" w:rsidR="00CF4C42" w:rsidRDefault="00CF4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226976"/>
      <w:docPartObj>
        <w:docPartGallery w:val="Page Numbers (Bottom of Page)"/>
        <w:docPartUnique/>
      </w:docPartObj>
    </w:sdtPr>
    <w:sdtEndPr>
      <w:rPr>
        <w:noProof/>
      </w:rPr>
    </w:sdtEndPr>
    <w:sdtContent>
      <w:p w14:paraId="04AD2D05" w14:textId="57AB63A5" w:rsidR="00925432" w:rsidRDefault="00925432">
        <w:pPr>
          <w:pStyle w:val="Footer"/>
          <w:jc w:val="right"/>
        </w:pPr>
        <w:r>
          <w:fldChar w:fldCharType="begin"/>
        </w:r>
        <w:r>
          <w:instrText xml:space="preserve"> PAGE   \* MERGEFORMAT </w:instrText>
        </w:r>
        <w:r>
          <w:fldChar w:fldCharType="separate"/>
        </w:r>
        <w:r w:rsidR="00FD4394">
          <w:rPr>
            <w:noProof/>
          </w:rPr>
          <w:t>1</w:t>
        </w:r>
        <w:r>
          <w:rPr>
            <w:noProof/>
          </w:rPr>
          <w:fldChar w:fldCharType="end"/>
        </w:r>
      </w:p>
    </w:sdtContent>
  </w:sdt>
  <w:p w14:paraId="38FF4A22" w14:textId="77777777" w:rsidR="00925432" w:rsidRDefault="00925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2BB3" w14:textId="77777777" w:rsidR="00CF4C42" w:rsidRDefault="00CF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50B71" w14:textId="77777777" w:rsidR="00925432" w:rsidRDefault="00925432" w:rsidP="0059641C">
      <w:pPr>
        <w:spacing w:line="240" w:lineRule="auto"/>
      </w:pPr>
      <w:r>
        <w:separator/>
      </w:r>
    </w:p>
  </w:footnote>
  <w:footnote w:type="continuationSeparator" w:id="0">
    <w:p w14:paraId="74186440" w14:textId="77777777" w:rsidR="00925432" w:rsidRDefault="00925432" w:rsidP="005964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3B62" w14:textId="77777777" w:rsidR="00CF4C42" w:rsidRDefault="00CF4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BAAA" w14:textId="77777777" w:rsidR="00CF4C42" w:rsidRDefault="00CF4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0606" w14:textId="77777777" w:rsidR="00CF4C42" w:rsidRDefault="00CF4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5E83912"/>
    <w:multiLevelType w:val="hybridMultilevel"/>
    <w:tmpl w:val="8C58B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3019F7"/>
    <w:multiLevelType w:val="multilevel"/>
    <w:tmpl w:val="B4187CA4"/>
    <w:lvl w:ilvl="0">
      <w:start w:val="1"/>
      <w:numFmt w:val="decimal"/>
      <w:lvlText w:val="%1"/>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C6304E8"/>
    <w:multiLevelType w:val="multilevel"/>
    <w:tmpl w:val="0332D4EE"/>
    <w:lvl w:ilvl="0">
      <w:start w:val="1"/>
      <w:numFmt w:val="decimal"/>
      <w:pStyle w:val="Level1"/>
      <w:lvlText w:val="%1"/>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b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4"/>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7"/>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6"/>
  </w:num>
  <w:num w:numId="14">
    <w:abstractNumId w:val="2"/>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9B"/>
    <w:rsid w:val="00026FC9"/>
    <w:rsid w:val="001A5AAD"/>
    <w:rsid w:val="00202043"/>
    <w:rsid w:val="002A721C"/>
    <w:rsid w:val="00350DF8"/>
    <w:rsid w:val="003B7EE2"/>
    <w:rsid w:val="004E3008"/>
    <w:rsid w:val="0059641C"/>
    <w:rsid w:val="006B3317"/>
    <w:rsid w:val="008F6926"/>
    <w:rsid w:val="00925432"/>
    <w:rsid w:val="00947AD4"/>
    <w:rsid w:val="00A66A91"/>
    <w:rsid w:val="00A8749E"/>
    <w:rsid w:val="00AA012D"/>
    <w:rsid w:val="00BC196A"/>
    <w:rsid w:val="00CF4C42"/>
    <w:rsid w:val="00D03512"/>
    <w:rsid w:val="00DA3709"/>
    <w:rsid w:val="00DC23DB"/>
    <w:rsid w:val="00E7109B"/>
    <w:rsid w:val="00E802EA"/>
    <w:rsid w:val="00E823A1"/>
    <w:rsid w:val="00EC48C1"/>
    <w:rsid w:val="00F80B50"/>
    <w:rsid w:val="00FD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B7D5F"/>
  <w15:docId w15:val="{A24F6D65-07C7-48CC-88DD-D0CB0C30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uiPriority w:val="99"/>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Mention1">
    <w:name w:val="Mention1"/>
    <w:basedOn w:val="DefaultParagraphFont"/>
    <w:uiPriority w:val="99"/>
    <w:semiHidden/>
    <w:unhideWhenUsed/>
    <w:rsid w:val="00E7109B"/>
    <w:rPr>
      <w:color w:val="2B579A"/>
      <w:shd w:val="clear" w:color="auto" w:fill="E6E6E6"/>
    </w:rPr>
  </w:style>
  <w:style w:type="paragraph" w:customStyle="1" w:styleId="Level1">
    <w:name w:val="Level 1"/>
    <w:basedOn w:val="Normal"/>
    <w:qFormat/>
    <w:rsid w:val="00E7109B"/>
    <w:pPr>
      <w:numPr>
        <w:numId w:val="15"/>
      </w:numPr>
      <w:adjustRightInd w:val="0"/>
      <w:spacing w:after="220" w:line="240" w:lineRule="auto"/>
      <w:jc w:val="both"/>
    </w:pPr>
    <w:rPr>
      <w:rFonts w:eastAsia="Arial" w:cs="Arial"/>
      <w:sz w:val="20"/>
      <w:lang w:eastAsia="en-GB"/>
    </w:rPr>
  </w:style>
  <w:style w:type="paragraph" w:customStyle="1" w:styleId="Level2">
    <w:name w:val="Level 2"/>
    <w:basedOn w:val="Normal"/>
    <w:qFormat/>
    <w:rsid w:val="00E7109B"/>
    <w:pPr>
      <w:numPr>
        <w:ilvl w:val="1"/>
        <w:numId w:val="15"/>
      </w:numPr>
      <w:adjustRightInd w:val="0"/>
      <w:spacing w:after="220" w:line="240" w:lineRule="auto"/>
      <w:jc w:val="both"/>
    </w:pPr>
    <w:rPr>
      <w:rFonts w:eastAsia="Arial" w:cs="Arial"/>
      <w:sz w:val="20"/>
      <w:lang w:eastAsia="en-GB"/>
    </w:rPr>
  </w:style>
  <w:style w:type="paragraph" w:customStyle="1" w:styleId="Level3">
    <w:name w:val="Level 3"/>
    <w:basedOn w:val="Normal"/>
    <w:link w:val="Level3Char"/>
    <w:qFormat/>
    <w:rsid w:val="00E7109B"/>
    <w:pPr>
      <w:numPr>
        <w:ilvl w:val="2"/>
        <w:numId w:val="15"/>
      </w:numPr>
      <w:tabs>
        <w:tab w:val="left" w:pos="1440"/>
      </w:tabs>
      <w:adjustRightInd w:val="0"/>
      <w:spacing w:after="220" w:line="240" w:lineRule="auto"/>
      <w:jc w:val="both"/>
    </w:pPr>
    <w:rPr>
      <w:rFonts w:eastAsia="Arial" w:cs="Arial"/>
      <w:sz w:val="20"/>
      <w:lang w:eastAsia="en-GB"/>
    </w:rPr>
  </w:style>
  <w:style w:type="paragraph" w:customStyle="1" w:styleId="Level4">
    <w:name w:val="Level 4"/>
    <w:basedOn w:val="Normal"/>
    <w:qFormat/>
    <w:rsid w:val="00E7109B"/>
    <w:pPr>
      <w:numPr>
        <w:ilvl w:val="5"/>
        <w:numId w:val="15"/>
      </w:numPr>
      <w:tabs>
        <w:tab w:val="clear" w:pos="3600"/>
        <w:tab w:val="left" w:pos="2160"/>
      </w:tabs>
      <w:adjustRightInd w:val="0"/>
      <w:spacing w:after="220" w:line="240" w:lineRule="auto"/>
      <w:ind w:left="2160"/>
      <w:jc w:val="both"/>
    </w:pPr>
    <w:rPr>
      <w:rFonts w:eastAsia="Arial" w:cs="Arial"/>
      <w:sz w:val="20"/>
      <w:lang w:eastAsia="en-GB"/>
    </w:rPr>
  </w:style>
  <w:style w:type="paragraph" w:customStyle="1" w:styleId="Level5">
    <w:name w:val="Level 5"/>
    <w:basedOn w:val="Normal"/>
    <w:qFormat/>
    <w:rsid w:val="00E7109B"/>
    <w:pPr>
      <w:numPr>
        <w:ilvl w:val="4"/>
        <w:numId w:val="15"/>
      </w:numPr>
      <w:tabs>
        <w:tab w:val="left" w:pos="2880"/>
      </w:tabs>
      <w:adjustRightInd w:val="0"/>
      <w:spacing w:after="220" w:line="240" w:lineRule="auto"/>
      <w:jc w:val="both"/>
    </w:pPr>
    <w:rPr>
      <w:rFonts w:eastAsia="Arial" w:cs="Arial"/>
      <w:sz w:val="20"/>
      <w:lang w:eastAsia="en-GB"/>
    </w:rPr>
  </w:style>
  <w:style w:type="character" w:customStyle="1" w:styleId="Level3Char">
    <w:name w:val="Level 3 Char"/>
    <w:link w:val="Level3"/>
    <w:locked/>
    <w:rsid w:val="00E7109B"/>
    <w:rPr>
      <w:rFonts w:ascii="Arial" w:eastAsia="Arial" w:hAnsi="Arial" w:cs="Arial"/>
    </w:rPr>
  </w:style>
  <w:style w:type="paragraph" w:customStyle="1" w:styleId="Body">
    <w:name w:val="Body"/>
    <w:basedOn w:val="Normal"/>
    <w:qFormat/>
    <w:rsid w:val="00AA012D"/>
    <w:pPr>
      <w:adjustRightInd w:val="0"/>
      <w:spacing w:after="220" w:line="240" w:lineRule="auto"/>
      <w:jc w:val="both"/>
    </w:pPr>
    <w:rPr>
      <w:rFonts w:eastAsia="Arial" w:cs="Arial"/>
      <w:sz w:val="20"/>
      <w:lang w:eastAsia="en-GB"/>
    </w:rPr>
  </w:style>
  <w:style w:type="table" w:styleId="TableGrid">
    <w:name w:val="Table Grid"/>
    <w:basedOn w:val="TableNormal"/>
    <w:uiPriority w:val="39"/>
    <w:unhideWhenUsed/>
    <w:rsid w:val="003B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9641C"/>
    <w:rPr>
      <w:rFonts w:ascii="Arial" w:hAnsi="Arial"/>
      <w:sz w:val="24"/>
      <w:lang w:eastAsia="en-US"/>
    </w:rPr>
  </w:style>
  <w:style w:type="character" w:customStyle="1" w:styleId="CommentTextChar">
    <w:name w:val="Comment Text Char"/>
    <w:basedOn w:val="DefaultParagraphFont"/>
    <w:link w:val="CommentText"/>
    <w:uiPriority w:val="99"/>
    <w:semiHidden/>
    <w:rsid w:val="001A5AAD"/>
    <w:rPr>
      <w:rFonts w:ascii="Arial" w:hAnsi="Arial"/>
      <w:lang w:eastAsia="en-US"/>
    </w:rPr>
  </w:style>
  <w:style w:type="character" w:styleId="Mention">
    <w:name w:val="Mention"/>
    <w:basedOn w:val="DefaultParagraphFont"/>
    <w:uiPriority w:val="99"/>
    <w:semiHidden/>
    <w:unhideWhenUsed/>
    <w:rsid w:val="001A5A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159345">
      <w:bodyDiv w:val="1"/>
      <w:marLeft w:val="0"/>
      <w:marRight w:val="0"/>
      <w:marTop w:val="0"/>
      <w:marBottom w:val="0"/>
      <w:divBdr>
        <w:top w:val="none" w:sz="0" w:space="0" w:color="auto"/>
        <w:left w:val="none" w:sz="0" w:space="0" w:color="auto"/>
        <w:bottom w:val="none" w:sz="0" w:space="0" w:color="auto"/>
        <w:right w:val="none" w:sz="0" w:space="0" w:color="auto"/>
      </w:divBdr>
    </w:div>
    <w:div w:id="8127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ervices@artscouncil.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scouncil.org.uk/quality-metrics/quality-metr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org.uk/NP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tscouncil.org.uk/quality-metrics/quality-metr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scouncil.org.uk/quality-metrics/quality-metric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36A40-E388-4409-9978-447DFA17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B2372A48</Template>
  <TotalTime>3</TotalTime>
  <Pages>5</Pages>
  <Words>1751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WORK\30264957\v.1</dc:subject>
  <dc:creator>Carl Stevens</dc:creator>
  <cp:keywords>48181.5</cp:keywords>
  <dc:description/>
  <cp:lastModifiedBy>Abigail Knell</cp:lastModifiedBy>
  <cp:revision>3</cp:revision>
  <cp:lastPrinted>1998-09-28T15:30:00Z</cp:lastPrinted>
  <dcterms:created xsi:type="dcterms:W3CDTF">2017-11-30T13:31:00Z</dcterms:created>
  <dcterms:modified xsi:type="dcterms:W3CDTF">2017-11-30T13:36:00Z</dcterms:modified>
  <cp:category>1</cp:category>
</cp:coreProperties>
</file>