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F35D" w14:textId="77777777" w:rsidR="000A77B8" w:rsidRDefault="000A77B8" w:rsidP="000A77B8">
      <w:pPr>
        <w:pStyle w:val="Title"/>
        <w:rPr>
          <w:rFonts w:ascii="Arial" w:hAnsi="Arial" w:cs="Arial"/>
          <w:b/>
          <w:bCs/>
          <w:sz w:val="52"/>
          <w:szCs w:val="52"/>
        </w:rPr>
      </w:pPr>
    </w:p>
    <w:p w14:paraId="2A89ADE4" w14:textId="555CFDB6" w:rsidR="006A613A" w:rsidRPr="003F3DC0" w:rsidRDefault="001631BF" w:rsidP="006A613A">
      <w:pPr>
        <w:pStyle w:val="Title"/>
        <w:pBdr>
          <w:bottom w:val="single" w:sz="4" w:space="1" w:color="auto"/>
        </w:pBdr>
        <w:rPr>
          <w:rFonts w:ascii="Arial" w:hAnsi="Arial" w:cs="Arial"/>
          <w:b/>
          <w:bCs/>
          <w:color w:val="3A3A3A" w:themeColor="background2" w:themeShade="40"/>
          <w:sz w:val="52"/>
          <w:szCs w:val="52"/>
        </w:rPr>
      </w:pPr>
      <w:r w:rsidRPr="003F3DC0">
        <w:rPr>
          <w:rFonts w:ascii="Arial" w:hAnsi="Arial" w:cs="Arial"/>
          <w:b/>
          <w:bCs/>
          <w:color w:val="3A3A3A" w:themeColor="background2" w:themeShade="40"/>
          <w:sz w:val="52"/>
          <w:szCs w:val="52"/>
        </w:rPr>
        <w:t>Transforming Governance Resources</w:t>
      </w:r>
    </w:p>
    <w:p w14:paraId="4253C6AA" w14:textId="77777777" w:rsidR="001631BF" w:rsidRPr="00966488" w:rsidRDefault="001631BF" w:rsidP="001631BF">
      <w:pPr>
        <w:rPr>
          <w:rFonts w:ascii="Arial" w:hAnsi="Arial" w:cs="Arial"/>
          <w:sz w:val="10"/>
          <w:szCs w:val="10"/>
        </w:rPr>
      </w:pPr>
    </w:p>
    <w:p w14:paraId="4ED22234" w14:textId="5715157D" w:rsidR="001631BF" w:rsidRPr="001764F2" w:rsidRDefault="001631BF" w:rsidP="001631BF">
      <w:pPr>
        <w:rPr>
          <w:rFonts w:ascii="Arial" w:hAnsi="Arial" w:cs="Arial"/>
          <w:sz w:val="22"/>
          <w:szCs w:val="22"/>
        </w:rPr>
      </w:pPr>
      <w:r w:rsidRPr="00966488">
        <w:rPr>
          <w:rFonts w:ascii="Arial" w:hAnsi="Arial" w:cs="Arial"/>
          <w:sz w:val="22"/>
          <w:szCs w:val="22"/>
        </w:rPr>
        <w:t xml:space="preserve">The following document provides a series of resources for participants of the Transforming Governance Programme. </w:t>
      </w:r>
    </w:p>
    <w:p w14:paraId="1755433E" w14:textId="3680D942" w:rsidR="001631BF" w:rsidRPr="005D51CD" w:rsidRDefault="001631BF" w:rsidP="001764F2">
      <w:pPr>
        <w:pStyle w:val="Heading1"/>
        <w:rPr>
          <w:rFonts w:ascii="Arial" w:hAnsi="Arial" w:cs="Arial"/>
          <w:b/>
          <w:bCs/>
          <w:color w:val="215E99" w:themeColor="text2" w:themeTint="BF"/>
          <w:sz w:val="30"/>
          <w:szCs w:val="30"/>
        </w:rPr>
      </w:pPr>
      <w:r w:rsidRPr="005D51CD">
        <w:rPr>
          <w:rFonts w:ascii="Arial" w:hAnsi="Arial" w:cs="Arial"/>
          <w:b/>
          <w:bCs/>
          <w:color w:val="215E99" w:themeColor="text2" w:themeTint="BF"/>
          <w:sz w:val="30"/>
          <w:szCs w:val="30"/>
        </w:rPr>
        <w:t>Recruiting Trustees an</w:t>
      </w:r>
      <w:r w:rsidR="001764F2" w:rsidRPr="005D51CD">
        <w:rPr>
          <w:rFonts w:ascii="Arial" w:hAnsi="Arial" w:cs="Arial"/>
          <w:b/>
          <w:bCs/>
          <w:color w:val="215E99" w:themeColor="text2" w:themeTint="BF"/>
          <w:sz w:val="30"/>
          <w:szCs w:val="30"/>
        </w:rPr>
        <w:t>d</w:t>
      </w:r>
      <w:r w:rsidRPr="005D51CD">
        <w:rPr>
          <w:rFonts w:ascii="Arial" w:hAnsi="Arial" w:cs="Arial"/>
          <w:b/>
          <w:bCs/>
          <w:color w:val="215E99" w:themeColor="text2" w:themeTint="BF"/>
          <w:sz w:val="30"/>
          <w:szCs w:val="30"/>
        </w:rPr>
        <w:t xml:space="preserve"> Succession Planning</w:t>
      </w:r>
    </w:p>
    <w:p w14:paraId="65AFA242" w14:textId="3EB8412A" w:rsidR="001631BF" w:rsidRPr="00966488" w:rsidRDefault="001631BF" w:rsidP="001631BF">
      <w:pPr>
        <w:rPr>
          <w:rFonts w:ascii="Arial" w:hAnsi="Arial" w:cs="Arial"/>
          <w:sz w:val="22"/>
          <w:szCs w:val="22"/>
        </w:rPr>
      </w:pPr>
      <w:r w:rsidRPr="00966488">
        <w:rPr>
          <w:rFonts w:ascii="Arial" w:hAnsi="Arial" w:cs="Arial"/>
          <w:sz w:val="22"/>
          <w:szCs w:val="22"/>
        </w:rPr>
        <w:t xml:space="preserve">This module provides an overview of how to develop an understanding of recruiting trustees and succession planning as a crucial part of governance and driving positive change. </w:t>
      </w:r>
    </w:p>
    <w:p w14:paraId="6A8518CA" w14:textId="77777777" w:rsidR="001631BF" w:rsidRPr="00966488" w:rsidRDefault="001631BF" w:rsidP="001631BF">
      <w:pPr>
        <w:rPr>
          <w:rFonts w:ascii="Arial" w:hAnsi="Arial" w:cs="Arial"/>
          <w:sz w:val="22"/>
          <w:szCs w:val="22"/>
        </w:rPr>
      </w:pPr>
    </w:p>
    <w:p w14:paraId="2FF5BBD5" w14:textId="211A6E74" w:rsidR="001631BF" w:rsidRPr="005D51CD" w:rsidRDefault="00F24EDF" w:rsidP="001764F2">
      <w:pPr>
        <w:pStyle w:val="Heading3"/>
        <w:rPr>
          <w:rFonts w:ascii="Arial" w:hAnsi="Arial" w:cs="Arial"/>
          <w:b/>
          <w:bCs/>
          <w:color w:val="215E99" w:themeColor="text2" w:themeTint="BF"/>
        </w:rPr>
      </w:pPr>
      <w:r w:rsidRPr="005D51CD">
        <w:rPr>
          <w:rFonts w:ascii="Arial" w:hAnsi="Arial" w:cs="Arial"/>
          <w:b/>
          <w:bCs/>
          <w:color w:val="215E99" w:themeColor="text2" w:themeTint="BF"/>
        </w:rPr>
        <w:t>Trustees Unlimited</w:t>
      </w:r>
    </w:p>
    <w:p w14:paraId="0C7652F2" w14:textId="03019A65" w:rsidR="00F24EDF" w:rsidRPr="00966488" w:rsidRDefault="00F24EDF" w:rsidP="001631BF">
      <w:pPr>
        <w:rPr>
          <w:rFonts w:ascii="Arial" w:hAnsi="Arial" w:cs="Arial"/>
          <w:sz w:val="22"/>
          <w:szCs w:val="22"/>
        </w:rPr>
      </w:pPr>
      <w:r w:rsidRPr="00966488">
        <w:rPr>
          <w:rFonts w:ascii="Arial" w:hAnsi="Arial" w:cs="Arial"/>
          <w:sz w:val="22"/>
          <w:szCs w:val="22"/>
        </w:rPr>
        <w:t>Trustees Unlimited offers services for individuals who are either trustees or considering becoming a trustee and boards searching for new members. Key offerings include:</w:t>
      </w:r>
    </w:p>
    <w:p w14:paraId="58BBDD00" w14:textId="77777777" w:rsidR="00F24EDF" w:rsidRPr="00966488" w:rsidRDefault="00F24EDF" w:rsidP="001631BF">
      <w:pPr>
        <w:rPr>
          <w:rFonts w:ascii="Arial" w:hAnsi="Arial" w:cs="Arial"/>
          <w:sz w:val="22"/>
          <w:szCs w:val="22"/>
        </w:rPr>
      </w:pPr>
    </w:p>
    <w:p w14:paraId="54FFF2DD" w14:textId="5EEA8873" w:rsidR="00F24EDF" w:rsidRPr="00966488" w:rsidRDefault="00F24EDF" w:rsidP="00F24EDF">
      <w:pPr>
        <w:pStyle w:val="ListParagraph"/>
        <w:numPr>
          <w:ilvl w:val="0"/>
          <w:numId w:val="1"/>
        </w:numPr>
        <w:rPr>
          <w:rFonts w:ascii="Arial" w:hAnsi="Arial" w:cs="Arial"/>
          <w:sz w:val="22"/>
          <w:szCs w:val="22"/>
        </w:rPr>
      </w:pPr>
      <w:r w:rsidRPr="00966488">
        <w:rPr>
          <w:rFonts w:ascii="Arial" w:hAnsi="Arial" w:cs="Arial"/>
          <w:sz w:val="22"/>
          <w:szCs w:val="22"/>
        </w:rPr>
        <w:t>Developing the skills of existing and potential trustees.</w:t>
      </w:r>
    </w:p>
    <w:p w14:paraId="4AA41257" w14:textId="11547B9F" w:rsidR="00F24EDF" w:rsidRPr="00966488" w:rsidRDefault="00F24EDF" w:rsidP="00F24EDF">
      <w:pPr>
        <w:pStyle w:val="ListParagraph"/>
        <w:numPr>
          <w:ilvl w:val="0"/>
          <w:numId w:val="1"/>
        </w:numPr>
        <w:rPr>
          <w:rFonts w:ascii="Arial" w:hAnsi="Arial" w:cs="Arial"/>
          <w:sz w:val="22"/>
          <w:szCs w:val="22"/>
        </w:rPr>
      </w:pPr>
      <w:r w:rsidRPr="00966488">
        <w:rPr>
          <w:rFonts w:ascii="Arial" w:hAnsi="Arial" w:cs="Arial"/>
          <w:sz w:val="22"/>
          <w:szCs w:val="22"/>
        </w:rPr>
        <w:t>Removing barriers that prevent people from applying to become trustees and helping clients to recruit and support people with a wide range of skills and lived experience.</w:t>
      </w:r>
    </w:p>
    <w:p w14:paraId="5E55939F" w14:textId="075C8234" w:rsidR="00F24EDF" w:rsidRPr="00966488" w:rsidRDefault="00F24EDF" w:rsidP="00F24EDF">
      <w:pPr>
        <w:pStyle w:val="ListParagraph"/>
        <w:numPr>
          <w:ilvl w:val="0"/>
          <w:numId w:val="1"/>
        </w:numPr>
        <w:rPr>
          <w:rFonts w:ascii="Arial" w:hAnsi="Arial" w:cs="Arial"/>
          <w:sz w:val="22"/>
          <w:szCs w:val="22"/>
        </w:rPr>
      </w:pPr>
      <w:r w:rsidRPr="00966488">
        <w:rPr>
          <w:rFonts w:ascii="Arial" w:hAnsi="Arial" w:cs="Arial"/>
          <w:sz w:val="22"/>
          <w:szCs w:val="22"/>
        </w:rPr>
        <w:t xml:space="preserve">Supporting boards and individuals through coaching, development, and support. </w:t>
      </w:r>
    </w:p>
    <w:p w14:paraId="0FA5CB43" w14:textId="7CA82479" w:rsidR="00F24EDF" w:rsidRPr="00966488" w:rsidRDefault="00F24EDF" w:rsidP="00F24EDF">
      <w:pPr>
        <w:pStyle w:val="ListParagraph"/>
        <w:numPr>
          <w:ilvl w:val="0"/>
          <w:numId w:val="1"/>
        </w:numPr>
        <w:rPr>
          <w:rFonts w:ascii="Arial" w:hAnsi="Arial" w:cs="Arial"/>
          <w:sz w:val="22"/>
          <w:szCs w:val="22"/>
        </w:rPr>
      </w:pPr>
      <w:r w:rsidRPr="00966488">
        <w:rPr>
          <w:rFonts w:ascii="Arial" w:hAnsi="Arial" w:cs="Arial"/>
          <w:sz w:val="22"/>
          <w:szCs w:val="22"/>
        </w:rPr>
        <w:t>A database of current vacancies and role descriptions for third sector organisations across the UK.</w:t>
      </w:r>
    </w:p>
    <w:p w14:paraId="128033C5" w14:textId="664AC275" w:rsidR="00F24EDF" w:rsidRPr="00966488" w:rsidRDefault="00F24EDF" w:rsidP="00F24EDF">
      <w:pPr>
        <w:pStyle w:val="ListParagraph"/>
        <w:numPr>
          <w:ilvl w:val="0"/>
          <w:numId w:val="1"/>
        </w:numPr>
        <w:rPr>
          <w:rFonts w:ascii="Arial" w:hAnsi="Arial" w:cs="Arial"/>
          <w:sz w:val="22"/>
          <w:szCs w:val="22"/>
        </w:rPr>
      </w:pPr>
      <w:r w:rsidRPr="00966488">
        <w:rPr>
          <w:rFonts w:ascii="Arial" w:hAnsi="Arial" w:cs="Arial"/>
          <w:sz w:val="22"/>
          <w:szCs w:val="22"/>
        </w:rPr>
        <w:t>Step on Board: matches individuals and boards based on skill sets and board requirements.</w:t>
      </w:r>
    </w:p>
    <w:p w14:paraId="50F183C9" w14:textId="43763765" w:rsidR="00F24EDF" w:rsidRPr="00966488" w:rsidRDefault="00F24EDF" w:rsidP="00F24EDF">
      <w:pPr>
        <w:pStyle w:val="ListParagraph"/>
        <w:numPr>
          <w:ilvl w:val="0"/>
          <w:numId w:val="1"/>
        </w:numPr>
        <w:rPr>
          <w:rFonts w:ascii="Arial" w:hAnsi="Arial" w:cs="Arial"/>
          <w:sz w:val="22"/>
          <w:szCs w:val="22"/>
        </w:rPr>
      </w:pPr>
      <w:r w:rsidRPr="00966488">
        <w:rPr>
          <w:rFonts w:ascii="Arial" w:hAnsi="Arial" w:cs="Arial"/>
          <w:sz w:val="22"/>
          <w:szCs w:val="22"/>
        </w:rPr>
        <w:t>Thrive on Board: supports trustees during their term of office, helping them to succeed in the boardroom.</w:t>
      </w:r>
    </w:p>
    <w:p w14:paraId="7548015F" w14:textId="62882863" w:rsidR="00F24EDF" w:rsidRPr="00966488" w:rsidRDefault="00F24EDF" w:rsidP="00F24EDF">
      <w:pPr>
        <w:pStyle w:val="ListParagraph"/>
        <w:numPr>
          <w:ilvl w:val="0"/>
          <w:numId w:val="1"/>
        </w:numPr>
        <w:rPr>
          <w:rFonts w:ascii="Arial" w:hAnsi="Arial" w:cs="Arial"/>
          <w:sz w:val="22"/>
          <w:szCs w:val="22"/>
        </w:rPr>
      </w:pPr>
      <w:r w:rsidRPr="00966488">
        <w:rPr>
          <w:rFonts w:ascii="Arial" w:hAnsi="Arial" w:cs="Arial"/>
          <w:sz w:val="22"/>
          <w:szCs w:val="22"/>
        </w:rPr>
        <w:t>Arts on Board: tailored service exclusively for the arts and culture sector to find dynamic, relevant, professional trustees.</w:t>
      </w:r>
    </w:p>
    <w:p w14:paraId="70D8EDBA" w14:textId="77777777" w:rsidR="00F24EDF" w:rsidRPr="00966488" w:rsidRDefault="00F24EDF" w:rsidP="00F24EDF">
      <w:pPr>
        <w:rPr>
          <w:rFonts w:ascii="Arial" w:hAnsi="Arial" w:cs="Arial"/>
          <w:sz w:val="22"/>
          <w:szCs w:val="22"/>
        </w:rPr>
      </w:pPr>
    </w:p>
    <w:p w14:paraId="334D3391" w14:textId="6F896823" w:rsidR="001631BF" w:rsidRDefault="00F24EDF" w:rsidP="001631BF">
      <w:pPr>
        <w:rPr>
          <w:rFonts w:ascii="Arial" w:hAnsi="Arial" w:cs="Arial"/>
          <w:sz w:val="22"/>
          <w:szCs w:val="22"/>
        </w:rPr>
      </w:pPr>
      <w:r w:rsidRPr="00966488">
        <w:rPr>
          <w:rFonts w:ascii="Arial" w:hAnsi="Arial" w:cs="Arial"/>
          <w:sz w:val="22"/>
          <w:szCs w:val="22"/>
        </w:rPr>
        <w:t xml:space="preserve">Full suite of resources </w:t>
      </w:r>
      <w:hyperlink r:id="rId10" w:history="1">
        <w:r w:rsidRPr="00966488">
          <w:rPr>
            <w:rStyle w:val="Hyperlink"/>
            <w:rFonts w:ascii="Arial" w:hAnsi="Arial" w:cs="Arial"/>
            <w:sz w:val="22"/>
            <w:szCs w:val="22"/>
          </w:rPr>
          <w:t>here</w:t>
        </w:r>
      </w:hyperlink>
      <w:r w:rsidRPr="00966488">
        <w:rPr>
          <w:rFonts w:ascii="Arial" w:hAnsi="Arial" w:cs="Arial"/>
          <w:sz w:val="22"/>
          <w:szCs w:val="22"/>
        </w:rPr>
        <w:t xml:space="preserve">. </w:t>
      </w:r>
    </w:p>
    <w:p w14:paraId="450DE93D" w14:textId="77777777" w:rsidR="005D51CD" w:rsidRPr="00966488" w:rsidRDefault="005D51CD" w:rsidP="001631BF">
      <w:pPr>
        <w:rPr>
          <w:rFonts w:ascii="Arial" w:hAnsi="Arial" w:cs="Arial"/>
          <w:sz w:val="22"/>
          <w:szCs w:val="22"/>
        </w:rPr>
      </w:pPr>
    </w:p>
    <w:p w14:paraId="07C66B97" w14:textId="7C6717AF" w:rsidR="00F24EDF" w:rsidRPr="005D51CD" w:rsidRDefault="00F24EDF" w:rsidP="005D51CD">
      <w:pPr>
        <w:pStyle w:val="Heading2"/>
        <w:rPr>
          <w:rFonts w:ascii="Arial" w:hAnsi="Arial" w:cs="Arial"/>
          <w:b/>
          <w:bCs/>
          <w:color w:val="215E99" w:themeColor="text2" w:themeTint="BF"/>
          <w:sz w:val="28"/>
          <w:szCs w:val="28"/>
        </w:rPr>
      </w:pPr>
      <w:r w:rsidRPr="005D51CD">
        <w:rPr>
          <w:rFonts w:ascii="Arial" w:hAnsi="Arial" w:cs="Arial"/>
          <w:b/>
          <w:bCs/>
          <w:color w:val="215E99" w:themeColor="text2" w:themeTint="BF"/>
          <w:sz w:val="28"/>
          <w:szCs w:val="28"/>
        </w:rPr>
        <w:t>Cause4: Trustee Leadership Programme</w:t>
      </w:r>
    </w:p>
    <w:p w14:paraId="3CC3C85A" w14:textId="395C10C2" w:rsidR="00F24EDF" w:rsidRPr="00966488" w:rsidRDefault="00F24EDF" w:rsidP="00F24EDF">
      <w:pPr>
        <w:rPr>
          <w:rFonts w:ascii="Arial" w:hAnsi="Arial" w:cs="Arial"/>
          <w:sz w:val="22"/>
          <w:szCs w:val="22"/>
        </w:rPr>
      </w:pPr>
      <w:r w:rsidRPr="00966488">
        <w:rPr>
          <w:rFonts w:ascii="Arial" w:hAnsi="Arial" w:cs="Arial"/>
          <w:sz w:val="22"/>
          <w:szCs w:val="22"/>
        </w:rPr>
        <w:t>The Trustee Leadership Programme is a leading governance training programme which offers support to individuals considering entering or already in trustee positions. The programme seeks to develop the knowledge, skills, and confidence of existing or prospective trustees. Key offerings include:</w:t>
      </w:r>
    </w:p>
    <w:p w14:paraId="22C2091E" w14:textId="77777777" w:rsidR="00F24EDF" w:rsidRPr="00966488" w:rsidRDefault="00F24EDF" w:rsidP="00F24EDF">
      <w:pPr>
        <w:rPr>
          <w:rFonts w:ascii="Arial" w:hAnsi="Arial" w:cs="Arial"/>
          <w:sz w:val="22"/>
          <w:szCs w:val="22"/>
        </w:rPr>
      </w:pPr>
    </w:p>
    <w:p w14:paraId="437EC49C" w14:textId="3866F1F1" w:rsidR="00F24EDF" w:rsidRPr="00966488" w:rsidRDefault="00844618" w:rsidP="00F24EDF">
      <w:pPr>
        <w:pStyle w:val="ListParagraph"/>
        <w:numPr>
          <w:ilvl w:val="0"/>
          <w:numId w:val="2"/>
        </w:numPr>
        <w:rPr>
          <w:rFonts w:ascii="Arial" w:hAnsi="Arial" w:cs="Arial"/>
          <w:sz w:val="22"/>
          <w:szCs w:val="22"/>
        </w:rPr>
      </w:pPr>
      <w:r w:rsidRPr="00966488">
        <w:rPr>
          <w:rFonts w:ascii="Arial" w:hAnsi="Arial" w:cs="Arial"/>
          <w:b/>
          <w:bCs/>
          <w:sz w:val="22"/>
          <w:szCs w:val="22"/>
        </w:rPr>
        <w:t>Trustee Leadership Programme (TLP)</w:t>
      </w:r>
      <w:r w:rsidRPr="00966488">
        <w:rPr>
          <w:rFonts w:ascii="Arial" w:hAnsi="Arial" w:cs="Arial"/>
          <w:sz w:val="22"/>
          <w:szCs w:val="22"/>
        </w:rPr>
        <w:t>: tackles the question ‘</w:t>
      </w:r>
      <w:r w:rsidRPr="00966488">
        <w:rPr>
          <w:rFonts w:ascii="Arial" w:eastAsiaTheme="majorEastAsia" w:hAnsi="Arial" w:cs="Arial"/>
          <w:i/>
          <w:iCs/>
          <w:sz w:val="22"/>
          <w:szCs w:val="22"/>
        </w:rPr>
        <w:t>How can I become an effective charity trustee?’</w:t>
      </w:r>
      <w:r w:rsidRPr="00966488">
        <w:rPr>
          <w:rFonts w:ascii="Arial" w:hAnsi="Arial" w:cs="Arial"/>
          <w:i/>
          <w:iCs/>
          <w:sz w:val="22"/>
          <w:szCs w:val="22"/>
        </w:rPr>
        <w:t xml:space="preserve">. </w:t>
      </w:r>
      <w:r w:rsidRPr="00966488">
        <w:rPr>
          <w:rFonts w:ascii="Arial" w:hAnsi="Arial" w:cs="Arial"/>
          <w:sz w:val="22"/>
          <w:szCs w:val="22"/>
        </w:rPr>
        <w:t>Modules include: an Overview of the Sector; Governance and Strategic Planning; Financial Management, and Introduction to Fundraising.</w:t>
      </w:r>
    </w:p>
    <w:p w14:paraId="6912F87F" w14:textId="0D613290" w:rsidR="00844618" w:rsidRPr="00966488" w:rsidRDefault="00844618" w:rsidP="00F24EDF">
      <w:pPr>
        <w:pStyle w:val="ListParagraph"/>
        <w:numPr>
          <w:ilvl w:val="0"/>
          <w:numId w:val="2"/>
        </w:numPr>
        <w:rPr>
          <w:rFonts w:ascii="Arial" w:hAnsi="Arial" w:cs="Arial"/>
          <w:sz w:val="22"/>
          <w:szCs w:val="22"/>
        </w:rPr>
      </w:pPr>
      <w:r w:rsidRPr="00966488">
        <w:rPr>
          <w:rFonts w:ascii="Arial" w:hAnsi="Arial" w:cs="Arial"/>
          <w:b/>
          <w:bCs/>
          <w:sz w:val="22"/>
          <w:szCs w:val="22"/>
        </w:rPr>
        <w:t xml:space="preserve">Emerging Chairs Programme (ECP): </w:t>
      </w:r>
      <w:r w:rsidRPr="00966488">
        <w:rPr>
          <w:rFonts w:ascii="Arial" w:hAnsi="Arial" w:cs="Arial"/>
          <w:sz w:val="22"/>
          <w:szCs w:val="22"/>
        </w:rPr>
        <w:t>a course for existing trustees which offers insight into leading a Board of Trustees and the challenges faced by Chairs. Topics include: supporting the Senior Management Team; developing a business plan and strategy; fundraising and marketing.</w:t>
      </w:r>
    </w:p>
    <w:p w14:paraId="46365F77" w14:textId="26F1BE2F" w:rsidR="00844618" w:rsidRPr="00966488" w:rsidRDefault="00844618" w:rsidP="00F24EDF">
      <w:pPr>
        <w:pStyle w:val="ListParagraph"/>
        <w:numPr>
          <w:ilvl w:val="0"/>
          <w:numId w:val="2"/>
        </w:numPr>
        <w:rPr>
          <w:rFonts w:ascii="Arial" w:hAnsi="Arial" w:cs="Arial"/>
          <w:sz w:val="22"/>
          <w:szCs w:val="22"/>
        </w:rPr>
      </w:pPr>
      <w:r w:rsidRPr="00966488">
        <w:rPr>
          <w:rFonts w:ascii="Arial" w:hAnsi="Arial" w:cs="Arial"/>
          <w:b/>
          <w:bCs/>
          <w:sz w:val="22"/>
          <w:szCs w:val="22"/>
        </w:rPr>
        <w:t xml:space="preserve">School Governor Programme: </w:t>
      </w:r>
      <w:r w:rsidRPr="00966488">
        <w:rPr>
          <w:rFonts w:ascii="Arial" w:hAnsi="Arial" w:cs="Arial"/>
          <w:sz w:val="22"/>
          <w:szCs w:val="22"/>
        </w:rPr>
        <w:t>this course covers the responsibilities of governors in local authority schools, academies, multi-academy trusts and within the independent sector.</w:t>
      </w:r>
    </w:p>
    <w:p w14:paraId="715CF959" w14:textId="11B354B4" w:rsidR="00844618" w:rsidRPr="00966488" w:rsidRDefault="00844618" w:rsidP="00F24EDF">
      <w:pPr>
        <w:pStyle w:val="ListParagraph"/>
        <w:numPr>
          <w:ilvl w:val="0"/>
          <w:numId w:val="2"/>
        </w:numPr>
        <w:rPr>
          <w:rFonts w:ascii="Arial" w:hAnsi="Arial" w:cs="Arial"/>
          <w:sz w:val="22"/>
          <w:szCs w:val="22"/>
        </w:rPr>
      </w:pPr>
      <w:r w:rsidRPr="00966488">
        <w:rPr>
          <w:rFonts w:ascii="Arial" w:hAnsi="Arial" w:cs="Arial"/>
          <w:b/>
          <w:bCs/>
          <w:sz w:val="22"/>
          <w:szCs w:val="22"/>
        </w:rPr>
        <w:t xml:space="preserve">TLP/ECP for arts, culture, and heritage: </w:t>
      </w:r>
      <w:r w:rsidRPr="00966488">
        <w:rPr>
          <w:rFonts w:ascii="Arial" w:hAnsi="Arial" w:cs="Arial"/>
          <w:sz w:val="22"/>
          <w:szCs w:val="22"/>
        </w:rPr>
        <w:t>specific variations of the programmes that address trusteeship and board leadership in the context of the arts, culture, and heritage sector.</w:t>
      </w:r>
    </w:p>
    <w:p w14:paraId="500EBD7D" w14:textId="66CB3A49" w:rsidR="00844618" w:rsidRPr="00844618" w:rsidRDefault="00844618" w:rsidP="00844618">
      <w:pPr>
        <w:pStyle w:val="ListParagraph"/>
        <w:numPr>
          <w:ilvl w:val="0"/>
          <w:numId w:val="2"/>
        </w:numPr>
        <w:rPr>
          <w:rFonts w:ascii="Arial" w:eastAsiaTheme="minorHAnsi" w:hAnsi="Arial" w:cs="Arial"/>
          <w:kern w:val="2"/>
          <w:sz w:val="22"/>
          <w:szCs w:val="22"/>
          <w:lang w:eastAsia="en-US"/>
          <w14:ligatures w14:val="standardContextual"/>
        </w:rPr>
      </w:pPr>
      <w:r w:rsidRPr="00844618">
        <w:rPr>
          <w:rFonts w:ascii="Arial" w:eastAsiaTheme="minorHAnsi" w:hAnsi="Arial" w:cs="Arial"/>
          <w:b/>
          <w:bCs/>
          <w:kern w:val="2"/>
          <w:sz w:val="22"/>
          <w:szCs w:val="22"/>
          <w:lang w:eastAsia="en-US"/>
          <w14:ligatures w14:val="standardContextual"/>
        </w:rPr>
        <w:t>Short Courses:</w:t>
      </w:r>
      <w:r w:rsidRPr="00844618">
        <w:rPr>
          <w:rFonts w:ascii="Arial" w:eastAsiaTheme="minorHAnsi" w:hAnsi="Arial" w:cs="Arial"/>
          <w:kern w:val="2"/>
          <w:sz w:val="22"/>
          <w:szCs w:val="22"/>
          <w:lang w:eastAsia="en-US"/>
          <w14:ligatures w14:val="standardContextual"/>
        </w:rPr>
        <w:t> designed in response to emerging challenges faced by the sector, short courses cover a range of topics from Responding to Crisis and Leading Recovery, through to Safeguarding and Ethics.</w:t>
      </w:r>
    </w:p>
    <w:p w14:paraId="5166B80A" w14:textId="0C1505E7" w:rsidR="00844618" w:rsidRPr="00966488" w:rsidRDefault="00844618" w:rsidP="00F24EDF">
      <w:pPr>
        <w:pStyle w:val="ListParagraph"/>
        <w:numPr>
          <w:ilvl w:val="0"/>
          <w:numId w:val="2"/>
        </w:numPr>
        <w:rPr>
          <w:rFonts w:ascii="Arial" w:hAnsi="Arial" w:cs="Arial"/>
          <w:sz w:val="22"/>
          <w:szCs w:val="22"/>
        </w:rPr>
      </w:pPr>
      <w:r w:rsidRPr="00966488">
        <w:rPr>
          <w:rFonts w:ascii="Arial" w:hAnsi="Arial" w:cs="Arial"/>
          <w:b/>
          <w:bCs/>
          <w:sz w:val="22"/>
          <w:szCs w:val="22"/>
        </w:rPr>
        <w:t xml:space="preserve">Bespoke courses: </w:t>
      </w:r>
      <w:r w:rsidRPr="00966488">
        <w:rPr>
          <w:rFonts w:ascii="Arial" w:hAnsi="Arial" w:cs="Arial"/>
          <w:sz w:val="22"/>
          <w:szCs w:val="22"/>
        </w:rPr>
        <w:t>opportunities for individual organisations to receive tailored support based on their individual requirements.</w:t>
      </w:r>
    </w:p>
    <w:p w14:paraId="40F9A688" w14:textId="7DD2E9D3" w:rsidR="00844618" w:rsidRPr="00966488" w:rsidRDefault="00844618" w:rsidP="00F24EDF">
      <w:pPr>
        <w:pStyle w:val="ListParagraph"/>
        <w:numPr>
          <w:ilvl w:val="0"/>
          <w:numId w:val="2"/>
        </w:numPr>
        <w:rPr>
          <w:rFonts w:ascii="Arial" w:hAnsi="Arial" w:cs="Arial"/>
          <w:sz w:val="22"/>
          <w:szCs w:val="22"/>
        </w:rPr>
      </w:pPr>
      <w:r w:rsidRPr="00966488">
        <w:rPr>
          <w:rFonts w:ascii="Arial" w:hAnsi="Arial" w:cs="Arial"/>
          <w:b/>
          <w:bCs/>
          <w:sz w:val="22"/>
          <w:szCs w:val="22"/>
        </w:rPr>
        <w:t xml:space="preserve">Digital Leadership: </w:t>
      </w:r>
      <w:r w:rsidRPr="00966488">
        <w:rPr>
          <w:rFonts w:ascii="Arial" w:hAnsi="Arial" w:cs="Arial"/>
          <w:sz w:val="22"/>
          <w:szCs w:val="22"/>
        </w:rPr>
        <w:t>supports Trustees and those leading charities to understand sustainable business development; organisational culture; financial growth, and fundraising.</w:t>
      </w:r>
    </w:p>
    <w:p w14:paraId="39406B1A" w14:textId="77777777" w:rsidR="00844618" w:rsidRPr="00966488" w:rsidRDefault="00844618" w:rsidP="00844618">
      <w:pPr>
        <w:rPr>
          <w:rFonts w:ascii="Arial" w:hAnsi="Arial" w:cs="Arial"/>
          <w:sz w:val="22"/>
          <w:szCs w:val="22"/>
        </w:rPr>
      </w:pPr>
    </w:p>
    <w:p w14:paraId="2F5AC21F" w14:textId="5BC9A2C7" w:rsidR="00844618" w:rsidRDefault="00844618" w:rsidP="00844618">
      <w:pPr>
        <w:rPr>
          <w:rFonts w:ascii="Arial" w:hAnsi="Arial" w:cs="Arial"/>
          <w:sz w:val="22"/>
          <w:szCs w:val="22"/>
        </w:rPr>
      </w:pPr>
      <w:r w:rsidRPr="00966488">
        <w:rPr>
          <w:rFonts w:ascii="Arial" w:hAnsi="Arial" w:cs="Arial"/>
          <w:sz w:val="22"/>
          <w:szCs w:val="22"/>
        </w:rPr>
        <w:t xml:space="preserve">Full suite of resources </w:t>
      </w:r>
      <w:hyperlink r:id="rId11" w:history="1">
        <w:r w:rsidRPr="00966488">
          <w:rPr>
            <w:rStyle w:val="Hyperlink"/>
            <w:rFonts w:ascii="Arial" w:hAnsi="Arial" w:cs="Arial"/>
            <w:sz w:val="22"/>
            <w:szCs w:val="22"/>
          </w:rPr>
          <w:t>here</w:t>
        </w:r>
      </w:hyperlink>
      <w:r w:rsidRPr="00966488">
        <w:rPr>
          <w:rFonts w:ascii="Arial" w:hAnsi="Arial" w:cs="Arial"/>
          <w:sz w:val="22"/>
          <w:szCs w:val="22"/>
        </w:rPr>
        <w:t xml:space="preserve">. </w:t>
      </w:r>
    </w:p>
    <w:p w14:paraId="50BC7ADE" w14:textId="77777777" w:rsidR="005D51CD" w:rsidRPr="00966488" w:rsidRDefault="005D51CD" w:rsidP="00844618">
      <w:pPr>
        <w:rPr>
          <w:rFonts w:ascii="Arial" w:hAnsi="Arial" w:cs="Arial"/>
          <w:sz w:val="22"/>
          <w:szCs w:val="22"/>
        </w:rPr>
      </w:pPr>
    </w:p>
    <w:p w14:paraId="13F05190" w14:textId="683AAA69" w:rsidR="00844618" w:rsidRPr="005D51CD" w:rsidRDefault="00844618" w:rsidP="005D51CD">
      <w:pPr>
        <w:pStyle w:val="Heading2"/>
        <w:rPr>
          <w:rFonts w:ascii="Arial" w:hAnsi="Arial" w:cs="Arial"/>
          <w:b/>
          <w:bCs/>
          <w:color w:val="215E99" w:themeColor="text2" w:themeTint="BF"/>
          <w:sz w:val="28"/>
          <w:szCs w:val="28"/>
        </w:rPr>
      </w:pPr>
      <w:r w:rsidRPr="005D51CD">
        <w:rPr>
          <w:rFonts w:ascii="Arial" w:hAnsi="Arial" w:cs="Arial"/>
          <w:b/>
          <w:bCs/>
          <w:color w:val="215E99" w:themeColor="text2" w:themeTint="BF"/>
          <w:sz w:val="28"/>
          <w:szCs w:val="28"/>
        </w:rPr>
        <w:lastRenderedPageBreak/>
        <w:t>NCVO: Recruiting and Inducting Trustees</w:t>
      </w:r>
    </w:p>
    <w:p w14:paraId="31354E56" w14:textId="7F1B7775" w:rsidR="00844618" w:rsidRPr="00966488" w:rsidRDefault="00844618" w:rsidP="00844618">
      <w:pPr>
        <w:rPr>
          <w:rFonts w:ascii="Arial" w:hAnsi="Arial" w:cs="Arial"/>
          <w:sz w:val="22"/>
          <w:szCs w:val="22"/>
        </w:rPr>
      </w:pPr>
      <w:r w:rsidRPr="00966488">
        <w:rPr>
          <w:rFonts w:ascii="Arial" w:hAnsi="Arial" w:cs="Arial"/>
          <w:sz w:val="22"/>
          <w:szCs w:val="22"/>
        </w:rPr>
        <w:t xml:space="preserve">The National Council for Voluntary Organisations (NCVO) provides information and guidance on the process of recruiting and inducting trustees. Key </w:t>
      </w:r>
      <w:r w:rsidR="00597304" w:rsidRPr="00966488">
        <w:rPr>
          <w:rFonts w:ascii="Arial" w:hAnsi="Arial" w:cs="Arial"/>
          <w:sz w:val="22"/>
          <w:szCs w:val="22"/>
        </w:rPr>
        <w:t>points</w:t>
      </w:r>
      <w:r w:rsidRPr="00966488">
        <w:rPr>
          <w:rFonts w:ascii="Arial" w:hAnsi="Arial" w:cs="Arial"/>
          <w:sz w:val="22"/>
          <w:szCs w:val="22"/>
        </w:rPr>
        <w:t xml:space="preserve"> include:</w:t>
      </w:r>
    </w:p>
    <w:p w14:paraId="3108D28E" w14:textId="77777777" w:rsidR="00844618" w:rsidRPr="00966488" w:rsidRDefault="00844618" w:rsidP="00844618">
      <w:pPr>
        <w:rPr>
          <w:rFonts w:ascii="Arial" w:hAnsi="Arial" w:cs="Arial"/>
          <w:sz w:val="22"/>
          <w:szCs w:val="22"/>
        </w:rPr>
      </w:pPr>
    </w:p>
    <w:p w14:paraId="38600645" w14:textId="2A6BCF12" w:rsidR="00844618" w:rsidRPr="00966488" w:rsidRDefault="000E3A02" w:rsidP="00844618">
      <w:pPr>
        <w:pStyle w:val="ListParagraph"/>
        <w:numPr>
          <w:ilvl w:val="0"/>
          <w:numId w:val="4"/>
        </w:numPr>
        <w:rPr>
          <w:rFonts w:ascii="Arial" w:hAnsi="Arial" w:cs="Arial"/>
          <w:sz w:val="22"/>
          <w:szCs w:val="22"/>
        </w:rPr>
      </w:pPr>
      <w:r>
        <w:rPr>
          <w:rFonts w:ascii="Arial" w:hAnsi="Arial" w:cs="Arial"/>
          <w:sz w:val="22"/>
          <w:szCs w:val="22"/>
        </w:rPr>
        <w:t>The importance of r</w:t>
      </w:r>
      <w:r w:rsidR="00597304" w:rsidRPr="00966488">
        <w:rPr>
          <w:rFonts w:ascii="Arial" w:hAnsi="Arial" w:cs="Arial"/>
          <w:sz w:val="22"/>
          <w:szCs w:val="22"/>
        </w:rPr>
        <w:t>egular board evaluations to assess the diversity of trustees, their skills, training needs, board culture, and inclusive practices.</w:t>
      </w:r>
    </w:p>
    <w:p w14:paraId="18E4C83F" w14:textId="272C1320" w:rsidR="00597304" w:rsidRPr="00966488" w:rsidRDefault="00597304" w:rsidP="00844618">
      <w:pPr>
        <w:pStyle w:val="ListParagraph"/>
        <w:numPr>
          <w:ilvl w:val="0"/>
          <w:numId w:val="4"/>
        </w:numPr>
        <w:rPr>
          <w:rFonts w:ascii="Arial" w:hAnsi="Arial" w:cs="Arial"/>
          <w:sz w:val="22"/>
          <w:szCs w:val="22"/>
        </w:rPr>
      </w:pPr>
      <w:r w:rsidRPr="00966488">
        <w:rPr>
          <w:rFonts w:ascii="Arial" w:hAnsi="Arial" w:cs="Arial"/>
          <w:sz w:val="22"/>
          <w:szCs w:val="22"/>
        </w:rPr>
        <w:t>Clearly defined goals for trustee recruitment, considering diversity and inclusion perspectives.</w:t>
      </w:r>
    </w:p>
    <w:p w14:paraId="7AA9CC47" w14:textId="5FE66ED7" w:rsidR="00844618" w:rsidRPr="00966488" w:rsidRDefault="00597304" w:rsidP="00BD0A7D">
      <w:pPr>
        <w:pStyle w:val="ListParagraph"/>
        <w:numPr>
          <w:ilvl w:val="0"/>
          <w:numId w:val="4"/>
        </w:numPr>
        <w:rPr>
          <w:rFonts w:ascii="Arial" w:hAnsi="Arial" w:cs="Arial"/>
          <w:sz w:val="22"/>
          <w:szCs w:val="22"/>
        </w:rPr>
      </w:pPr>
      <w:r w:rsidRPr="00966488">
        <w:rPr>
          <w:rFonts w:ascii="Arial" w:hAnsi="Arial" w:cs="Arial"/>
          <w:sz w:val="22"/>
          <w:szCs w:val="22"/>
        </w:rPr>
        <w:t>Developed role description through a skills audit of current board members.</w:t>
      </w:r>
    </w:p>
    <w:p w14:paraId="5EDFFCA6" w14:textId="4EA51A4D" w:rsidR="00597304" w:rsidRPr="00966488" w:rsidRDefault="00FD7C77" w:rsidP="00BD0A7D">
      <w:pPr>
        <w:pStyle w:val="ListParagraph"/>
        <w:numPr>
          <w:ilvl w:val="0"/>
          <w:numId w:val="4"/>
        </w:numPr>
        <w:rPr>
          <w:rFonts w:ascii="Arial" w:hAnsi="Arial" w:cs="Arial"/>
          <w:sz w:val="22"/>
          <w:szCs w:val="22"/>
        </w:rPr>
      </w:pPr>
      <w:r>
        <w:rPr>
          <w:rFonts w:ascii="Arial" w:hAnsi="Arial" w:cs="Arial"/>
          <w:sz w:val="22"/>
          <w:szCs w:val="22"/>
        </w:rPr>
        <w:t>Ability to a</w:t>
      </w:r>
      <w:r w:rsidR="00597304" w:rsidRPr="00966488">
        <w:rPr>
          <w:rFonts w:ascii="Arial" w:hAnsi="Arial" w:cs="Arial"/>
          <w:sz w:val="22"/>
          <w:szCs w:val="22"/>
        </w:rPr>
        <w:t>nticipate the need for new trustees by creating a succession plan. This could involve hiring staff with necessary skills if suitable trustees cannot be found.</w:t>
      </w:r>
    </w:p>
    <w:p w14:paraId="2C9F6DE4" w14:textId="1B2C0034" w:rsidR="00597304" w:rsidRPr="00966488" w:rsidRDefault="00597304" w:rsidP="00BD0A7D">
      <w:pPr>
        <w:pStyle w:val="ListParagraph"/>
        <w:numPr>
          <w:ilvl w:val="0"/>
          <w:numId w:val="4"/>
        </w:numPr>
        <w:rPr>
          <w:rFonts w:ascii="Arial" w:hAnsi="Arial" w:cs="Arial"/>
          <w:sz w:val="22"/>
          <w:szCs w:val="22"/>
        </w:rPr>
      </w:pPr>
      <w:r w:rsidRPr="00966488">
        <w:rPr>
          <w:rFonts w:ascii="Arial" w:hAnsi="Arial" w:cs="Arial"/>
          <w:sz w:val="22"/>
          <w:szCs w:val="22"/>
        </w:rPr>
        <w:t>Leverage tools and resources such as the trustee skills audit tool, recruitment cycle for trustees, and agencies like Trustees Unlimited for effective trustee recruitment.</w:t>
      </w:r>
    </w:p>
    <w:p w14:paraId="3E2092B4" w14:textId="4EA107D6" w:rsidR="00597304" w:rsidRPr="00966488" w:rsidRDefault="00597304" w:rsidP="00BD0A7D">
      <w:pPr>
        <w:pStyle w:val="ListParagraph"/>
        <w:numPr>
          <w:ilvl w:val="0"/>
          <w:numId w:val="4"/>
        </w:numPr>
        <w:rPr>
          <w:rFonts w:ascii="Arial" w:hAnsi="Arial" w:cs="Arial"/>
          <w:sz w:val="22"/>
          <w:szCs w:val="22"/>
        </w:rPr>
      </w:pPr>
      <w:r w:rsidRPr="00966488">
        <w:rPr>
          <w:rFonts w:ascii="Arial" w:hAnsi="Arial" w:cs="Arial"/>
          <w:sz w:val="22"/>
          <w:szCs w:val="22"/>
        </w:rPr>
        <w:t>Develop a thorough induction program for new trustees covering meetings, introductions, event invitations, trustee induction pack, and support mechanisms like buddying or coaching. Focus on legal responsibilities and key policies.</w:t>
      </w:r>
    </w:p>
    <w:p w14:paraId="76501F5D" w14:textId="77777777" w:rsidR="00597304" w:rsidRPr="00966488" w:rsidRDefault="00597304" w:rsidP="00597304">
      <w:pPr>
        <w:rPr>
          <w:rFonts w:ascii="Arial" w:hAnsi="Arial" w:cs="Arial"/>
          <w:sz w:val="22"/>
          <w:szCs w:val="22"/>
        </w:rPr>
      </w:pPr>
    </w:p>
    <w:p w14:paraId="69E05CCA" w14:textId="64349383" w:rsidR="00597304" w:rsidRDefault="00597304" w:rsidP="00597304">
      <w:pPr>
        <w:rPr>
          <w:rFonts w:ascii="Arial" w:hAnsi="Arial" w:cs="Arial"/>
          <w:sz w:val="22"/>
          <w:szCs w:val="22"/>
        </w:rPr>
      </w:pPr>
      <w:r w:rsidRPr="00966488">
        <w:rPr>
          <w:rFonts w:ascii="Arial" w:hAnsi="Arial" w:cs="Arial"/>
          <w:sz w:val="22"/>
          <w:szCs w:val="22"/>
        </w:rPr>
        <w:t xml:space="preserve">Full resource </w:t>
      </w:r>
      <w:hyperlink r:id="rId12" w:history="1">
        <w:r w:rsidRPr="00966488">
          <w:rPr>
            <w:rStyle w:val="Hyperlink"/>
            <w:rFonts w:ascii="Arial" w:hAnsi="Arial" w:cs="Arial"/>
            <w:sz w:val="22"/>
            <w:szCs w:val="22"/>
          </w:rPr>
          <w:t>here</w:t>
        </w:r>
      </w:hyperlink>
      <w:r w:rsidRPr="00966488">
        <w:rPr>
          <w:rFonts w:ascii="Arial" w:hAnsi="Arial" w:cs="Arial"/>
          <w:sz w:val="22"/>
          <w:szCs w:val="22"/>
        </w:rPr>
        <w:t>.</w:t>
      </w:r>
    </w:p>
    <w:p w14:paraId="5012DB22" w14:textId="77777777" w:rsidR="005D51CD" w:rsidRPr="00966488" w:rsidRDefault="005D51CD" w:rsidP="00597304">
      <w:pPr>
        <w:rPr>
          <w:rFonts w:ascii="Arial" w:hAnsi="Arial" w:cs="Arial"/>
          <w:sz w:val="22"/>
          <w:szCs w:val="22"/>
        </w:rPr>
      </w:pPr>
    </w:p>
    <w:p w14:paraId="544ED68B" w14:textId="53DED18D" w:rsidR="00597304" w:rsidRPr="005D51CD" w:rsidRDefault="00597304" w:rsidP="005D51CD">
      <w:pPr>
        <w:pStyle w:val="Heading2"/>
        <w:rPr>
          <w:rFonts w:ascii="Arial" w:hAnsi="Arial" w:cs="Arial"/>
          <w:b/>
          <w:bCs/>
          <w:color w:val="215E99" w:themeColor="text2" w:themeTint="BF"/>
          <w:sz w:val="28"/>
          <w:szCs w:val="28"/>
        </w:rPr>
      </w:pPr>
      <w:r w:rsidRPr="005D51CD">
        <w:rPr>
          <w:rFonts w:ascii="Arial" w:hAnsi="Arial" w:cs="Arial"/>
          <w:b/>
          <w:bCs/>
          <w:color w:val="215E99" w:themeColor="text2" w:themeTint="BF"/>
          <w:sz w:val="28"/>
          <w:szCs w:val="28"/>
        </w:rPr>
        <w:t>Reach Volunteering: Trustee Recruitment Cycle</w:t>
      </w:r>
    </w:p>
    <w:p w14:paraId="4B9AB777" w14:textId="64B56B52" w:rsidR="00597304" w:rsidRPr="00966488" w:rsidRDefault="00597304" w:rsidP="00597304">
      <w:pPr>
        <w:rPr>
          <w:rFonts w:ascii="Arial" w:hAnsi="Arial" w:cs="Arial"/>
          <w:sz w:val="22"/>
          <w:szCs w:val="22"/>
        </w:rPr>
      </w:pPr>
      <w:r w:rsidRPr="00966488">
        <w:rPr>
          <w:rFonts w:ascii="Arial" w:hAnsi="Arial" w:cs="Arial"/>
          <w:sz w:val="22"/>
          <w:szCs w:val="22"/>
        </w:rPr>
        <w:t>Reach Volunteering provide a collection of guidance documents to support the recruitment of trustees and diversification of boards. Key advice includes:</w:t>
      </w:r>
    </w:p>
    <w:p w14:paraId="066CE637" w14:textId="77777777" w:rsidR="00597304" w:rsidRPr="00966488" w:rsidRDefault="00597304" w:rsidP="00597304">
      <w:pPr>
        <w:rPr>
          <w:rFonts w:ascii="Arial" w:hAnsi="Arial" w:cs="Arial"/>
          <w:sz w:val="22"/>
          <w:szCs w:val="22"/>
        </w:rPr>
      </w:pPr>
    </w:p>
    <w:p w14:paraId="19137A13" w14:textId="02E74151" w:rsidR="00597304" w:rsidRPr="00966488" w:rsidRDefault="00597304" w:rsidP="00597304">
      <w:pPr>
        <w:pStyle w:val="ListParagraph"/>
        <w:numPr>
          <w:ilvl w:val="0"/>
          <w:numId w:val="5"/>
        </w:numPr>
        <w:rPr>
          <w:rFonts w:ascii="Arial" w:hAnsi="Arial" w:cs="Arial"/>
          <w:sz w:val="22"/>
          <w:szCs w:val="22"/>
        </w:rPr>
      </w:pPr>
      <w:r w:rsidRPr="00966488">
        <w:rPr>
          <w:rFonts w:ascii="Arial" w:hAnsi="Arial" w:cs="Arial"/>
          <w:sz w:val="22"/>
          <w:szCs w:val="22"/>
        </w:rPr>
        <w:t>Reflection: identifying areas where particular skills or experience are required.</w:t>
      </w:r>
    </w:p>
    <w:p w14:paraId="21D095E4" w14:textId="338254AE" w:rsidR="00597304" w:rsidRPr="00966488" w:rsidRDefault="00597304" w:rsidP="00597304">
      <w:pPr>
        <w:pStyle w:val="ListParagraph"/>
        <w:numPr>
          <w:ilvl w:val="0"/>
          <w:numId w:val="5"/>
        </w:numPr>
        <w:rPr>
          <w:rFonts w:ascii="Arial" w:hAnsi="Arial" w:cs="Arial"/>
          <w:sz w:val="22"/>
          <w:szCs w:val="22"/>
        </w:rPr>
      </w:pPr>
      <w:r w:rsidRPr="00966488">
        <w:rPr>
          <w:rFonts w:ascii="Arial" w:hAnsi="Arial" w:cs="Arial"/>
          <w:sz w:val="22"/>
          <w:szCs w:val="22"/>
        </w:rPr>
        <w:t>Prepare: planning the recruitment process, clearly laying out requirements, and developing an interview structure.</w:t>
      </w:r>
    </w:p>
    <w:p w14:paraId="158D87D4" w14:textId="45F0C069" w:rsidR="00597304" w:rsidRPr="00966488" w:rsidRDefault="00597304" w:rsidP="00597304">
      <w:pPr>
        <w:pStyle w:val="ListParagraph"/>
        <w:numPr>
          <w:ilvl w:val="0"/>
          <w:numId w:val="5"/>
        </w:numPr>
        <w:rPr>
          <w:rFonts w:ascii="Arial" w:hAnsi="Arial" w:cs="Arial"/>
          <w:sz w:val="22"/>
          <w:szCs w:val="22"/>
        </w:rPr>
      </w:pPr>
      <w:r w:rsidRPr="00966488">
        <w:rPr>
          <w:rFonts w:ascii="Arial" w:hAnsi="Arial" w:cs="Arial"/>
          <w:sz w:val="22"/>
          <w:szCs w:val="22"/>
        </w:rPr>
        <w:t>Induction: ensuring effective induction and access to key policy documents.</w:t>
      </w:r>
    </w:p>
    <w:p w14:paraId="19EF7C6E" w14:textId="09ABBCCC" w:rsidR="00597304" w:rsidRPr="00966488" w:rsidRDefault="00597304" w:rsidP="00597304">
      <w:pPr>
        <w:pStyle w:val="ListParagraph"/>
        <w:numPr>
          <w:ilvl w:val="0"/>
          <w:numId w:val="5"/>
        </w:numPr>
        <w:rPr>
          <w:rFonts w:ascii="Arial" w:hAnsi="Arial" w:cs="Arial"/>
          <w:sz w:val="22"/>
          <w:szCs w:val="22"/>
        </w:rPr>
      </w:pPr>
      <w:r w:rsidRPr="00966488">
        <w:rPr>
          <w:rFonts w:ascii="Arial" w:hAnsi="Arial" w:cs="Arial"/>
          <w:sz w:val="22"/>
          <w:szCs w:val="22"/>
        </w:rPr>
        <w:t>Evaluation: reflecting on recruitment process to ensure continuous improvement.</w:t>
      </w:r>
    </w:p>
    <w:p w14:paraId="0E961852" w14:textId="77777777" w:rsidR="00597304" w:rsidRPr="00966488" w:rsidRDefault="00597304" w:rsidP="00597304">
      <w:pPr>
        <w:rPr>
          <w:rFonts w:ascii="Arial" w:hAnsi="Arial" w:cs="Arial"/>
          <w:sz w:val="22"/>
          <w:szCs w:val="22"/>
        </w:rPr>
      </w:pPr>
    </w:p>
    <w:p w14:paraId="56196EE2" w14:textId="710B04CE" w:rsidR="00597304" w:rsidRDefault="00597304" w:rsidP="00597304">
      <w:pPr>
        <w:rPr>
          <w:rFonts w:ascii="Arial" w:hAnsi="Arial" w:cs="Arial"/>
          <w:sz w:val="22"/>
          <w:szCs w:val="22"/>
        </w:rPr>
      </w:pPr>
      <w:r w:rsidRPr="00966488">
        <w:rPr>
          <w:rFonts w:ascii="Arial" w:hAnsi="Arial" w:cs="Arial"/>
          <w:sz w:val="22"/>
          <w:szCs w:val="22"/>
        </w:rPr>
        <w:t xml:space="preserve">Full resource </w:t>
      </w:r>
      <w:hyperlink r:id="rId13" w:history="1">
        <w:r w:rsidRPr="00966488">
          <w:rPr>
            <w:rStyle w:val="Hyperlink"/>
            <w:rFonts w:ascii="Arial" w:hAnsi="Arial" w:cs="Arial"/>
            <w:sz w:val="22"/>
            <w:szCs w:val="22"/>
          </w:rPr>
          <w:t>here</w:t>
        </w:r>
      </w:hyperlink>
      <w:r w:rsidRPr="00966488">
        <w:rPr>
          <w:rFonts w:ascii="Arial" w:hAnsi="Arial" w:cs="Arial"/>
          <w:sz w:val="22"/>
          <w:szCs w:val="22"/>
        </w:rPr>
        <w:t>.</w:t>
      </w:r>
    </w:p>
    <w:p w14:paraId="17092DC3" w14:textId="77777777" w:rsidR="005D51CD" w:rsidRPr="00966488" w:rsidRDefault="005D51CD" w:rsidP="00597304">
      <w:pPr>
        <w:rPr>
          <w:rFonts w:ascii="Arial" w:hAnsi="Arial" w:cs="Arial"/>
          <w:sz w:val="22"/>
          <w:szCs w:val="22"/>
        </w:rPr>
      </w:pPr>
    </w:p>
    <w:p w14:paraId="74DC1A09" w14:textId="2C1E605C" w:rsidR="00597304" w:rsidRPr="005D51CD" w:rsidRDefault="00597304" w:rsidP="005D51CD">
      <w:pPr>
        <w:pStyle w:val="Heading2"/>
        <w:rPr>
          <w:rFonts w:ascii="Arial" w:hAnsi="Arial" w:cs="Arial"/>
          <w:b/>
          <w:bCs/>
          <w:color w:val="215E99" w:themeColor="text2" w:themeTint="BF"/>
          <w:sz w:val="28"/>
          <w:szCs w:val="28"/>
        </w:rPr>
      </w:pPr>
      <w:r w:rsidRPr="005D51CD">
        <w:rPr>
          <w:rFonts w:ascii="Arial" w:hAnsi="Arial" w:cs="Arial"/>
          <w:b/>
          <w:bCs/>
          <w:color w:val="215E99" w:themeColor="text2" w:themeTint="BF"/>
          <w:sz w:val="28"/>
          <w:szCs w:val="28"/>
        </w:rPr>
        <w:t>Reach Volunteering: Skills Audit</w:t>
      </w:r>
    </w:p>
    <w:p w14:paraId="188454F4" w14:textId="7A3CFCB8" w:rsidR="00597304" w:rsidRPr="00966488" w:rsidRDefault="00597304" w:rsidP="00597304">
      <w:pPr>
        <w:rPr>
          <w:rFonts w:ascii="Arial" w:hAnsi="Arial" w:cs="Arial"/>
          <w:sz w:val="22"/>
          <w:szCs w:val="22"/>
        </w:rPr>
      </w:pPr>
      <w:r w:rsidRPr="00966488">
        <w:rPr>
          <w:rFonts w:ascii="Arial" w:hAnsi="Arial" w:cs="Arial"/>
          <w:sz w:val="22"/>
          <w:szCs w:val="22"/>
        </w:rPr>
        <w:t>Reach Volunteering offers advice on the creation, implementation, and evaluation of a skills audit for your current Board of Trustees. Key points include:</w:t>
      </w:r>
    </w:p>
    <w:p w14:paraId="022465C4" w14:textId="77777777" w:rsidR="00597304" w:rsidRPr="00966488" w:rsidRDefault="00597304" w:rsidP="00597304">
      <w:pPr>
        <w:rPr>
          <w:rFonts w:ascii="Arial" w:hAnsi="Arial" w:cs="Arial"/>
          <w:sz w:val="22"/>
          <w:szCs w:val="22"/>
        </w:rPr>
      </w:pPr>
    </w:p>
    <w:p w14:paraId="75227BC4" w14:textId="77777777" w:rsidR="00603B0F" w:rsidRPr="00603B0F" w:rsidRDefault="00603B0F" w:rsidP="00603B0F">
      <w:pPr>
        <w:pStyle w:val="ListParagraph"/>
        <w:numPr>
          <w:ilvl w:val="0"/>
          <w:numId w:val="6"/>
        </w:numPr>
        <w:rPr>
          <w:rFonts w:ascii="Arial" w:hAnsi="Arial" w:cs="Arial"/>
          <w:sz w:val="22"/>
          <w:szCs w:val="22"/>
        </w:rPr>
      </w:pPr>
      <w:r w:rsidRPr="00603B0F">
        <w:rPr>
          <w:rFonts w:ascii="Arial" w:hAnsi="Arial" w:cs="Arial"/>
          <w:b/>
          <w:bCs/>
          <w:sz w:val="22"/>
          <w:szCs w:val="22"/>
        </w:rPr>
        <w:t>Importance of Board Composition:</w:t>
      </w:r>
      <w:r w:rsidRPr="00603B0F">
        <w:rPr>
          <w:rFonts w:ascii="Arial" w:hAnsi="Arial" w:cs="Arial"/>
          <w:sz w:val="22"/>
          <w:szCs w:val="22"/>
        </w:rPr>
        <w:t xml:space="preserve"> Strong boards require trustees with diverse professional skills, personal experiences, and perspectives aligned with the charity's purpose and strategy.</w:t>
      </w:r>
    </w:p>
    <w:p w14:paraId="46F30929" w14:textId="589A9745" w:rsidR="00603B0F" w:rsidRPr="00603B0F" w:rsidRDefault="00603B0F" w:rsidP="00603B0F">
      <w:pPr>
        <w:pStyle w:val="ListParagraph"/>
        <w:numPr>
          <w:ilvl w:val="0"/>
          <w:numId w:val="6"/>
        </w:numPr>
        <w:rPr>
          <w:rFonts w:ascii="Arial" w:hAnsi="Arial" w:cs="Arial"/>
          <w:sz w:val="22"/>
          <w:szCs w:val="22"/>
        </w:rPr>
      </w:pPr>
      <w:r w:rsidRPr="00603B0F">
        <w:rPr>
          <w:rFonts w:ascii="Arial" w:hAnsi="Arial" w:cs="Arial"/>
          <w:b/>
          <w:bCs/>
          <w:sz w:val="22"/>
          <w:szCs w:val="22"/>
        </w:rPr>
        <w:t>Role of Skills Audit:</w:t>
      </w:r>
      <w:r w:rsidRPr="00603B0F">
        <w:rPr>
          <w:rFonts w:ascii="Arial" w:hAnsi="Arial" w:cs="Arial"/>
          <w:sz w:val="22"/>
          <w:szCs w:val="22"/>
        </w:rPr>
        <w:t xml:space="preserve"> Conducting a skills audit helps in understanding the current board mix, identifying skill gaps, and prioriti</w:t>
      </w:r>
      <w:r w:rsidRPr="00966488">
        <w:rPr>
          <w:rFonts w:ascii="Arial" w:hAnsi="Arial" w:cs="Arial"/>
          <w:sz w:val="22"/>
          <w:szCs w:val="22"/>
        </w:rPr>
        <w:t>s</w:t>
      </w:r>
      <w:r w:rsidRPr="00603B0F">
        <w:rPr>
          <w:rFonts w:ascii="Arial" w:hAnsi="Arial" w:cs="Arial"/>
          <w:sz w:val="22"/>
          <w:szCs w:val="22"/>
        </w:rPr>
        <w:t>ing needed skills for upcoming trustee recruitment. It is also valuable for succession planning and anticipating future challenges.</w:t>
      </w:r>
    </w:p>
    <w:p w14:paraId="74B34694" w14:textId="77777777" w:rsidR="00603B0F" w:rsidRPr="00603B0F" w:rsidRDefault="00603B0F" w:rsidP="00603B0F">
      <w:pPr>
        <w:pStyle w:val="ListParagraph"/>
        <w:numPr>
          <w:ilvl w:val="0"/>
          <w:numId w:val="6"/>
        </w:numPr>
        <w:rPr>
          <w:rFonts w:ascii="Arial" w:hAnsi="Arial" w:cs="Arial"/>
          <w:sz w:val="22"/>
          <w:szCs w:val="22"/>
        </w:rPr>
      </w:pPr>
      <w:r w:rsidRPr="00603B0F">
        <w:rPr>
          <w:rFonts w:ascii="Arial" w:hAnsi="Arial" w:cs="Arial"/>
          <w:b/>
          <w:bCs/>
          <w:sz w:val="22"/>
          <w:szCs w:val="22"/>
        </w:rPr>
        <w:t>Timing of Skills Audit:</w:t>
      </w:r>
      <w:r w:rsidRPr="00603B0F">
        <w:rPr>
          <w:rFonts w:ascii="Arial" w:hAnsi="Arial" w:cs="Arial"/>
          <w:sz w:val="22"/>
          <w:szCs w:val="22"/>
        </w:rPr>
        <w:t xml:space="preserve"> While often done before trustee recruitment, conducting a skills audit annually prompts ongoing reflection and allows boards to respond promptly to changing needs.</w:t>
      </w:r>
    </w:p>
    <w:p w14:paraId="1CA7900F" w14:textId="43B9655C" w:rsidR="00603B0F" w:rsidRPr="00603B0F" w:rsidRDefault="00603B0F" w:rsidP="00603B0F">
      <w:pPr>
        <w:pStyle w:val="ListParagraph"/>
        <w:numPr>
          <w:ilvl w:val="0"/>
          <w:numId w:val="6"/>
        </w:numPr>
        <w:rPr>
          <w:rFonts w:ascii="Arial" w:hAnsi="Arial" w:cs="Arial"/>
          <w:sz w:val="22"/>
          <w:szCs w:val="22"/>
        </w:rPr>
      </w:pPr>
      <w:r w:rsidRPr="00603B0F">
        <w:rPr>
          <w:rFonts w:ascii="Arial" w:hAnsi="Arial" w:cs="Arial"/>
          <w:b/>
          <w:bCs/>
          <w:sz w:val="22"/>
          <w:szCs w:val="22"/>
        </w:rPr>
        <w:t>Steps for Skills Audit:</w:t>
      </w:r>
      <w:r w:rsidRPr="00603B0F">
        <w:rPr>
          <w:rFonts w:ascii="Arial" w:hAnsi="Arial" w:cs="Arial"/>
          <w:sz w:val="22"/>
          <w:szCs w:val="22"/>
        </w:rPr>
        <w:t xml:space="preserve"> The process involves identifying core skills, recogni</w:t>
      </w:r>
      <w:r w:rsidRPr="00966488">
        <w:rPr>
          <w:rFonts w:ascii="Arial" w:hAnsi="Arial" w:cs="Arial"/>
          <w:sz w:val="22"/>
          <w:szCs w:val="22"/>
        </w:rPr>
        <w:t>s</w:t>
      </w:r>
      <w:r w:rsidRPr="00603B0F">
        <w:rPr>
          <w:rFonts w:ascii="Arial" w:hAnsi="Arial" w:cs="Arial"/>
          <w:sz w:val="22"/>
          <w:szCs w:val="22"/>
        </w:rPr>
        <w:t>ing challenges and opportunities, determining future board needs, assessing existing trustee skills, and identifying gaps.</w:t>
      </w:r>
    </w:p>
    <w:p w14:paraId="634E3F54" w14:textId="51B801C0" w:rsidR="00603B0F" w:rsidRPr="00603B0F" w:rsidRDefault="00603B0F" w:rsidP="00603B0F">
      <w:pPr>
        <w:pStyle w:val="ListParagraph"/>
        <w:numPr>
          <w:ilvl w:val="0"/>
          <w:numId w:val="6"/>
        </w:numPr>
        <w:rPr>
          <w:rFonts w:ascii="Arial" w:hAnsi="Arial" w:cs="Arial"/>
          <w:sz w:val="22"/>
          <w:szCs w:val="22"/>
        </w:rPr>
      </w:pPr>
      <w:r w:rsidRPr="00603B0F">
        <w:rPr>
          <w:rFonts w:ascii="Arial" w:hAnsi="Arial" w:cs="Arial"/>
          <w:b/>
          <w:bCs/>
          <w:sz w:val="22"/>
          <w:szCs w:val="22"/>
        </w:rPr>
        <w:t>Scoring System for Skills Assessment:</w:t>
      </w:r>
      <w:r w:rsidRPr="00603B0F">
        <w:rPr>
          <w:rFonts w:ascii="Arial" w:hAnsi="Arial" w:cs="Arial"/>
          <w:sz w:val="22"/>
          <w:szCs w:val="22"/>
        </w:rPr>
        <w:t xml:space="preserve"> Trustees use a scoring system (3 = Significant experience, 2 = Some knowledge, 1 = Interested in learning, 0 = No knowledge) to evaluate their skills and expertise. The results are then discussed and </w:t>
      </w:r>
      <w:r w:rsidRPr="00966488">
        <w:rPr>
          <w:rFonts w:ascii="Arial" w:hAnsi="Arial" w:cs="Arial"/>
          <w:sz w:val="22"/>
          <w:szCs w:val="22"/>
        </w:rPr>
        <w:t>analysed</w:t>
      </w:r>
      <w:r w:rsidRPr="00603B0F">
        <w:rPr>
          <w:rFonts w:ascii="Arial" w:hAnsi="Arial" w:cs="Arial"/>
          <w:sz w:val="22"/>
          <w:szCs w:val="22"/>
        </w:rPr>
        <w:t xml:space="preserve"> by the board.</w:t>
      </w:r>
    </w:p>
    <w:p w14:paraId="4BE055FA" w14:textId="5CA179A9" w:rsidR="00603B0F" w:rsidRPr="00966488" w:rsidRDefault="00603B0F" w:rsidP="00603B0F">
      <w:pPr>
        <w:pStyle w:val="ListParagraph"/>
        <w:numPr>
          <w:ilvl w:val="0"/>
          <w:numId w:val="6"/>
        </w:numPr>
        <w:rPr>
          <w:rFonts w:ascii="Arial" w:hAnsi="Arial" w:cs="Arial"/>
          <w:sz w:val="22"/>
          <w:szCs w:val="22"/>
        </w:rPr>
      </w:pPr>
      <w:r w:rsidRPr="00603B0F">
        <w:rPr>
          <w:rFonts w:ascii="Arial" w:hAnsi="Arial" w:cs="Arial"/>
          <w:b/>
          <w:bCs/>
          <w:sz w:val="22"/>
          <w:szCs w:val="22"/>
        </w:rPr>
        <w:t>Diversity Considerations:</w:t>
      </w:r>
      <w:r w:rsidRPr="00603B0F">
        <w:rPr>
          <w:rFonts w:ascii="Arial" w:hAnsi="Arial" w:cs="Arial"/>
          <w:sz w:val="22"/>
          <w:szCs w:val="22"/>
        </w:rPr>
        <w:t xml:space="preserve"> </w:t>
      </w:r>
      <w:r w:rsidRPr="00966488">
        <w:rPr>
          <w:rFonts w:ascii="Arial" w:hAnsi="Arial" w:cs="Arial"/>
          <w:sz w:val="22"/>
          <w:szCs w:val="22"/>
        </w:rPr>
        <w:t>The</w:t>
      </w:r>
      <w:r w:rsidRPr="00603B0F">
        <w:rPr>
          <w:rFonts w:ascii="Arial" w:hAnsi="Arial" w:cs="Arial"/>
          <w:sz w:val="22"/>
          <w:szCs w:val="22"/>
        </w:rPr>
        <w:t xml:space="preserve"> importance of diverse trustee recruitment, not only in professional expertise but also in economic, social, geographical background, and protected characteristics. </w:t>
      </w:r>
      <w:r w:rsidRPr="00966488">
        <w:rPr>
          <w:rFonts w:ascii="Arial" w:hAnsi="Arial" w:cs="Arial"/>
          <w:sz w:val="22"/>
          <w:szCs w:val="22"/>
        </w:rPr>
        <w:t xml:space="preserve">Avoid </w:t>
      </w:r>
      <w:r w:rsidRPr="00603B0F">
        <w:rPr>
          <w:rFonts w:ascii="Arial" w:hAnsi="Arial" w:cs="Arial"/>
          <w:sz w:val="22"/>
          <w:szCs w:val="22"/>
        </w:rPr>
        <w:t xml:space="preserve">specific job titles </w:t>
      </w:r>
      <w:r w:rsidRPr="00966488">
        <w:rPr>
          <w:rFonts w:ascii="Arial" w:hAnsi="Arial" w:cs="Arial"/>
          <w:sz w:val="22"/>
          <w:szCs w:val="22"/>
        </w:rPr>
        <w:t>to</w:t>
      </w:r>
      <w:r w:rsidRPr="00603B0F">
        <w:rPr>
          <w:rFonts w:ascii="Arial" w:hAnsi="Arial" w:cs="Arial"/>
          <w:sz w:val="22"/>
          <w:szCs w:val="22"/>
        </w:rPr>
        <w:t xml:space="preserve"> be inclusive</w:t>
      </w:r>
      <w:r w:rsidRPr="00966488">
        <w:rPr>
          <w:rFonts w:ascii="Arial" w:hAnsi="Arial" w:cs="Arial"/>
          <w:sz w:val="22"/>
          <w:szCs w:val="22"/>
        </w:rPr>
        <w:t>.</w:t>
      </w:r>
    </w:p>
    <w:p w14:paraId="042D40EE" w14:textId="1935536A" w:rsidR="00603B0F" w:rsidRPr="00966488" w:rsidRDefault="00603B0F" w:rsidP="00603B0F">
      <w:pPr>
        <w:rPr>
          <w:rFonts w:ascii="Arial" w:hAnsi="Arial" w:cs="Arial"/>
          <w:sz w:val="22"/>
          <w:szCs w:val="22"/>
        </w:rPr>
      </w:pPr>
    </w:p>
    <w:p w14:paraId="4A700EDB" w14:textId="4EC44CF8" w:rsidR="00603B0F" w:rsidRPr="00966488" w:rsidRDefault="00603B0F" w:rsidP="00603B0F">
      <w:pPr>
        <w:rPr>
          <w:rFonts w:ascii="Arial" w:hAnsi="Arial" w:cs="Arial"/>
          <w:sz w:val="22"/>
          <w:szCs w:val="22"/>
        </w:rPr>
      </w:pPr>
      <w:r w:rsidRPr="00966488">
        <w:rPr>
          <w:rFonts w:ascii="Arial" w:hAnsi="Arial" w:cs="Arial"/>
          <w:sz w:val="22"/>
          <w:szCs w:val="22"/>
        </w:rPr>
        <w:t xml:space="preserve">Full resource </w:t>
      </w:r>
      <w:hyperlink r:id="rId14" w:history="1">
        <w:r w:rsidRPr="00966488">
          <w:rPr>
            <w:rStyle w:val="Hyperlink"/>
            <w:rFonts w:ascii="Arial" w:hAnsi="Arial" w:cs="Arial"/>
            <w:sz w:val="22"/>
            <w:szCs w:val="22"/>
          </w:rPr>
          <w:t>here</w:t>
        </w:r>
      </w:hyperlink>
      <w:r w:rsidRPr="00966488">
        <w:rPr>
          <w:rFonts w:ascii="Arial" w:hAnsi="Arial" w:cs="Arial"/>
          <w:sz w:val="22"/>
          <w:szCs w:val="22"/>
        </w:rPr>
        <w:t>.</w:t>
      </w:r>
    </w:p>
    <w:p w14:paraId="2D9CFC23" w14:textId="77777777" w:rsidR="00B66F75" w:rsidRDefault="00B66F75" w:rsidP="005D51CD">
      <w:pPr>
        <w:pStyle w:val="Heading2"/>
        <w:rPr>
          <w:rFonts w:ascii="Arial" w:hAnsi="Arial" w:cs="Arial"/>
          <w:b/>
          <w:bCs/>
          <w:color w:val="215E99" w:themeColor="text2" w:themeTint="BF"/>
          <w:sz w:val="28"/>
          <w:szCs w:val="28"/>
        </w:rPr>
      </w:pPr>
    </w:p>
    <w:p w14:paraId="175BE825" w14:textId="0F684147" w:rsidR="00603B0F" w:rsidRPr="005D51CD" w:rsidRDefault="00603B0F" w:rsidP="005D51CD">
      <w:pPr>
        <w:pStyle w:val="Heading2"/>
        <w:rPr>
          <w:rFonts w:ascii="Arial" w:hAnsi="Arial" w:cs="Arial"/>
          <w:b/>
          <w:bCs/>
          <w:color w:val="215E99" w:themeColor="text2" w:themeTint="BF"/>
          <w:sz w:val="28"/>
          <w:szCs w:val="28"/>
        </w:rPr>
      </w:pPr>
      <w:r w:rsidRPr="005D51CD">
        <w:rPr>
          <w:rFonts w:ascii="Arial" w:hAnsi="Arial" w:cs="Arial"/>
          <w:b/>
          <w:bCs/>
          <w:color w:val="215E99" w:themeColor="text2" w:themeTint="BF"/>
          <w:sz w:val="28"/>
          <w:szCs w:val="28"/>
        </w:rPr>
        <w:t>Scottish Council for Voluntary Organisations: Recruitment, Induction and Succession Planning</w:t>
      </w:r>
    </w:p>
    <w:p w14:paraId="0A2536A9" w14:textId="3773544D" w:rsidR="00603B0F" w:rsidRPr="00966488" w:rsidRDefault="00603B0F" w:rsidP="00603B0F">
      <w:pPr>
        <w:rPr>
          <w:rFonts w:ascii="Arial" w:hAnsi="Arial" w:cs="Arial"/>
          <w:sz w:val="22"/>
          <w:szCs w:val="22"/>
        </w:rPr>
      </w:pPr>
      <w:r w:rsidRPr="00966488">
        <w:rPr>
          <w:rFonts w:ascii="Arial" w:hAnsi="Arial" w:cs="Arial"/>
          <w:sz w:val="22"/>
          <w:szCs w:val="22"/>
        </w:rPr>
        <w:t>The Scottish Council for Voluntary Organisations outlines some key steps to ensure effective succession planning, trustee recruitment, and induction. Key points include:</w:t>
      </w:r>
    </w:p>
    <w:p w14:paraId="6B0EB675" w14:textId="77777777" w:rsidR="00603B0F" w:rsidRPr="00966488" w:rsidRDefault="00603B0F" w:rsidP="00603B0F">
      <w:pPr>
        <w:rPr>
          <w:rFonts w:ascii="Arial" w:hAnsi="Arial" w:cs="Arial"/>
          <w:sz w:val="22"/>
          <w:szCs w:val="22"/>
        </w:rPr>
      </w:pPr>
    </w:p>
    <w:p w14:paraId="313ACC6F" w14:textId="40CAD8A8" w:rsidR="00603B0F" w:rsidRPr="00966488" w:rsidRDefault="00603B0F" w:rsidP="00603B0F">
      <w:pPr>
        <w:pStyle w:val="ListParagraph"/>
        <w:numPr>
          <w:ilvl w:val="0"/>
          <w:numId w:val="8"/>
        </w:numPr>
        <w:rPr>
          <w:rFonts w:ascii="Arial" w:hAnsi="Arial" w:cs="Arial"/>
          <w:sz w:val="22"/>
          <w:szCs w:val="22"/>
        </w:rPr>
      </w:pPr>
      <w:r w:rsidRPr="00966488">
        <w:rPr>
          <w:rFonts w:ascii="Arial" w:hAnsi="Arial" w:cs="Arial"/>
          <w:b/>
          <w:bCs/>
          <w:sz w:val="22"/>
          <w:szCs w:val="22"/>
        </w:rPr>
        <w:t xml:space="preserve">Succession Planning: </w:t>
      </w:r>
      <w:r w:rsidRPr="00966488">
        <w:rPr>
          <w:rFonts w:ascii="Arial" w:hAnsi="Arial" w:cs="Arial"/>
          <w:sz w:val="22"/>
          <w:szCs w:val="22"/>
        </w:rPr>
        <w:t>Looking ahead to pre-empt developing situations. Ensuring recruitment processes are updated and ready to be implemented. Conducting performance appraisals and speaking to the Board of Trustees about future planning and skill gaps.</w:t>
      </w:r>
    </w:p>
    <w:p w14:paraId="627EE6A2" w14:textId="317EBDBA" w:rsidR="00603B0F" w:rsidRPr="00966488" w:rsidRDefault="00603B0F" w:rsidP="00603B0F">
      <w:pPr>
        <w:pStyle w:val="ListParagraph"/>
        <w:numPr>
          <w:ilvl w:val="0"/>
          <w:numId w:val="8"/>
        </w:numPr>
        <w:rPr>
          <w:rFonts w:ascii="Arial" w:hAnsi="Arial" w:cs="Arial"/>
          <w:sz w:val="22"/>
          <w:szCs w:val="22"/>
        </w:rPr>
      </w:pPr>
      <w:r w:rsidRPr="00966488">
        <w:rPr>
          <w:rFonts w:ascii="Arial" w:hAnsi="Arial" w:cs="Arial"/>
          <w:b/>
          <w:bCs/>
          <w:sz w:val="22"/>
          <w:szCs w:val="22"/>
        </w:rPr>
        <w:t xml:space="preserve">Recruitment: </w:t>
      </w:r>
      <w:r w:rsidRPr="00966488">
        <w:rPr>
          <w:rFonts w:ascii="Arial" w:hAnsi="Arial" w:cs="Arial"/>
          <w:sz w:val="22"/>
          <w:szCs w:val="22"/>
        </w:rPr>
        <w:t>Ensuring processes are transparent for applicants and agreed upon by the Board of Trustees. The process should encourage and accommodate applications from a wide variety of backgrounds and experiences.</w:t>
      </w:r>
    </w:p>
    <w:p w14:paraId="4FFACEC3" w14:textId="6A4F2005" w:rsidR="00603B0F" w:rsidRPr="00966488" w:rsidRDefault="00603B0F" w:rsidP="00603B0F">
      <w:pPr>
        <w:pStyle w:val="ListParagraph"/>
        <w:numPr>
          <w:ilvl w:val="0"/>
          <w:numId w:val="8"/>
        </w:numPr>
        <w:rPr>
          <w:rFonts w:ascii="Arial" w:hAnsi="Arial" w:cs="Arial"/>
          <w:sz w:val="22"/>
          <w:szCs w:val="22"/>
        </w:rPr>
      </w:pPr>
      <w:r w:rsidRPr="00966488">
        <w:rPr>
          <w:rFonts w:ascii="Arial" w:hAnsi="Arial" w:cs="Arial"/>
          <w:b/>
          <w:bCs/>
          <w:sz w:val="22"/>
          <w:szCs w:val="22"/>
        </w:rPr>
        <w:t xml:space="preserve">Selection: </w:t>
      </w:r>
      <w:r w:rsidRPr="00966488">
        <w:rPr>
          <w:rFonts w:ascii="Arial" w:hAnsi="Arial" w:cs="Arial"/>
          <w:sz w:val="22"/>
          <w:szCs w:val="22"/>
        </w:rPr>
        <w:t>Outline a clear process for shortlisting, interviewing, and decision-making prior to opening applications.</w:t>
      </w:r>
    </w:p>
    <w:p w14:paraId="3C4F515C" w14:textId="7B1BC779" w:rsidR="00603B0F" w:rsidRPr="00966488" w:rsidRDefault="00603B0F" w:rsidP="00603B0F">
      <w:pPr>
        <w:pStyle w:val="ListParagraph"/>
        <w:numPr>
          <w:ilvl w:val="0"/>
          <w:numId w:val="8"/>
        </w:numPr>
        <w:rPr>
          <w:rFonts w:ascii="Arial" w:hAnsi="Arial" w:cs="Arial"/>
          <w:sz w:val="22"/>
          <w:szCs w:val="22"/>
        </w:rPr>
      </w:pPr>
      <w:r w:rsidRPr="00966488">
        <w:rPr>
          <w:rFonts w:ascii="Arial" w:hAnsi="Arial" w:cs="Arial"/>
          <w:b/>
          <w:bCs/>
          <w:sz w:val="22"/>
          <w:szCs w:val="22"/>
        </w:rPr>
        <w:t>Induction</w:t>
      </w:r>
      <w:r w:rsidRPr="00966488">
        <w:rPr>
          <w:rFonts w:ascii="Arial" w:hAnsi="Arial" w:cs="Arial"/>
          <w:sz w:val="22"/>
          <w:szCs w:val="22"/>
        </w:rPr>
        <w:t>: Ensure new trustees are aware of their legal responsibilities.</w:t>
      </w:r>
    </w:p>
    <w:p w14:paraId="7297A846" w14:textId="63DAEA8D" w:rsidR="00603B0F" w:rsidRPr="00966488" w:rsidRDefault="00603B0F" w:rsidP="00603B0F">
      <w:pPr>
        <w:pStyle w:val="ListParagraph"/>
        <w:numPr>
          <w:ilvl w:val="0"/>
          <w:numId w:val="8"/>
        </w:numPr>
        <w:rPr>
          <w:rFonts w:ascii="Arial" w:hAnsi="Arial" w:cs="Arial"/>
          <w:sz w:val="22"/>
          <w:szCs w:val="22"/>
        </w:rPr>
      </w:pPr>
      <w:r w:rsidRPr="00966488">
        <w:rPr>
          <w:rFonts w:ascii="Arial" w:hAnsi="Arial" w:cs="Arial"/>
          <w:sz w:val="22"/>
          <w:szCs w:val="22"/>
        </w:rPr>
        <w:t>The page also provides resources for searching for recruiting trustees.</w:t>
      </w:r>
    </w:p>
    <w:p w14:paraId="3542F102" w14:textId="77777777" w:rsidR="00603B0F" w:rsidRPr="00966488" w:rsidRDefault="00603B0F" w:rsidP="00603B0F">
      <w:pPr>
        <w:rPr>
          <w:rFonts w:ascii="Arial" w:hAnsi="Arial" w:cs="Arial"/>
          <w:sz w:val="22"/>
          <w:szCs w:val="22"/>
        </w:rPr>
      </w:pPr>
    </w:p>
    <w:p w14:paraId="606F39B6" w14:textId="22367AAD" w:rsidR="00603B0F" w:rsidRDefault="00603B0F" w:rsidP="00603B0F">
      <w:pPr>
        <w:rPr>
          <w:rFonts w:ascii="Arial" w:hAnsi="Arial" w:cs="Arial"/>
          <w:sz w:val="22"/>
          <w:szCs w:val="22"/>
        </w:rPr>
      </w:pPr>
      <w:r w:rsidRPr="00966488">
        <w:rPr>
          <w:rFonts w:ascii="Arial" w:hAnsi="Arial" w:cs="Arial"/>
          <w:sz w:val="22"/>
          <w:szCs w:val="22"/>
        </w:rPr>
        <w:t xml:space="preserve">Full resource </w:t>
      </w:r>
      <w:hyperlink r:id="rId15" w:history="1">
        <w:r w:rsidRPr="00966488">
          <w:rPr>
            <w:rStyle w:val="Hyperlink"/>
            <w:rFonts w:ascii="Arial" w:hAnsi="Arial" w:cs="Arial"/>
            <w:sz w:val="22"/>
            <w:szCs w:val="22"/>
          </w:rPr>
          <w:t>here</w:t>
        </w:r>
      </w:hyperlink>
      <w:r w:rsidRPr="00966488">
        <w:rPr>
          <w:rFonts w:ascii="Arial" w:hAnsi="Arial" w:cs="Arial"/>
          <w:sz w:val="22"/>
          <w:szCs w:val="22"/>
        </w:rPr>
        <w:t>.</w:t>
      </w:r>
    </w:p>
    <w:p w14:paraId="3CC1E2F0" w14:textId="77777777" w:rsidR="005D51CD" w:rsidRPr="00966488" w:rsidRDefault="005D51CD" w:rsidP="00603B0F">
      <w:pPr>
        <w:rPr>
          <w:rFonts w:ascii="Arial" w:hAnsi="Arial" w:cs="Arial"/>
          <w:sz w:val="22"/>
          <w:szCs w:val="22"/>
        </w:rPr>
      </w:pPr>
    </w:p>
    <w:p w14:paraId="7852F964" w14:textId="01356106" w:rsidR="00603B0F" w:rsidRPr="005D51CD" w:rsidRDefault="00603B0F" w:rsidP="005D51CD">
      <w:pPr>
        <w:pStyle w:val="Heading2"/>
        <w:rPr>
          <w:rFonts w:ascii="Arial" w:hAnsi="Arial" w:cs="Arial"/>
          <w:b/>
          <w:bCs/>
          <w:color w:val="215E99" w:themeColor="text2" w:themeTint="BF"/>
          <w:sz w:val="28"/>
          <w:szCs w:val="28"/>
        </w:rPr>
      </w:pPr>
      <w:r w:rsidRPr="005D51CD">
        <w:rPr>
          <w:rFonts w:ascii="Arial" w:hAnsi="Arial" w:cs="Arial"/>
          <w:b/>
          <w:bCs/>
          <w:color w:val="215E99" w:themeColor="text2" w:themeTint="BF"/>
          <w:sz w:val="28"/>
          <w:szCs w:val="28"/>
        </w:rPr>
        <w:t>Cause4: Planning for the End of a Trusteeship</w:t>
      </w:r>
    </w:p>
    <w:p w14:paraId="2FA8CD51" w14:textId="56DDC95C" w:rsidR="00603B0F" w:rsidRPr="00966488" w:rsidRDefault="00603B0F" w:rsidP="00603B0F">
      <w:pPr>
        <w:rPr>
          <w:rFonts w:ascii="Arial" w:hAnsi="Arial" w:cs="Arial"/>
          <w:sz w:val="22"/>
          <w:szCs w:val="22"/>
        </w:rPr>
      </w:pPr>
      <w:r w:rsidRPr="00966488">
        <w:rPr>
          <w:rFonts w:ascii="Arial" w:hAnsi="Arial" w:cs="Arial"/>
          <w:sz w:val="22"/>
          <w:szCs w:val="22"/>
        </w:rPr>
        <w:t xml:space="preserve">This article by Naomi Chapman outlines the importance of planning for the end of trusteeships </w:t>
      </w:r>
      <w:r w:rsidR="00966488" w:rsidRPr="00966488">
        <w:rPr>
          <w:rFonts w:ascii="Arial" w:hAnsi="Arial" w:cs="Arial"/>
          <w:sz w:val="22"/>
          <w:szCs w:val="22"/>
        </w:rPr>
        <w:t>and ensuring a smooth transition. Key points include:</w:t>
      </w:r>
    </w:p>
    <w:p w14:paraId="3819FD5A" w14:textId="77777777" w:rsidR="00966488" w:rsidRPr="00966488" w:rsidRDefault="00966488" w:rsidP="00966488">
      <w:pPr>
        <w:rPr>
          <w:rFonts w:ascii="Arial" w:hAnsi="Arial" w:cs="Arial"/>
          <w:sz w:val="22"/>
          <w:szCs w:val="22"/>
        </w:rPr>
      </w:pPr>
    </w:p>
    <w:p w14:paraId="57613785" w14:textId="27D69FD0" w:rsidR="00966488" w:rsidRPr="00966488" w:rsidRDefault="00966488" w:rsidP="00966488">
      <w:pPr>
        <w:pStyle w:val="ListParagraph"/>
        <w:numPr>
          <w:ilvl w:val="0"/>
          <w:numId w:val="10"/>
        </w:numPr>
        <w:rPr>
          <w:rFonts w:ascii="Arial" w:hAnsi="Arial" w:cs="Arial"/>
          <w:sz w:val="22"/>
          <w:szCs w:val="22"/>
        </w:rPr>
      </w:pPr>
      <w:r w:rsidRPr="00966488">
        <w:rPr>
          <w:rFonts w:ascii="Arial" w:hAnsi="Arial" w:cs="Arial"/>
          <w:sz w:val="22"/>
          <w:szCs w:val="22"/>
        </w:rPr>
        <w:t>The importance of term limits in ensuring board diversity and avoiding periods of mass departure</w:t>
      </w:r>
    </w:p>
    <w:p w14:paraId="5C2BA6B4" w14:textId="24263ECD" w:rsidR="00966488" w:rsidRPr="00966488" w:rsidRDefault="00966488" w:rsidP="00966488">
      <w:pPr>
        <w:pStyle w:val="ListParagraph"/>
        <w:numPr>
          <w:ilvl w:val="0"/>
          <w:numId w:val="10"/>
        </w:numPr>
        <w:rPr>
          <w:rFonts w:ascii="Arial" w:hAnsi="Arial" w:cs="Arial"/>
          <w:sz w:val="22"/>
          <w:szCs w:val="22"/>
        </w:rPr>
      </w:pPr>
      <w:r w:rsidRPr="00966488">
        <w:rPr>
          <w:rFonts w:ascii="Arial" w:hAnsi="Arial" w:cs="Arial"/>
          <w:sz w:val="22"/>
          <w:szCs w:val="22"/>
        </w:rPr>
        <w:t>Identifying and developing potential leaders for key roles, including the Chair and Trustees, is crucial for effective succession planning. Clear term limits enable boards to anticipate vacancies, plan for recruitment, and engage in annual reviews for honest discussions on trustees’ commitment and skills.</w:t>
      </w:r>
    </w:p>
    <w:p w14:paraId="5252153E" w14:textId="0B2545DD" w:rsidR="00966488" w:rsidRPr="00966488" w:rsidRDefault="00966488" w:rsidP="00966488">
      <w:pPr>
        <w:pStyle w:val="ListParagraph"/>
        <w:numPr>
          <w:ilvl w:val="0"/>
          <w:numId w:val="10"/>
        </w:numPr>
        <w:rPr>
          <w:rFonts w:ascii="Arial" w:hAnsi="Arial" w:cs="Arial"/>
          <w:sz w:val="22"/>
          <w:szCs w:val="22"/>
        </w:rPr>
      </w:pPr>
      <w:r w:rsidRPr="00966488">
        <w:rPr>
          <w:rFonts w:ascii="Arial" w:hAnsi="Arial" w:cs="Arial"/>
          <w:sz w:val="22"/>
          <w:szCs w:val="22"/>
        </w:rPr>
        <w:t>Maintaining a governance diary with trustee start and end dates, senior team appraisals, board skills audits, and annual reviews can aid planning.</w:t>
      </w:r>
    </w:p>
    <w:p w14:paraId="07A45D88" w14:textId="63CFF790" w:rsidR="00966488" w:rsidRPr="00966488" w:rsidRDefault="00966488" w:rsidP="00966488">
      <w:pPr>
        <w:pStyle w:val="ListParagraph"/>
        <w:numPr>
          <w:ilvl w:val="0"/>
          <w:numId w:val="10"/>
        </w:numPr>
        <w:rPr>
          <w:rFonts w:ascii="Arial" w:hAnsi="Arial" w:cs="Arial"/>
          <w:sz w:val="22"/>
          <w:szCs w:val="22"/>
        </w:rPr>
      </w:pPr>
      <w:r w:rsidRPr="00966488">
        <w:rPr>
          <w:rFonts w:ascii="Arial" w:hAnsi="Arial" w:cs="Arial"/>
          <w:sz w:val="22"/>
          <w:szCs w:val="22"/>
        </w:rPr>
        <w:t>In cases of underperforming trustees, term limits and annual governance reviews provide tools for addressing the situation.</w:t>
      </w:r>
    </w:p>
    <w:p w14:paraId="434D949D" w14:textId="77777777" w:rsidR="00966488" w:rsidRPr="00966488" w:rsidRDefault="00966488" w:rsidP="00966488">
      <w:pPr>
        <w:rPr>
          <w:rFonts w:ascii="Arial" w:hAnsi="Arial" w:cs="Arial"/>
          <w:sz w:val="22"/>
          <w:szCs w:val="22"/>
        </w:rPr>
      </w:pPr>
    </w:p>
    <w:p w14:paraId="0562FFCE" w14:textId="77777777" w:rsidR="00966488" w:rsidRPr="00966488" w:rsidRDefault="00966488" w:rsidP="00966488">
      <w:pPr>
        <w:rPr>
          <w:rFonts w:ascii="Arial" w:hAnsi="Arial" w:cs="Arial"/>
          <w:sz w:val="22"/>
          <w:szCs w:val="22"/>
        </w:rPr>
      </w:pPr>
      <w:r w:rsidRPr="00966488">
        <w:rPr>
          <w:rFonts w:ascii="Arial" w:hAnsi="Arial" w:cs="Arial"/>
          <w:sz w:val="22"/>
          <w:szCs w:val="22"/>
        </w:rPr>
        <w:t xml:space="preserve">Full article </w:t>
      </w:r>
      <w:hyperlink r:id="rId16" w:history="1">
        <w:r w:rsidRPr="00966488">
          <w:rPr>
            <w:rStyle w:val="Hyperlink"/>
            <w:rFonts w:ascii="Arial" w:hAnsi="Arial" w:cs="Arial"/>
            <w:sz w:val="22"/>
            <w:szCs w:val="22"/>
          </w:rPr>
          <w:t>here</w:t>
        </w:r>
      </w:hyperlink>
      <w:r w:rsidRPr="00966488">
        <w:rPr>
          <w:rFonts w:ascii="Arial" w:hAnsi="Arial" w:cs="Arial"/>
          <w:sz w:val="22"/>
          <w:szCs w:val="22"/>
        </w:rPr>
        <w:t>.</w:t>
      </w:r>
    </w:p>
    <w:p w14:paraId="72D43DE2" w14:textId="66C3ECDE" w:rsidR="00966488" w:rsidRPr="00966488" w:rsidRDefault="00966488" w:rsidP="00966488">
      <w:pPr>
        <w:rPr>
          <w:rFonts w:ascii="Arial" w:hAnsi="Arial" w:cs="Arial"/>
          <w:sz w:val="22"/>
          <w:szCs w:val="22"/>
        </w:rPr>
      </w:pPr>
      <w:r w:rsidRPr="00966488">
        <w:rPr>
          <w:rFonts w:ascii="Arial" w:hAnsi="Arial" w:cs="Arial"/>
          <w:sz w:val="22"/>
          <w:szCs w:val="22"/>
        </w:rPr>
        <w:t xml:space="preserve"> </w:t>
      </w:r>
    </w:p>
    <w:p w14:paraId="4E00308A" w14:textId="77777777" w:rsidR="00603B0F" w:rsidRPr="00966488" w:rsidRDefault="00603B0F" w:rsidP="00603B0F">
      <w:pPr>
        <w:rPr>
          <w:rFonts w:ascii="Arial" w:hAnsi="Arial" w:cs="Arial"/>
        </w:rPr>
      </w:pPr>
    </w:p>
    <w:p w14:paraId="6AF33113" w14:textId="5506631B" w:rsidR="00603B0F" w:rsidRPr="00966488" w:rsidRDefault="00603B0F" w:rsidP="00603B0F">
      <w:pPr>
        <w:rPr>
          <w:rFonts w:ascii="Arial" w:hAnsi="Arial" w:cs="Arial"/>
        </w:rPr>
      </w:pPr>
      <w:r w:rsidRPr="00966488">
        <w:rPr>
          <w:rFonts w:ascii="Arial" w:hAnsi="Arial" w:cs="Arial"/>
        </w:rPr>
        <w:t xml:space="preserve"> </w:t>
      </w:r>
    </w:p>
    <w:p w14:paraId="2076596E" w14:textId="77777777" w:rsidR="00597304" w:rsidRPr="00966488" w:rsidRDefault="00597304" w:rsidP="00603B0F">
      <w:pPr>
        <w:ind w:left="360"/>
        <w:rPr>
          <w:rFonts w:ascii="Arial" w:hAnsi="Arial" w:cs="Arial"/>
        </w:rPr>
      </w:pPr>
    </w:p>
    <w:p w14:paraId="667B5BAC" w14:textId="0B4E4E2B" w:rsidR="00597304" w:rsidRPr="00966488" w:rsidRDefault="00597304" w:rsidP="00597304">
      <w:pPr>
        <w:rPr>
          <w:rFonts w:ascii="Arial" w:hAnsi="Arial" w:cs="Arial"/>
        </w:rPr>
      </w:pPr>
      <w:r w:rsidRPr="00966488">
        <w:rPr>
          <w:rFonts w:ascii="Arial" w:hAnsi="Arial" w:cs="Arial"/>
        </w:rPr>
        <w:t xml:space="preserve"> </w:t>
      </w:r>
    </w:p>
    <w:p w14:paraId="31D5F35D" w14:textId="77777777" w:rsidR="00597304" w:rsidRPr="00966488" w:rsidRDefault="00597304" w:rsidP="00597304">
      <w:pPr>
        <w:rPr>
          <w:rFonts w:ascii="Arial" w:hAnsi="Arial" w:cs="Arial"/>
        </w:rPr>
      </w:pPr>
    </w:p>
    <w:p w14:paraId="7A1543D1" w14:textId="77777777" w:rsidR="00F24EDF" w:rsidRPr="00966488" w:rsidRDefault="00F24EDF" w:rsidP="00F24EDF">
      <w:pPr>
        <w:pStyle w:val="Heading2"/>
        <w:rPr>
          <w:rFonts w:ascii="Arial" w:hAnsi="Arial" w:cs="Arial"/>
        </w:rPr>
      </w:pPr>
    </w:p>
    <w:p w14:paraId="613B5077" w14:textId="77777777" w:rsidR="00D22058" w:rsidRPr="00966488" w:rsidRDefault="00D22058">
      <w:pPr>
        <w:rPr>
          <w:rFonts w:ascii="Arial" w:hAnsi="Arial" w:cs="Arial"/>
        </w:rPr>
      </w:pPr>
    </w:p>
    <w:sectPr w:rsidR="00D22058" w:rsidRPr="00966488" w:rsidSect="009F469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B5C4" w14:textId="77777777" w:rsidR="009F4695" w:rsidRDefault="009F4695" w:rsidP="001631BF">
      <w:r>
        <w:separator/>
      </w:r>
    </w:p>
  </w:endnote>
  <w:endnote w:type="continuationSeparator" w:id="0">
    <w:p w14:paraId="116BAF1E" w14:textId="77777777" w:rsidR="009F4695" w:rsidRDefault="009F4695" w:rsidP="0016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D36E" w14:textId="77777777" w:rsidR="009F4695" w:rsidRDefault="009F4695" w:rsidP="001631BF">
      <w:r>
        <w:separator/>
      </w:r>
    </w:p>
  </w:footnote>
  <w:footnote w:type="continuationSeparator" w:id="0">
    <w:p w14:paraId="38456D56" w14:textId="77777777" w:rsidR="009F4695" w:rsidRDefault="009F4695" w:rsidP="0016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AA18" w14:textId="18863AF3" w:rsidR="001631BF" w:rsidRDefault="001631BF">
    <w:pPr>
      <w:pStyle w:val="Header"/>
    </w:pPr>
    <w:r w:rsidRPr="00D87470">
      <w:rPr>
        <w:noProof/>
      </w:rPr>
      <w:drawing>
        <wp:anchor distT="0" distB="0" distL="114300" distR="114300" simplePos="0" relativeHeight="251659264" behindDoc="0" locked="0" layoutInCell="1" allowOverlap="1" wp14:anchorId="4C5DCA08" wp14:editId="13F24289">
          <wp:simplePos x="0" y="0"/>
          <wp:positionH relativeFrom="column">
            <wp:posOffset>0</wp:posOffset>
          </wp:positionH>
          <wp:positionV relativeFrom="paragraph">
            <wp:posOffset>-292188</wp:posOffset>
          </wp:positionV>
          <wp:extent cx="2973705" cy="457200"/>
          <wp:effectExtent l="0" t="0" r="0" b="0"/>
          <wp:wrapSquare wrapText="bothSides"/>
          <wp:docPr id="1634404298" name="Picture 1" descr="Arts Council England, Transforming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rts Council England, Transforming Governance"/>
                  <pic:cNvPicPr/>
                </pic:nvPicPr>
                <pic:blipFill>
                  <a:blip r:embed="rId1">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r w:rsidRPr="009A4340">
      <w:rPr>
        <w:noProof/>
      </w:rPr>
      <w:drawing>
        <wp:anchor distT="0" distB="0" distL="114300" distR="114300" simplePos="0" relativeHeight="251661312" behindDoc="0" locked="0" layoutInCell="1" allowOverlap="1" wp14:anchorId="0D27323B" wp14:editId="6F0DAC1F">
          <wp:simplePos x="0" y="0"/>
          <wp:positionH relativeFrom="column">
            <wp:posOffset>5383530</wp:posOffset>
          </wp:positionH>
          <wp:positionV relativeFrom="paragraph">
            <wp:posOffset>-300355</wp:posOffset>
          </wp:positionV>
          <wp:extent cx="1536065" cy="464820"/>
          <wp:effectExtent l="0" t="0" r="635" b="5080"/>
          <wp:wrapSquare wrapText="bothSides"/>
          <wp:docPr id="4" name="Picture 3"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us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36065" cy="464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3B18"/>
    <w:multiLevelType w:val="multilevel"/>
    <w:tmpl w:val="A144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641E4"/>
    <w:multiLevelType w:val="hybridMultilevel"/>
    <w:tmpl w:val="128C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654F9"/>
    <w:multiLevelType w:val="multilevel"/>
    <w:tmpl w:val="4294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525FF"/>
    <w:multiLevelType w:val="hybridMultilevel"/>
    <w:tmpl w:val="DD96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6009C"/>
    <w:multiLevelType w:val="hybridMultilevel"/>
    <w:tmpl w:val="FAA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C6F42"/>
    <w:multiLevelType w:val="hybridMultilevel"/>
    <w:tmpl w:val="200A67D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6" w15:restartNumberingAfterBreak="0">
    <w:nsid w:val="4EE97DD7"/>
    <w:multiLevelType w:val="hybridMultilevel"/>
    <w:tmpl w:val="0698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11473"/>
    <w:multiLevelType w:val="hybridMultilevel"/>
    <w:tmpl w:val="830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250B8"/>
    <w:multiLevelType w:val="hybridMultilevel"/>
    <w:tmpl w:val="F2B6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238E3"/>
    <w:multiLevelType w:val="hybridMultilevel"/>
    <w:tmpl w:val="388C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632506">
    <w:abstractNumId w:val="5"/>
  </w:num>
  <w:num w:numId="2" w16cid:durableId="58214503">
    <w:abstractNumId w:val="6"/>
  </w:num>
  <w:num w:numId="3" w16cid:durableId="778138681">
    <w:abstractNumId w:val="2"/>
  </w:num>
  <w:num w:numId="4" w16cid:durableId="1352148496">
    <w:abstractNumId w:val="7"/>
  </w:num>
  <w:num w:numId="5" w16cid:durableId="656808025">
    <w:abstractNumId w:val="3"/>
  </w:num>
  <w:num w:numId="6" w16cid:durableId="1081178886">
    <w:abstractNumId w:val="8"/>
  </w:num>
  <w:num w:numId="7" w16cid:durableId="980429714">
    <w:abstractNumId w:val="0"/>
  </w:num>
  <w:num w:numId="8" w16cid:durableId="1599293930">
    <w:abstractNumId w:val="4"/>
  </w:num>
  <w:num w:numId="9" w16cid:durableId="404689914">
    <w:abstractNumId w:val="1"/>
  </w:num>
  <w:num w:numId="10" w16cid:durableId="333656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BF"/>
    <w:rsid w:val="00053554"/>
    <w:rsid w:val="000A77B8"/>
    <w:rsid w:val="000E3A02"/>
    <w:rsid w:val="001631BF"/>
    <w:rsid w:val="001764F2"/>
    <w:rsid w:val="003F3DC0"/>
    <w:rsid w:val="00597304"/>
    <w:rsid w:val="005D51CD"/>
    <w:rsid w:val="00603B0F"/>
    <w:rsid w:val="006A613A"/>
    <w:rsid w:val="00844618"/>
    <w:rsid w:val="00966488"/>
    <w:rsid w:val="009F4695"/>
    <w:rsid w:val="00A32391"/>
    <w:rsid w:val="00B66F75"/>
    <w:rsid w:val="00D22058"/>
    <w:rsid w:val="00DB4DFF"/>
    <w:rsid w:val="00ED2A68"/>
    <w:rsid w:val="00F24EDF"/>
    <w:rsid w:val="00FD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C4DEE"/>
  <w15:chartTrackingRefBased/>
  <w15:docId w15:val="{FA9708D8-8EB4-E04B-A81B-497407A1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0F"/>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1631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631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631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31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31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31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31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31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31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1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631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631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31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31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31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31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31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31BF"/>
    <w:rPr>
      <w:rFonts w:eastAsiaTheme="majorEastAsia" w:cstheme="majorBidi"/>
      <w:color w:val="272727" w:themeColor="text1" w:themeTint="D8"/>
    </w:rPr>
  </w:style>
  <w:style w:type="paragraph" w:styleId="Title">
    <w:name w:val="Title"/>
    <w:basedOn w:val="Normal"/>
    <w:next w:val="Normal"/>
    <w:link w:val="TitleChar"/>
    <w:uiPriority w:val="10"/>
    <w:qFormat/>
    <w:rsid w:val="001631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1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31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31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31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631BF"/>
    <w:rPr>
      <w:i/>
      <w:iCs/>
      <w:color w:val="404040" w:themeColor="text1" w:themeTint="BF"/>
    </w:rPr>
  </w:style>
  <w:style w:type="paragraph" w:styleId="ListParagraph">
    <w:name w:val="List Paragraph"/>
    <w:basedOn w:val="Normal"/>
    <w:uiPriority w:val="34"/>
    <w:qFormat/>
    <w:rsid w:val="001631BF"/>
    <w:pPr>
      <w:ind w:left="720"/>
      <w:contextualSpacing/>
    </w:pPr>
  </w:style>
  <w:style w:type="character" w:styleId="IntenseEmphasis">
    <w:name w:val="Intense Emphasis"/>
    <w:basedOn w:val="DefaultParagraphFont"/>
    <w:uiPriority w:val="21"/>
    <w:qFormat/>
    <w:rsid w:val="001631BF"/>
    <w:rPr>
      <w:i/>
      <w:iCs/>
      <w:color w:val="0F4761" w:themeColor="accent1" w:themeShade="BF"/>
    </w:rPr>
  </w:style>
  <w:style w:type="paragraph" w:styleId="IntenseQuote">
    <w:name w:val="Intense Quote"/>
    <w:basedOn w:val="Normal"/>
    <w:next w:val="Normal"/>
    <w:link w:val="IntenseQuoteChar"/>
    <w:uiPriority w:val="30"/>
    <w:qFormat/>
    <w:rsid w:val="001631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31BF"/>
    <w:rPr>
      <w:i/>
      <w:iCs/>
      <w:color w:val="0F4761" w:themeColor="accent1" w:themeShade="BF"/>
    </w:rPr>
  </w:style>
  <w:style w:type="character" w:styleId="IntenseReference">
    <w:name w:val="Intense Reference"/>
    <w:basedOn w:val="DefaultParagraphFont"/>
    <w:uiPriority w:val="32"/>
    <w:qFormat/>
    <w:rsid w:val="001631BF"/>
    <w:rPr>
      <w:b/>
      <w:bCs/>
      <w:smallCaps/>
      <w:color w:val="0F4761" w:themeColor="accent1" w:themeShade="BF"/>
      <w:spacing w:val="5"/>
    </w:rPr>
  </w:style>
  <w:style w:type="paragraph" w:styleId="Header">
    <w:name w:val="header"/>
    <w:basedOn w:val="Normal"/>
    <w:link w:val="HeaderChar"/>
    <w:uiPriority w:val="99"/>
    <w:unhideWhenUsed/>
    <w:rsid w:val="001631BF"/>
    <w:pPr>
      <w:tabs>
        <w:tab w:val="center" w:pos="4513"/>
        <w:tab w:val="right" w:pos="9026"/>
      </w:tabs>
    </w:pPr>
  </w:style>
  <w:style w:type="character" w:customStyle="1" w:styleId="HeaderChar">
    <w:name w:val="Header Char"/>
    <w:basedOn w:val="DefaultParagraphFont"/>
    <w:link w:val="Header"/>
    <w:uiPriority w:val="99"/>
    <w:rsid w:val="001631BF"/>
  </w:style>
  <w:style w:type="paragraph" w:styleId="Footer">
    <w:name w:val="footer"/>
    <w:basedOn w:val="Normal"/>
    <w:link w:val="FooterChar"/>
    <w:uiPriority w:val="99"/>
    <w:unhideWhenUsed/>
    <w:rsid w:val="001631BF"/>
    <w:pPr>
      <w:tabs>
        <w:tab w:val="center" w:pos="4513"/>
        <w:tab w:val="right" w:pos="9026"/>
      </w:tabs>
    </w:pPr>
  </w:style>
  <w:style w:type="character" w:customStyle="1" w:styleId="FooterChar">
    <w:name w:val="Footer Char"/>
    <w:basedOn w:val="DefaultParagraphFont"/>
    <w:link w:val="Footer"/>
    <w:uiPriority w:val="99"/>
    <w:rsid w:val="001631BF"/>
  </w:style>
  <w:style w:type="character" w:styleId="Hyperlink">
    <w:name w:val="Hyperlink"/>
    <w:basedOn w:val="DefaultParagraphFont"/>
    <w:uiPriority w:val="99"/>
    <w:unhideWhenUsed/>
    <w:rsid w:val="00F24EDF"/>
    <w:rPr>
      <w:color w:val="467886" w:themeColor="hyperlink"/>
      <w:u w:val="single"/>
    </w:rPr>
  </w:style>
  <w:style w:type="character" w:styleId="UnresolvedMention">
    <w:name w:val="Unresolved Mention"/>
    <w:basedOn w:val="DefaultParagraphFont"/>
    <w:uiPriority w:val="99"/>
    <w:semiHidden/>
    <w:unhideWhenUsed/>
    <w:rsid w:val="00F24EDF"/>
    <w:rPr>
      <w:color w:val="605E5C"/>
      <w:shd w:val="clear" w:color="auto" w:fill="E1DFDD"/>
    </w:rPr>
  </w:style>
  <w:style w:type="character" w:styleId="FollowedHyperlink">
    <w:name w:val="FollowedHyperlink"/>
    <w:basedOn w:val="DefaultParagraphFont"/>
    <w:uiPriority w:val="99"/>
    <w:semiHidden/>
    <w:unhideWhenUsed/>
    <w:rsid w:val="0059730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49351">
      <w:bodyDiv w:val="1"/>
      <w:marLeft w:val="0"/>
      <w:marRight w:val="0"/>
      <w:marTop w:val="0"/>
      <w:marBottom w:val="0"/>
      <w:divBdr>
        <w:top w:val="none" w:sz="0" w:space="0" w:color="auto"/>
        <w:left w:val="none" w:sz="0" w:space="0" w:color="auto"/>
        <w:bottom w:val="none" w:sz="0" w:space="0" w:color="auto"/>
        <w:right w:val="none" w:sz="0" w:space="0" w:color="auto"/>
      </w:divBdr>
    </w:div>
    <w:div w:id="11236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achvolunteering.org.uk/trustee-recruitment-cyc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vo.org.uk/help-and-guidance/governance/responsibilities-for-boards/recruiting-and-inducting-trust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use4.co.uk/blog/planning-end-trusteesh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use4.co.uk/trustee-leadership-programme" TargetMode="External"/><Relationship Id="rId5" Type="http://schemas.openxmlformats.org/officeDocument/2006/relationships/styles" Target="styles.xml"/><Relationship Id="rId15" Type="http://schemas.openxmlformats.org/officeDocument/2006/relationships/hyperlink" Target="https://goodgovernance.scot/wp-content/uploads/2017/11/induction-recruitment-succession-planning-trustees-week-2017-edinburgh.pdf" TargetMode="External"/><Relationship Id="rId10" Type="http://schemas.openxmlformats.org/officeDocument/2006/relationships/hyperlink" Target="https://trustees-unlimited.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achvolunteering.org.uk/trustee-recruitment-cycle/reflect/how-complete-skills-au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F1242-1CF0-438B-9B4D-8C62FB8B7C33}"/>
</file>

<file path=customXml/itemProps2.xml><?xml version="1.0" encoding="utf-8"?>
<ds:datastoreItem xmlns:ds="http://schemas.openxmlformats.org/officeDocument/2006/customXml" ds:itemID="{A1B403B2-4F58-45D5-A74E-83C34AFFFA57}">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3.xml><?xml version="1.0" encoding="utf-8"?>
<ds:datastoreItem xmlns:ds="http://schemas.openxmlformats.org/officeDocument/2006/customXml" ds:itemID="{3D83E013-7421-4E53-AF30-69BD49FD3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Williams</dc:creator>
  <cp:keywords/>
  <dc:description/>
  <cp:lastModifiedBy>Annie Jarvis</cp:lastModifiedBy>
  <cp:revision>3</cp:revision>
  <dcterms:created xsi:type="dcterms:W3CDTF">2024-01-25T10:54:00Z</dcterms:created>
  <dcterms:modified xsi:type="dcterms:W3CDTF">2024-01-25T10:55:00Z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