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C095" w14:textId="2E80BC3F" w:rsidR="009F4E8A" w:rsidRPr="00A1083F" w:rsidRDefault="009F4E8A" w:rsidP="00546E4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2CA708BD">
        <w:rPr>
          <w:rFonts w:ascii="Arial" w:hAnsi="Arial" w:cs="Arial"/>
          <w:b/>
          <w:bCs/>
          <w:sz w:val="24"/>
          <w:szCs w:val="24"/>
        </w:rPr>
        <w:t xml:space="preserve">Arts Council England </w:t>
      </w:r>
      <w:r w:rsidR="00546E48" w:rsidRPr="2CA708BD">
        <w:rPr>
          <w:rFonts w:ascii="Arial" w:hAnsi="Arial" w:cs="Arial"/>
          <w:b/>
          <w:bCs/>
          <w:sz w:val="24"/>
          <w:szCs w:val="24"/>
        </w:rPr>
        <w:t>- D</w:t>
      </w:r>
      <w:r w:rsidRPr="2CA708BD">
        <w:rPr>
          <w:rFonts w:ascii="Arial" w:hAnsi="Arial" w:cs="Arial"/>
          <w:b/>
          <w:bCs/>
          <w:sz w:val="24"/>
          <w:szCs w:val="24"/>
        </w:rPr>
        <w:t xml:space="preserve">ata </w:t>
      </w:r>
      <w:r w:rsidR="00546E48" w:rsidRPr="2CA708BD">
        <w:rPr>
          <w:rFonts w:ascii="Arial" w:hAnsi="Arial" w:cs="Arial"/>
          <w:b/>
          <w:bCs/>
          <w:sz w:val="24"/>
          <w:szCs w:val="24"/>
        </w:rPr>
        <w:t>P</w:t>
      </w:r>
      <w:r w:rsidRPr="2CA708BD">
        <w:rPr>
          <w:rFonts w:ascii="Arial" w:hAnsi="Arial" w:cs="Arial"/>
          <w:b/>
          <w:bCs/>
          <w:sz w:val="24"/>
          <w:szCs w:val="24"/>
        </w:rPr>
        <w:t>rinciples</w:t>
      </w:r>
    </w:p>
    <w:p w14:paraId="66818CCA" w14:textId="74ED7CF5" w:rsidR="00861C23" w:rsidRDefault="00861C23" w:rsidP="00546E48">
      <w:pPr>
        <w:jc w:val="both"/>
      </w:pPr>
    </w:p>
    <w:p w14:paraId="21551B99" w14:textId="60DF65BF" w:rsidR="006655BC" w:rsidRDefault="009F4E8A" w:rsidP="00546E48">
      <w:pPr>
        <w:jc w:val="both"/>
      </w:pPr>
      <w:r>
        <w:t>Arts Council England adheres to a set of data principles, designed and implemented to support our Data Strategy.</w:t>
      </w:r>
      <w:r w:rsidR="006623F9">
        <w:t xml:space="preserve"> </w:t>
      </w:r>
      <w:r w:rsidR="00010664">
        <w:t xml:space="preserve">Our data strategy supports our wider </w:t>
      </w:r>
      <w:hyperlink r:id="rId7" w:history="1">
        <w:r w:rsidR="000423C4" w:rsidRPr="00D24A17">
          <w:rPr>
            <w:rStyle w:val="Hyperlink"/>
          </w:rPr>
          <w:t>10 year strategy,</w:t>
        </w:r>
        <w:r w:rsidR="002976F3" w:rsidRPr="00D24A17">
          <w:rPr>
            <w:rStyle w:val="Hyperlink"/>
          </w:rPr>
          <w:t xml:space="preserve"> </w:t>
        </w:r>
        <w:r w:rsidR="00010664" w:rsidRPr="00D24A17">
          <w:rPr>
            <w:rStyle w:val="Hyperlink"/>
            <w:i/>
            <w:iCs/>
          </w:rPr>
          <w:t>Lets Create</w:t>
        </w:r>
      </w:hyperlink>
      <w:r w:rsidR="00055435">
        <w:rPr>
          <w:i/>
          <w:iCs/>
        </w:rPr>
        <w:t>,</w:t>
      </w:r>
      <w:r w:rsidR="00552AF2">
        <w:t xml:space="preserve"> </w:t>
      </w:r>
      <w:r w:rsidR="001E2E0E">
        <w:t xml:space="preserve">and allows us to fulfil our reporting requirements to Government and make the case for </w:t>
      </w:r>
      <w:r w:rsidR="00552AF2">
        <w:t xml:space="preserve">the sector. As an </w:t>
      </w:r>
      <w:r w:rsidR="00D01BEE">
        <w:t>Arm’s Length</w:t>
      </w:r>
      <w:r w:rsidR="00552AF2">
        <w:t xml:space="preserve"> </w:t>
      </w:r>
      <w:proofErr w:type="gramStart"/>
      <w:r w:rsidR="00552AF2">
        <w:t>Body</w:t>
      </w:r>
      <w:proofErr w:type="gramEnd"/>
      <w:r w:rsidR="00552AF2">
        <w:t xml:space="preserve"> we </w:t>
      </w:r>
      <w:r w:rsidR="00B91BFA">
        <w:t>have an obligation to provide data around our investment</w:t>
      </w:r>
      <w:r w:rsidR="009727C6">
        <w:t xml:space="preserve"> of public funds</w:t>
      </w:r>
      <w:r w:rsidR="006655BC">
        <w:t>.</w:t>
      </w:r>
    </w:p>
    <w:p w14:paraId="68C148EF" w14:textId="77777777" w:rsidR="006655BC" w:rsidRDefault="006655BC" w:rsidP="00546E48">
      <w:pPr>
        <w:jc w:val="both"/>
      </w:pPr>
    </w:p>
    <w:p w14:paraId="54CAD62C" w14:textId="09395CE7" w:rsidR="009F4E8A" w:rsidRDefault="006623F9" w:rsidP="00546E48">
      <w:pPr>
        <w:jc w:val="both"/>
      </w:pPr>
      <w:r>
        <w:t>These principles help to structure the way we work with data and make it available</w:t>
      </w:r>
      <w:r w:rsidR="003C7829">
        <w:t>, and act as our commitment to integrity</w:t>
      </w:r>
      <w:r w:rsidR="00DF22E9">
        <w:t>.</w:t>
      </w:r>
    </w:p>
    <w:p w14:paraId="70A552AD" w14:textId="77777777" w:rsidR="005D28A0" w:rsidRDefault="005D28A0" w:rsidP="00546E48">
      <w:pPr>
        <w:jc w:val="both"/>
      </w:pPr>
    </w:p>
    <w:p w14:paraId="6D30FA09" w14:textId="37268B0F" w:rsidR="005D28A0" w:rsidRDefault="005D28A0" w:rsidP="00546E48">
      <w:pPr>
        <w:jc w:val="both"/>
      </w:pPr>
      <w:r>
        <w:t>These data principles relate to data in its broadest form, both qualitative and quantitative, and the insights and intelligence derived from that data.</w:t>
      </w:r>
      <w:r w:rsidR="001927AC">
        <w:t xml:space="preserve"> They will be reviewed annually and updated</w:t>
      </w:r>
      <w:r w:rsidR="00662468">
        <w:t xml:space="preserve"> where </w:t>
      </w:r>
      <w:r w:rsidR="001927AC">
        <w:t>necessary</w:t>
      </w:r>
      <w:r w:rsidR="00834414">
        <w:t>.</w:t>
      </w:r>
    </w:p>
    <w:p w14:paraId="22561099" w14:textId="77777777" w:rsidR="009F4E8A" w:rsidRDefault="009F4E8A" w:rsidP="00546E48">
      <w:pPr>
        <w:jc w:val="both"/>
      </w:pPr>
    </w:p>
    <w:p w14:paraId="5EBAFC26" w14:textId="275CB1C5" w:rsidR="00DD2506" w:rsidRDefault="009F4E8A" w:rsidP="00546E48">
      <w:pPr>
        <w:jc w:val="both"/>
      </w:pPr>
      <w:r>
        <w:t xml:space="preserve">The principles fall into </w:t>
      </w:r>
      <w:r w:rsidR="00481BD1">
        <w:t>three</w:t>
      </w:r>
      <w:r>
        <w:t xml:space="preserve"> broad categories</w:t>
      </w:r>
      <w:r w:rsidR="00DD2506">
        <w:t>:</w:t>
      </w:r>
    </w:p>
    <w:p w14:paraId="31D11E1A" w14:textId="656AB240" w:rsidR="00CF4CC2" w:rsidRDefault="00CF4CC2" w:rsidP="00CF4CC2">
      <w:pPr>
        <w:pStyle w:val="ListParagraph"/>
        <w:numPr>
          <w:ilvl w:val="0"/>
          <w:numId w:val="21"/>
        </w:numPr>
        <w:jc w:val="both"/>
      </w:pPr>
      <w:r>
        <w:t>Resources</w:t>
      </w:r>
    </w:p>
    <w:p w14:paraId="308784C1" w14:textId="392D4FB7" w:rsidR="00CF4CC2" w:rsidRDefault="00CF4CC2" w:rsidP="00CF4CC2">
      <w:pPr>
        <w:pStyle w:val="ListParagraph"/>
        <w:numPr>
          <w:ilvl w:val="0"/>
          <w:numId w:val="21"/>
        </w:numPr>
        <w:jc w:val="both"/>
      </w:pPr>
      <w:r>
        <w:t>Data Management &amp; Storage</w:t>
      </w:r>
    </w:p>
    <w:p w14:paraId="5386D3BF" w14:textId="0F961FE9" w:rsidR="00CF4CC2" w:rsidRDefault="00CF4CC2" w:rsidP="00CF4CC2">
      <w:pPr>
        <w:pStyle w:val="ListParagraph"/>
        <w:numPr>
          <w:ilvl w:val="0"/>
          <w:numId w:val="21"/>
        </w:numPr>
        <w:jc w:val="both"/>
      </w:pPr>
      <w:r>
        <w:t>Release &amp; Publication</w:t>
      </w:r>
    </w:p>
    <w:p w14:paraId="4F7145F3" w14:textId="77777777" w:rsidR="00902FBF" w:rsidRDefault="00902FBF" w:rsidP="00546E48">
      <w:pPr>
        <w:jc w:val="both"/>
      </w:pPr>
    </w:p>
    <w:p w14:paraId="2179B13D" w14:textId="6EF9C7E1" w:rsidR="009F4E8A" w:rsidRPr="00514037" w:rsidRDefault="009F4E8A" w:rsidP="00546E48">
      <w:pPr>
        <w:jc w:val="both"/>
        <w:rPr>
          <w:b/>
          <w:bCs/>
        </w:rPr>
      </w:pPr>
      <w:r w:rsidRPr="00514037">
        <w:rPr>
          <w:b/>
          <w:bCs/>
        </w:rPr>
        <w:t>RESOURCES</w:t>
      </w:r>
    </w:p>
    <w:p w14:paraId="4D287040" w14:textId="5F16ED78" w:rsidR="007F096B" w:rsidRPr="00385424" w:rsidRDefault="00546E48" w:rsidP="00BB3F2B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are </w:t>
      </w:r>
      <w:r w:rsidR="00F22649" w:rsidRPr="00546E48">
        <w:rPr>
          <w:rFonts w:asciiTheme="minorHAnsi" w:hAnsiTheme="minorHAnsi" w:cstheme="minorHAnsi"/>
          <w:color w:val="333333"/>
          <w:lang w:val="en-US" w:eastAsia="en-GB"/>
        </w:rPr>
        <w:t>recruited</w:t>
      </w:r>
      <w:r w:rsidR="007F096B" w:rsidRPr="00546E48">
        <w:rPr>
          <w:rFonts w:asciiTheme="minorHAnsi" w:hAnsiTheme="minorHAnsi" w:cstheme="minorHAnsi"/>
          <w:color w:val="333333"/>
          <w:lang w:val="en-US" w:eastAsia="en-GB"/>
        </w:rPr>
        <w:t xml:space="preserve"> and promoted in line with </w:t>
      </w:r>
      <w:r w:rsidR="004842DB">
        <w:rPr>
          <w:rFonts w:asciiTheme="minorHAnsi" w:hAnsiTheme="minorHAnsi" w:cstheme="minorHAnsi"/>
          <w:color w:val="333333"/>
          <w:lang w:val="en-US" w:eastAsia="en-GB"/>
        </w:rPr>
        <w:t xml:space="preserve">our </w:t>
      </w:r>
      <w:r w:rsidR="007F096B" w:rsidRPr="00546E48">
        <w:rPr>
          <w:rFonts w:asciiTheme="minorHAnsi" w:hAnsiTheme="minorHAnsi" w:cstheme="minorHAnsi"/>
          <w:color w:val="333333"/>
          <w:lang w:val="en-US" w:eastAsia="en-GB"/>
        </w:rPr>
        <w:t>recruitment and selection policy</w:t>
      </w:r>
      <w:r w:rsidR="004842DB">
        <w:rPr>
          <w:rFonts w:asciiTheme="minorHAnsi" w:hAnsiTheme="minorHAnsi" w:cstheme="minorHAnsi"/>
          <w:color w:val="333333"/>
          <w:lang w:val="en-US" w:eastAsia="en-GB"/>
        </w:rPr>
        <w:t xml:space="preserve">. We also </w:t>
      </w:r>
      <w:r w:rsidR="007F096B" w:rsidRPr="00546E48">
        <w:rPr>
          <w:rFonts w:asciiTheme="minorHAnsi" w:hAnsiTheme="minorHAnsi" w:cstheme="minorHAnsi"/>
          <w:color w:val="333333"/>
          <w:lang w:val="en-US" w:eastAsia="en-GB"/>
        </w:rPr>
        <w:t>reference the skills, competencies and experiences needed to work in an analytical role</w:t>
      </w:r>
      <w:r w:rsidR="00A014D7">
        <w:rPr>
          <w:rFonts w:asciiTheme="minorHAnsi" w:hAnsiTheme="minorHAnsi" w:cstheme="minorHAnsi"/>
          <w:color w:val="333333"/>
          <w:lang w:val="en-US" w:eastAsia="en-GB"/>
        </w:rPr>
        <w:t xml:space="preserve">. </w:t>
      </w:r>
      <w:r w:rsidR="007F096B" w:rsidRPr="00BB3F2B">
        <w:rPr>
          <w:rFonts w:asciiTheme="minorHAnsi" w:hAnsiTheme="minorHAnsi" w:cstheme="minorHAnsi"/>
          <w:color w:val="333333"/>
          <w:lang w:val="en-US" w:eastAsia="en-GB"/>
        </w:rPr>
        <w:t>Arts Council</w:t>
      </w:r>
      <w:r w:rsidR="00BB3F2B">
        <w:rPr>
          <w:rFonts w:asciiTheme="minorHAnsi" w:hAnsiTheme="minorHAnsi" w:cstheme="minorHAnsi"/>
          <w:color w:val="333333"/>
          <w:lang w:val="en-US" w:eastAsia="en-GB"/>
        </w:rPr>
        <w:t xml:space="preserve"> </w:t>
      </w:r>
      <w:r w:rsidR="00A014D7">
        <w:rPr>
          <w:rFonts w:asciiTheme="minorHAnsi" w:hAnsiTheme="minorHAnsi" w:cstheme="minorHAnsi"/>
          <w:color w:val="333333"/>
          <w:lang w:val="en-US" w:eastAsia="en-GB"/>
        </w:rPr>
        <w:t xml:space="preserve">England </w:t>
      </w:r>
      <w:r w:rsidR="00BB3F2B">
        <w:rPr>
          <w:rFonts w:asciiTheme="minorHAnsi" w:hAnsiTheme="minorHAnsi" w:cstheme="minorHAnsi"/>
          <w:color w:val="333333"/>
          <w:lang w:val="en-US" w:eastAsia="en-GB"/>
        </w:rPr>
        <w:t>has</w:t>
      </w:r>
      <w:r w:rsidR="00A014D7">
        <w:rPr>
          <w:rFonts w:asciiTheme="minorHAnsi" w:hAnsiTheme="minorHAnsi" w:cstheme="minorHAnsi"/>
          <w:color w:val="333333"/>
          <w:lang w:val="en-US" w:eastAsia="en-GB"/>
        </w:rPr>
        <w:t xml:space="preserve"> a</w:t>
      </w:r>
      <w:r w:rsidR="007F096B" w:rsidRPr="00BB3F2B">
        <w:rPr>
          <w:rFonts w:asciiTheme="minorHAnsi" w:hAnsiTheme="minorHAnsi" w:cstheme="minorHAnsi"/>
          <w:color w:val="333333"/>
          <w:lang w:val="en-US" w:eastAsia="en-GB"/>
        </w:rPr>
        <w:t xml:space="preserve"> commitment to</w:t>
      </w:r>
      <w:r w:rsidR="00BB3F2B">
        <w:rPr>
          <w:rFonts w:asciiTheme="minorHAnsi" w:hAnsiTheme="minorHAnsi" w:cstheme="minorHAnsi"/>
          <w:color w:val="333333"/>
          <w:lang w:val="en-US" w:eastAsia="en-GB"/>
        </w:rPr>
        <w:t xml:space="preserve"> continuous</w:t>
      </w:r>
      <w:r w:rsidR="007F096B" w:rsidRPr="00BB3F2B">
        <w:rPr>
          <w:rFonts w:asciiTheme="minorHAnsi" w:hAnsiTheme="minorHAnsi" w:cstheme="minorHAnsi"/>
          <w:color w:val="333333"/>
          <w:lang w:val="en-US" w:eastAsia="en-GB"/>
        </w:rPr>
        <w:t xml:space="preserve"> learning and </w:t>
      </w:r>
      <w:r w:rsidR="007F096B" w:rsidRPr="00385424">
        <w:rPr>
          <w:rFonts w:asciiTheme="minorHAnsi" w:hAnsiTheme="minorHAnsi" w:cstheme="minorHAnsi"/>
          <w:lang w:val="en-US" w:eastAsia="en-GB"/>
        </w:rPr>
        <w:t xml:space="preserve">development of employees </w:t>
      </w:r>
      <w:r w:rsidR="00BB3F2B" w:rsidRPr="00385424">
        <w:rPr>
          <w:rFonts w:asciiTheme="minorHAnsi" w:hAnsiTheme="minorHAnsi" w:cstheme="minorHAnsi"/>
          <w:lang w:val="en-US" w:eastAsia="en-GB"/>
        </w:rPr>
        <w:t>to ensure skills are relevant and up to date</w:t>
      </w:r>
      <w:r w:rsidR="00C21C68" w:rsidRPr="00385424">
        <w:rPr>
          <w:rFonts w:asciiTheme="minorHAnsi" w:hAnsiTheme="minorHAnsi" w:cstheme="minorHAnsi"/>
          <w:lang w:val="en-US" w:eastAsia="en-GB"/>
        </w:rPr>
        <w:t>.</w:t>
      </w:r>
    </w:p>
    <w:p w14:paraId="36415945" w14:textId="2D21C4AF" w:rsidR="009F4E8A" w:rsidRPr="00385424" w:rsidRDefault="0064792D" w:rsidP="00546E48">
      <w:pPr>
        <w:pStyle w:val="ListParagraph"/>
        <w:numPr>
          <w:ilvl w:val="0"/>
          <w:numId w:val="15"/>
        </w:numPr>
        <w:jc w:val="both"/>
      </w:pPr>
      <w:r>
        <w:t xml:space="preserve">Our </w:t>
      </w:r>
      <w:r w:rsidR="00117CDF" w:rsidRPr="00385424">
        <w:t>Analytical/Insights t</w:t>
      </w:r>
      <w:r w:rsidR="00F22649" w:rsidRPr="00385424">
        <w:t xml:space="preserve">eams have access to and training on </w:t>
      </w:r>
      <w:r w:rsidR="00117CDF" w:rsidRPr="00385424">
        <w:t>suitable software and programs</w:t>
      </w:r>
      <w:r w:rsidR="00FC2340">
        <w:t>. Staff</w:t>
      </w:r>
      <w:r w:rsidR="008B2C27" w:rsidRPr="00385424">
        <w:t xml:space="preserve"> across the</w:t>
      </w:r>
      <w:r w:rsidR="00BB3F2B" w:rsidRPr="00385424">
        <w:t xml:space="preserve"> wider</w:t>
      </w:r>
      <w:r w:rsidR="008B2C27" w:rsidRPr="00385424">
        <w:t xml:space="preserve"> organisation are trained in data literacy and how to use the products </w:t>
      </w:r>
      <w:r w:rsidR="00AE0C4E" w:rsidRPr="00385424">
        <w:t>and tools available to them</w:t>
      </w:r>
      <w:r w:rsidR="00C21C68" w:rsidRPr="00385424">
        <w:t>.</w:t>
      </w:r>
    </w:p>
    <w:p w14:paraId="7E11003E" w14:textId="5F71456B" w:rsidR="00160813" w:rsidRPr="00385424" w:rsidRDefault="00471D1C" w:rsidP="00546E48">
      <w:pPr>
        <w:pStyle w:val="ListParagraph"/>
        <w:numPr>
          <w:ilvl w:val="0"/>
          <w:numId w:val="15"/>
        </w:numPr>
        <w:jc w:val="both"/>
      </w:pPr>
      <w:r>
        <w:t>Staff</w:t>
      </w:r>
      <w:r w:rsidR="00160813" w:rsidRPr="00385424">
        <w:t xml:space="preserve"> are supported to use and derive insights from the data analysis available to them</w:t>
      </w:r>
      <w:r w:rsidR="00F636EE" w:rsidRPr="00385424">
        <w:t xml:space="preserve"> </w:t>
      </w:r>
      <w:r w:rsidR="00160813" w:rsidRPr="00385424">
        <w:t xml:space="preserve">and know who to contact for </w:t>
      </w:r>
      <w:r w:rsidR="009A05AB" w:rsidRPr="00385424">
        <w:t>additional information/analysis.</w:t>
      </w:r>
    </w:p>
    <w:p w14:paraId="365F557E" w14:textId="0DA95F73" w:rsidR="009F4E8A" w:rsidRPr="00902FBF" w:rsidRDefault="00AE0C4E" w:rsidP="00546E48">
      <w:pPr>
        <w:pStyle w:val="ListParagraph"/>
        <w:numPr>
          <w:ilvl w:val="0"/>
          <w:numId w:val="15"/>
        </w:numPr>
        <w:jc w:val="both"/>
      </w:pPr>
      <w:r>
        <w:t>Appropri</w:t>
      </w:r>
      <w:r w:rsidR="00B81270">
        <w:t>a</w:t>
      </w:r>
      <w:r>
        <w:t xml:space="preserve">te systems </w:t>
      </w:r>
      <w:r w:rsidR="003234A7">
        <w:t xml:space="preserve">are in place and routinely maintained </w:t>
      </w:r>
      <w:r>
        <w:t xml:space="preserve">for gathering and cleaning </w:t>
      </w:r>
      <w:r w:rsidR="00B81270">
        <w:t xml:space="preserve">data, including data platforms, models, </w:t>
      </w:r>
      <w:r w:rsidR="003234A7">
        <w:t>servers and surveying tools</w:t>
      </w:r>
      <w:r w:rsidR="00C21C68">
        <w:t>.</w:t>
      </w:r>
    </w:p>
    <w:p w14:paraId="20714A22" w14:textId="66784D1B" w:rsidR="00902FBF" w:rsidRDefault="003234A7" w:rsidP="00546E48">
      <w:pPr>
        <w:pStyle w:val="ListParagraph"/>
        <w:numPr>
          <w:ilvl w:val="0"/>
          <w:numId w:val="15"/>
        </w:numPr>
        <w:jc w:val="both"/>
      </w:pPr>
      <w:r>
        <w:t>Supporting</w:t>
      </w:r>
      <w:r w:rsidR="00902FBF">
        <w:t xml:space="preserve"> documentation</w:t>
      </w:r>
      <w:r>
        <w:t xml:space="preserve"> and guidance</w:t>
      </w:r>
      <w:r w:rsidR="00902FBF">
        <w:t xml:space="preserve"> is clear and concise</w:t>
      </w:r>
      <w:r w:rsidR="009A05AB">
        <w:t xml:space="preserve"> </w:t>
      </w:r>
      <w:r w:rsidR="00C21C68">
        <w:t>and outlines the purpose of the data</w:t>
      </w:r>
      <w:r w:rsidR="00682761">
        <w:t>/collection</w:t>
      </w:r>
      <w:r w:rsidR="009A05AB">
        <w:t>.</w:t>
      </w:r>
    </w:p>
    <w:p w14:paraId="56EB9AB8" w14:textId="77777777" w:rsidR="009F4E8A" w:rsidRDefault="009F4E8A" w:rsidP="00546E48">
      <w:pPr>
        <w:jc w:val="both"/>
      </w:pPr>
    </w:p>
    <w:p w14:paraId="7243ECA5" w14:textId="68F93AEC" w:rsidR="00586FD3" w:rsidRPr="00514037" w:rsidRDefault="00586FD3" w:rsidP="00546E48">
      <w:pPr>
        <w:jc w:val="both"/>
        <w:rPr>
          <w:b/>
          <w:bCs/>
        </w:rPr>
      </w:pPr>
      <w:r w:rsidRPr="00514037">
        <w:rPr>
          <w:b/>
          <w:bCs/>
        </w:rPr>
        <w:t>DATA MANAGEMENT</w:t>
      </w:r>
      <w:r w:rsidR="00902FBF" w:rsidRPr="00514037">
        <w:rPr>
          <w:b/>
          <w:bCs/>
        </w:rPr>
        <w:t xml:space="preserve"> &amp; STORAGE</w:t>
      </w:r>
    </w:p>
    <w:p w14:paraId="0376B135" w14:textId="41B4C05D" w:rsidR="002F036E" w:rsidRPr="003234A7" w:rsidRDefault="003234A7" w:rsidP="002F036E">
      <w:pPr>
        <w:pStyle w:val="ListParagraph"/>
        <w:numPr>
          <w:ilvl w:val="0"/>
          <w:numId w:val="16"/>
        </w:numPr>
        <w:jc w:val="both"/>
      </w:pPr>
      <w:r w:rsidRPr="003234A7">
        <w:t xml:space="preserve">Our data </w:t>
      </w:r>
      <w:r w:rsidR="009A05AB">
        <w:t>is</w:t>
      </w:r>
      <w:r w:rsidR="00586FD3" w:rsidRPr="003234A7">
        <w:t xml:space="preserve"> unbiased, statistically sound, neutral and objective</w:t>
      </w:r>
      <w:r w:rsidR="001B3567" w:rsidRPr="003234A7">
        <w:t xml:space="preserve">, based on sound </w:t>
      </w:r>
      <w:r w:rsidR="0040156E" w:rsidRPr="003234A7">
        <w:t>methodology and best statistical practice</w:t>
      </w:r>
      <w:r w:rsidR="00847A65">
        <w:t>.</w:t>
      </w:r>
    </w:p>
    <w:p w14:paraId="44C660C8" w14:textId="136428D2" w:rsidR="00586FD3" w:rsidRPr="003234A7" w:rsidRDefault="003234A7" w:rsidP="00546E48">
      <w:pPr>
        <w:pStyle w:val="ListParagraph"/>
        <w:numPr>
          <w:ilvl w:val="0"/>
          <w:numId w:val="16"/>
        </w:numPr>
        <w:jc w:val="both"/>
      </w:pPr>
      <w:r w:rsidRPr="003234A7">
        <w:t xml:space="preserve">We </w:t>
      </w:r>
      <w:r w:rsidR="00847A65">
        <w:t xml:space="preserve">strive to </w:t>
      </w:r>
      <w:r w:rsidRPr="003234A7">
        <w:t>only</w:t>
      </w:r>
      <w:r w:rsidR="00586FD3" w:rsidRPr="003234A7">
        <w:t xml:space="preserve"> collect data we will use </w:t>
      </w:r>
      <w:r w:rsidRPr="003234A7">
        <w:t>and ensure we fully</w:t>
      </w:r>
      <w:r w:rsidR="00D4499C">
        <w:t xml:space="preserve"> </w:t>
      </w:r>
      <w:r w:rsidR="00586FD3" w:rsidRPr="003234A7">
        <w:t>explain what it is to be used for and when/how it will be released</w:t>
      </w:r>
      <w:r w:rsidR="00847A65">
        <w:t>.</w:t>
      </w:r>
    </w:p>
    <w:p w14:paraId="570CF96D" w14:textId="50B569D8" w:rsidR="00586FD3" w:rsidRPr="0052219A" w:rsidRDefault="003234A7" w:rsidP="00546E48">
      <w:pPr>
        <w:pStyle w:val="ListParagraph"/>
        <w:numPr>
          <w:ilvl w:val="0"/>
          <w:numId w:val="16"/>
        </w:numPr>
        <w:jc w:val="both"/>
      </w:pPr>
      <w:r w:rsidRPr="0052219A">
        <w:t>We will adhere to all l</w:t>
      </w:r>
      <w:r w:rsidR="00586FD3" w:rsidRPr="0052219A">
        <w:t>egal and ethical</w:t>
      </w:r>
      <w:r w:rsidRPr="0052219A">
        <w:t xml:space="preserve"> </w:t>
      </w:r>
      <w:r w:rsidR="0066506A" w:rsidRPr="0052219A">
        <w:t>policies, such as open data sharing, compliance with relevant</w:t>
      </w:r>
      <w:r w:rsidR="00847A65">
        <w:t xml:space="preserve"> data protection</w:t>
      </w:r>
      <w:r w:rsidR="0066506A" w:rsidRPr="0052219A">
        <w:t xml:space="preserve"> legislation, and the Freedom of Information Act</w:t>
      </w:r>
      <w:r w:rsidR="006D2C71">
        <w:t xml:space="preserve"> 2000</w:t>
      </w:r>
      <w:r w:rsidR="00847A65">
        <w:t>.</w:t>
      </w:r>
    </w:p>
    <w:p w14:paraId="5CD516DF" w14:textId="1F73F5AC" w:rsidR="00902FBF" w:rsidRPr="0052219A" w:rsidRDefault="0066506A" w:rsidP="00546E48">
      <w:pPr>
        <w:pStyle w:val="ListParagraph"/>
        <w:numPr>
          <w:ilvl w:val="0"/>
          <w:numId w:val="16"/>
        </w:numPr>
        <w:jc w:val="both"/>
      </w:pPr>
      <w:r w:rsidRPr="0052219A">
        <w:t>Data is</w:t>
      </w:r>
      <w:r w:rsidR="00902FBF" w:rsidRPr="0052219A">
        <w:t xml:space="preserve"> constantly under review to ensure it meets with best practice</w:t>
      </w:r>
      <w:r w:rsidR="00847A65">
        <w:t>.</w:t>
      </w:r>
    </w:p>
    <w:p w14:paraId="5B253AF4" w14:textId="4F72B6EF" w:rsidR="00902FBF" w:rsidRPr="0052219A" w:rsidRDefault="00902FBF" w:rsidP="00546E48">
      <w:pPr>
        <w:pStyle w:val="ListParagraph"/>
        <w:numPr>
          <w:ilvl w:val="0"/>
          <w:numId w:val="16"/>
        </w:numPr>
        <w:jc w:val="both"/>
      </w:pPr>
      <w:r w:rsidRPr="0052219A">
        <w:t>Data is stored in line with</w:t>
      </w:r>
      <w:r w:rsidR="00EA0773">
        <w:t xml:space="preserve"> our</w:t>
      </w:r>
      <w:r w:rsidRPr="0052219A">
        <w:t xml:space="preserve"> retention policies</w:t>
      </w:r>
      <w:r w:rsidR="00847A65">
        <w:t>.</w:t>
      </w:r>
    </w:p>
    <w:p w14:paraId="61F0EA36" w14:textId="2B34C6CA" w:rsidR="00902FBF" w:rsidRPr="0052219A" w:rsidRDefault="00902FBF" w:rsidP="00546E48">
      <w:pPr>
        <w:pStyle w:val="ListParagraph"/>
        <w:numPr>
          <w:ilvl w:val="0"/>
          <w:numId w:val="16"/>
        </w:numPr>
        <w:jc w:val="both"/>
      </w:pPr>
      <w:r w:rsidRPr="0052219A">
        <w:t xml:space="preserve">Privacy statements </w:t>
      </w:r>
      <w:r w:rsidR="00847A65">
        <w:t xml:space="preserve">are </w:t>
      </w:r>
      <w:r w:rsidRPr="0052219A">
        <w:t>clear and current</w:t>
      </w:r>
      <w:r w:rsidR="00847A65">
        <w:t>, and reviewed regularly.</w:t>
      </w:r>
    </w:p>
    <w:p w14:paraId="4F9243D4" w14:textId="64B0910F" w:rsidR="0052219A" w:rsidRPr="0052219A" w:rsidRDefault="003E4FE1" w:rsidP="00546E48">
      <w:pPr>
        <w:pStyle w:val="ListParagraph"/>
        <w:numPr>
          <w:ilvl w:val="0"/>
          <w:numId w:val="16"/>
        </w:numPr>
        <w:jc w:val="both"/>
      </w:pPr>
      <w:r>
        <w:t>If we share Personal Data, data</w:t>
      </w:r>
      <w:r w:rsidR="0052219A">
        <w:t xml:space="preserve"> sharing agreements </w:t>
      </w:r>
      <w:r w:rsidR="00FA5D23">
        <w:t xml:space="preserve">or </w:t>
      </w:r>
      <w:r>
        <w:t xml:space="preserve">data </w:t>
      </w:r>
      <w:r w:rsidR="00FA5D23">
        <w:t xml:space="preserve">processing agreements </w:t>
      </w:r>
      <w:r w:rsidR="0052219A">
        <w:t>are in place</w:t>
      </w:r>
      <w:r>
        <w:t xml:space="preserve"> as appropriate</w:t>
      </w:r>
      <w:r w:rsidR="0052219A">
        <w:t xml:space="preserve"> to share </w:t>
      </w:r>
      <w:r w:rsidR="00EE799A">
        <w:t xml:space="preserve">Personal Data </w:t>
      </w:r>
      <w:r w:rsidR="0052219A">
        <w:t>with external partners</w:t>
      </w:r>
      <w:r w:rsidR="00EF4CA3">
        <w:t>,</w:t>
      </w:r>
      <w:r w:rsidR="0052219A">
        <w:t xml:space="preserve"> developers</w:t>
      </w:r>
      <w:r w:rsidR="00EF4CA3">
        <w:t>, and suppliers</w:t>
      </w:r>
      <w:r w:rsidR="00226AB8">
        <w:t>.</w:t>
      </w:r>
      <w:r w:rsidR="00760097">
        <w:t xml:space="preserve"> </w:t>
      </w:r>
      <w:r w:rsidR="00226AB8">
        <w:t xml:space="preserve">These agreements cover the provision of current and historical data </w:t>
      </w:r>
      <w:r w:rsidR="0052115C">
        <w:t xml:space="preserve">to a third party acting on behalf of Arts Council England. Any other </w:t>
      </w:r>
      <w:proofErr w:type="gramStart"/>
      <w:r w:rsidR="00CD1ACB">
        <w:t>third</w:t>
      </w:r>
      <w:r w:rsidR="0052115C">
        <w:t xml:space="preserve"> party</w:t>
      </w:r>
      <w:proofErr w:type="gramEnd"/>
      <w:r w:rsidR="0052115C">
        <w:t xml:space="preserve"> requests for access to data</w:t>
      </w:r>
      <w:r w:rsidR="006655BC">
        <w:t xml:space="preserve"> outside of the </w:t>
      </w:r>
      <w:r w:rsidR="00FB5BCE">
        <w:t xml:space="preserve">Freedom of Information Act 2000 and </w:t>
      </w:r>
      <w:r w:rsidR="00EB3121">
        <w:t xml:space="preserve">relevant data protection </w:t>
      </w:r>
      <w:r w:rsidR="00EB3121">
        <w:lastRenderedPageBreak/>
        <w:t>legislation</w:t>
      </w:r>
      <w:r w:rsidR="006655BC">
        <w:t xml:space="preserve">, </w:t>
      </w:r>
      <w:r w:rsidR="0052115C">
        <w:t xml:space="preserve">beyond </w:t>
      </w:r>
      <w:r w:rsidR="00EB3121">
        <w:t>what</w:t>
      </w:r>
      <w:r w:rsidR="0052115C">
        <w:t xml:space="preserve"> is already publicly available</w:t>
      </w:r>
      <w:r w:rsidR="00013B44">
        <w:t>,</w:t>
      </w:r>
      <w:r w:rsidR="0052115C">
        <w:t xml:space="preserve"> will be </w:t>
      </w:r>
      <w:r w:rsidR="006623F9">
        <w:t xml:space="preserve">considered on a </w:t>
      </w:r>
      <w:r w:rsidR="00847A65">
        <w:t>case-by-case</w:t>
      </w:r>
      <w:r w:rsidR="006623F9">
        <w:t xml:space="preserve"> basis</w:t>
      </w:r>
      <w:r w:rsidR="0094677A">
        <w:t>.</w:t>
      </w:r>
      <w:r w:rsidR="006655BC">
        <w:t xml:space="preserve"> This may </w:t>
      </w:r>
      <w:r w:rsidR="005A2429">
        <w:t>be</w:t>
      </w:r>
      <w:r w:rsidR="006655BC">
        <w:t xml:space="preserve"> </w:t>
      </w:r>
      <w:r w:rsidR="00071CEF">
        <w:t>collaborative projects or work that aligns with our strategy</w:t>
      </w:r>
      <w:r w:rsidR="005A2429">
        <w:t xml:space="preserve">, </w:t>
      </w:r>
      <w:r w:rsidR="005A2429" w:rsidRPr="2CA708BD">
        <w:rPr>
          <w:i/>
          <w:iCs/>
        </w:rPr>
        <w:t>Let’s Create</w:t>
      </w:r>
      <w:r w:rsidR="00071CEF">
        <w:t>.</w:t>
      </w:r>
    </w:p>
    <w:p w14:paraId="568D7AC2" w14:textId="15986C67" w:rsidR="00902FBF" w:rsidRPr="00902FBF" w:rsidRDefault="00902FBF" w:rsidP="00546E48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02FBF">
        <w:rPr>
          <w:rFonts w:asciiTheme="minorHAnsi" w:hAnsiTheme="minorHAnsi" w:cstheme="minorHAnsi"/>
          <w:color w:val="auto"/>
          <w:sz w:val="22"/>
          <w:szCs w:val="22"/>
        </w:rPr>
        <w:t xml:space="preserve">fficial 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902FBF">
        <w:rPr>
          <w:rFonts w:asciiTheme="minorHAnsi" w:hAnsiTheme="minorHAnsi" w:cstheme="minorHAnsi"/>
          <w:color w:val="auto"/>
          <w:sz w:val="22"/>
          <w:szCs w:val="22"/>
        </w:rPr>
        <w:t>tatistics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2219A">
        <w:rPr>
          <w:rFonts w:asciiTheme="minorHAnsi" w:hAnsiTheme="minorHAnsi" w:cstheme="minorHAnsi"/>
          <w:color w:val="auto"/>
          <w:sz w:val="22"/>
          <w:szCs w:val="22"/>
        </w:rPr>
        <w:t xml:space="preserve">are </w:t>
      </w:r>
      <w:r>
        <w:rPr>
          <w:rFonts w:asciiTheme="minorHAnsi" w:hAnsiTheme="minorHAnsi" w:cstheme="minorHAnsi"/>
          <w:color w:val="auto"/>
          <w:sz w:val="22"/>
          <w:szCs w:val="22"/>
        </w:rPr>
        <w:t>prepared and handled</w:t>
      </w:r>
      <w:r w:rsidRPr="00902FBF">
        <w:rPr>
          <w:rFonts w:asciiTheme="minorHAnsi" w:hAnsiTheme="minorHAnsi" w:cstheme="minorHAnsi"/>
          <w:color w:val="auto"/>
          <w:sz w:val="22"/>
          <w:szCs w:val="22"/>
        </w:rPr>
        <w:t xml:space="preserve"> in line with </w:t>
      </w:r>
      <w:r w:rsidR="00CA350C">
        <w:rPr>
          <w:rFonts w:asciiTheme="minorHAnsi" w:hAnsiTheme="minorHAnsi" w:cstheme="minorHAnsi"/>
          <w:color w:val="auto"/>
          <w:sz w:val="22"/>
          <w:szCs w:val="22"/>
        </w:rPr>
        <w:t>Office for National Statistics</w:t>
      </w:r>
      <w:r w:rsidR="00CA350C" w:rsidRPr="00902FB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02FBF">
        <w:rPr>
          <w:rFonts w:asciiTheme="minorHAnsi" w:hAnsiTheme="minorHAnsi" w:cstheme="minorHAnsi"/>
          <w:color w:val="auto"/>
          <w:sz w:val="22"/>
          <w:szCs w:val="22"/>
        </w:rPr>
        <w:t>guidelines, ensuring data is only seen and used by relevant staff</w:t>
      </w:r>
      <w:r w:rsidR="0094677A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50E7439" w14:textId="50034D37" w:rsidR="00902FBF" w:rsidRPr="0052219A" w:rsidRDefault="00902FBF" w:rsidP="00546E48">
      <w:pPr>
        <w:pStyle w:val="ListParagraph"/>
        <w:numPr>
          <w:ilvl w:val="0"/>
          <w:numId w:val="16"/>
        </w:numPr>
        <w:jc w:val="both"/>
      </w:pPr>
      <w:r w:rsidRPr="0052219A">
        <w:t xml:space="preserve">Audit trails and version control </w:t>
      </w:r>
      <w:r w:rsidR="0094677A">
        <w:t xml:space="preserve">is </w:t>
      </w:r>
      <w:r w:rsidRPr="0052219A">
        <w:t>in place to evidence change</w:t>
      </w:r>
      <w:r w:rsidR="0094677A">
        <w:t>.</w:t>
      </w:r>
    </w:p>
    <w:p w14:paraId="0EB029F6" w14:textId="3E026B61" w:rsidR="0094677A" w:rsidRPr="0052219A" w:rsidRDefault="00E22135" w:rsidP="00BC0F18">
      <w:pPr>
        <w:pStyle w:val="ListParagraph"/>
        <w:numPr>
          <w:ilvl w:val="0"/>
          <w:numId w:val="16"/>
        </w:numPr>
        <w:jc w:val="both"/>
      </w:pPr>
      <w:r>
        <w:t xml:space="preserve">We ensure </w:t>
      </w:r>
      <w:r w:rsidR="00F231CD">
        <w:t>d</w:t>
      </w:r>
      <w:r w:rsidR="005D28A0" w:rsidRPr="0052219A">
        <w:t>ata quality</w:t>
      </w:r>
      <w:r w:rsidR="00F231CD">
        <w:t xml:space="preserve"> is robust, and data is cleaned and prepared following</w:t>
      </w:r>
      <w:r w:rsidR="005D28A0" w:rsidRPr="0052219A">
        <w:t xml:space="preserve"> validation and verification checks where appropriate</w:t>
      </w:r>
      <w:r w:rsidR="0094677A">
        <w:t>.</w:t>
      </w:r>
    </w:p>
    <w:p w14:paraId="535648FE" w14:textId="77777777" w:rsidR="00586FD3" w:rsidRDefault="00586FD3" w:rsidP="00546E48">
      <w:pPr>
        <w:jc w:val="both"/>
      </w:pPr>
    </w:p>
    <w:p w14:paraId="537894F1" w14:textId="179019ED" w:rsidR="00586FD3" w:rsidRPr="00514037" w:rsidRDefault="00586FD3" w:rsidP="00546E48">
      <w:pPr>
        <w:jc w:val="both"/>
        <w:rPr>
          <w:b/>
          <w:bCs/>
        </w:rPr>
      </w:pPr>
      <w:r w:rsidRPr="00514037">
        <w:rPr>
          <w:b/>
          <w:bCs/>
        </w:rPr>
        <w:t>RELEASE &amp; PUBLICATION</w:t>
      </w:r>
    </w:p>
    <w:p w14:paraId="41C20EA3" w14:textId="1746825C" w:rsidR="00586FD3" w:rsidRPr="003F0F94" w:rsidRDefault="003F0F94" w:rsidP="00546E48">
      <w:pPr>
        <w:pStyle w:val="ListParagraph"/>
        <w:numPr>
          <w:ilvl w:val="0"/>
          <w:numId w:val="17"/>
        </w:numPr>
        <w:jc w:val="both"/>
      </w:pPr>
      <w:r>
        <w:t>We are t</w:t>
      </w:r>
      <w:r w:rsidR="00586FD3" w:rsidRPr="003F0F94">
        <w:t>ransparen</w:t>
      </w:r>
      <w:r>
        <w:t>t and adhere to an</w:t>
      </w:r>
      <w:r w:rsidR="00586FD3" w:rsidRPr="003F0F94">
        <w:t xml:space="preserve"> open data</w:t>
      </w:r>
      <w:r>
        <w:t xml:space="preserve"> policy, whereby data collected is</w:t>
      </w:r>
      <w:r w:rsidR="00586FD3" w:rsidRPr="003F0F94">
        <w:t xml:space="preserve"> release</w:t>
      </w:r>
      <w:r>
        <w:t>d</w:t>
      </w:r>
      <w:r w:rsidR="00586FD3" w:rsidRPr="003F0F94">
        <w:t xml:space="preserve"> </w:t>
      </w:r>
      <w:r w:rsidR="00896610">
        <w:t xml:space="preserve">under the Open Government License (OGL) </w:t>
      </w:r>
      <w:r>
        <w:t>as standard practice</w:t>
      </w:r>
      <w:r w:rsidR="0094677A">
        <w:t>.</w:t>
      </w:r>
    </w:p>
    <w:p w14:paraId="2D07B979" w14:textId="2C73B3BD" w:rsidR="00586FD3" w:rsidRDefault="002A6EFD" w:rsidP="00546E48">
      <w:pPr>
        <w:pStyle w:val="ListParagraph"/>
        <w:numPr>
          <w:ilvl w:val="0"/>
          <w:numId w:val="17"/>
        </w:numPr>
        <w:jc w:val="both"/>
      </w:pPr>
      <w:r w:rsidRPr="00950613">
        <w:t>A</w:t>
      </w:r>
      <w:r w:rsidR="00E056C2" w:rsidRPr="00950613">
        <w:t>ward data will be released by project/applicant</w:t>
      </w:r>
      <w:r w:rsidR="00482362" w:rsidRPr="00950613">
        <w:t xml:space="preserve"> as standard</w:t>
      </w:r>
      <w:r w:rsidR="00617DA0" w:rsidRPr="00950613">
        <w:t xml:space="preserve"> to </w:t>
      </w:r>
      <w:r w:rsidR="00416933" w:rsidRPr="00950613">
        <w:t>meet our transparency requirements</w:t>
      </w:r>
      <w:r w:rsidR="00950613" w:rsidRPr="00950613">
        <w:t>.</w:t>
      </w:r>
      <w:r w:rsidR="00E056C2">
        <w:t xml:space="preserve"> </w:t>
      </w:r>
      <w:r w:rsidR="00E4675A">
        <w:t>Personal Data or</w:t>
      </w:r>
      <w:r w:rsidR="00E056C2">
        <w:t xml:space="preserve"> </w:t>
      </w:r>
      <w:r w:rsidR="00316E2B">
        <w:t>d</w:t>
      </w:r>
      <w:r w:rsidR="003F0F94">
        <w:t xml:space="preserve">ata </w:t>
      </w:r>
      <w:r w:rsidR="00316E2B">
        <w:t xml:space="preserve">that may identify an individual </w:t>
      </w:r>
      <w:r w:rsidR="004C6FE8">
        <w:t xml:space="preserve">applicant </w:t>
      </w:r>
      <w:r w:rsidR="0085715E">
        <w:t xml:space="preserve">may be </w:t>
      </w:r>
      <w:r w:rsidR="00586FD3" w:rsidRPr="003F0F94">
        <w:t xml:space="preserve">anonymised or aggregated </w:t>
      </w:r>
      <w:r w:rsidR="003F0F94">
        <w:t>on release. Demographic data</w:t>
      </w:r>
      <w:r w:rsidR="00771D35">
        <w:t xml:space="preserve"> will be protected to ensure no individual applicant is identifiable</w:t>
      </w:r>
      <w:r w:rsidR="0094677A">
        <w:t>.</w:t>
      </w:r>
    </w:p>
    <w:p w14:paraId="1B33D67E" w14:textId="0F38A3F6" w:rsidR="00924C82" w:rsidRPr="003F0F94" w:rsidRDefault="00924C82" w:rsidP="00546E48">
      <w:pPr>
        <w:pStyle w:val="ListParagraph"/>
        <w:numPr>
          <w:ilvl w:val="0"/>
          <w:numId w:val="17"/>
        </w:numPr>
        <w:jc w:val="both"/>
      </w:pPr>
      <w:r>
        <w:t xml:space="preserve">Where </w:t>
      </w:r>
      <w:r w:rsidR="00E776D7">
        <w:t>P</w:t>
      </w:r>
      <w:r>
        <w:t xml:space="preserve">ersonal </w:t>
      </w:r>
      <w:r w:rsidR="00E776D7">
        <w:t>Data</w:t>
      </w:r>
      <w:r>
        <w:t xml:space="preserve"> or commercially sensitive information is </w:t>
      </w:r>
      <w:r w:rsidR="00D05352">
        <w:t>to be published</w:t>
      </w:r>
      <w:r w:rsidR="00853F3E">
        <w:t xml:space="preserve"> generally</w:t>
      </w:r>
      <w:r w:rsidR="00D05352">
        <w:t>, we will carry out a Data Protection Impact Assessment</w:t>
      </w:r>
      <w:r w:rsidR="003740D2">
        <w:t>.</w:t>
      </w:r>
      <w:r w:rsidR="00853F3E">
        <w:t xml:space="preserve"> Where Personal Data </w:t>
      </w:r>
      <w:r w:rsidR="008E35DC">
        <w:t xml:space="preserve">or </w:t>
      </w:r>
      <w:r w:rsidR="00853F3E">
        <w:t xml:space="preserve">commercially sensitive information is requested under the Freedom of Information Act 2000, we will carry out a careful consideration of the request </w:t>
      </w:r>
      <w:r w:rsidR="00617DA0">
        <w:t>and any exemptions that may apply to the information requested.</w:t>
      </w:r>
    </w:p>
    <w:p w14:paraId="5F6BDE16" w14:textId="7C079A8D" w:rsidR="00902FBF" w:rsidRPr="003F0F94" w:rsidRDefault="00771D35" w:rsidP="00546E48">
      <w:pPr>
        <w:pStyle w:val="ListParagraph"/>
        <w:numPr>
          <w:ilvl w:val="0"/>
          <w:numId w:val="17"/>
        </w:numPr>
        <w:jc w:val="both"/>
      </w:pPr>
      <w:r>
        <w:t xml:space="preserve">Data will be released on </w:t>
      </w:r>
      <w:proofErr w:type="spellStart"/>
      <w:r>
        <w:t>PowerBI</w:t>
      </w:r>
      <w:proofErr w:type="spellEnd"/>
      <w:r>
        <w:t xml:space="preserve"> dashboards as standar</w:t>
      </w:r>
      <w:r w:rsidR="00020932">
        <w:t>d</w:t>
      </w:r>
      <w:r w:rsidR="00902FBF" w:rsidRPr="003F0F94">
        <w:t xml:space="preserve"> with accessible flat data files </w:t>
      </w:r>
      <w:r w:rsidR="003F0F94" w:rsidRPr="003F0F94">
        <w:t xml:space="preserve">available </w:t>
      </w:r>
      <w:r w:rsidR="00950613">
        <w:t xml:space="preserve">as CSV </w:t>
      </w:r>
      <w:r w:rsidR="00902FBF" w:rsidRPr="003F0F94">
        <w:t>on reque</w:t>
      </w:r>
      <w:r w:rsidR="00020932">
        <w:t>st. Some data may be best presented in other formats, such as xlsx</w:t>
      </w:r>
      <w:r w:rsidR="00956BA0">
        <w:t>, but the same statistical processes will be followed.</w:t>
      </w:r>
    </w:p>
    <w:p w14:paraId="1043BA3B" w14:textId="10D7C76E" w:rsidR="00DF28C5" w:rsidRPr="003F0F94" w:rsidRDefault="00DF28C5" w:rsidP="00546E48">
      <w:pPr>
        <w:pStyle w:val="ListParagraph"/>
        <w:numPr>
          <w:ilvl w:val="0"/>
          <w:numId w:val="17"/>
        </w:numPr>
        <w:jc w:val="both"/>
      </w:pPr>
      <w:r w:rsidRPr="003F0F94">
        <w:t>Where data may change</w:t>
      </w:r>
      <w:r w:rsidR="003059D3" w:rsidRPr="003F0F94">
        <w:t xml:space="preserve">/appear differently across reports, </w:t>
      </w:r>
      <w:r w:rsidR="00956BA0">
        <w:t xml:space="preserve">we will </w:t>
      </w:r>
      <w:r w:rsidR="003059D3" w:rsidRPr="003F0F94">
        <w:t>make clear why</w:t>
      </w:r>
      <w:r w:rsidR="00956BA0">
        <w:t xml:space="preserve"> (</w:t>
      </w:r>
      <w:r w:rsidR="004368A0">
        <w:t>so for example, where outliers may have been removed, or grants withdrawn for any reason)</w:t>
      </w:r>
      <w:r w:rsidR="00EE24EB">
        <w:t>.</w:t>
      </w:r>
    </w:p>
    <w:p w14:paraId="39FAD275" w14:textId="410A6F6C" w:rsidR="00586FD3" w:rsidRPr="003F0F94" w:rsidRDefault="003059D3" w:rsidP="004368A0">
      <w:pPr>
        <w:pStyle w:val="ListParagraph"/>
        <w:numPr>
          <w:ilvl w:val="0"/>
          <w:numId w:val="17"/>
        </w:numPr>
        <w:jc w:val="both"/>
      </w:pPr>
      <w:r w:rsidRPr="003F0F94">
        <w:t>Data</w:t>
      </w:r>
      <w:r w:rsidR="004368A0">
        <w:t xml:space="preserve"> is</w:t>
      </w:r>
      <w:r w:rsidRPr="003F0F94">
        <w:t xml:space="preserve"> released with appropriate caveats and </w:t>
      </w:r>
      <w:r w:rsidR="001548AA" w:rsidRPr="003F0F94">
        <w:t>context</w:t>
      </w:r>
      <w:r w:rsidR="003F0F94" w:rsidRPr="003F0F94">
        <w:t xml:space="preserve"> where necessary</w:t>
      </w:r>
      <w:r w:rsidR="004368A0">
        <w:t>, and time stamped for clarity</w:t>
      </w:r>
      <w:r w:rsidR="00EE24EB">
        <w:t>.</w:t>
      </w:r>
    </w:p>
    <w:sectPr w:rsidR="00586FD3" w:rsidRPr="003F0F94" w:rsidSect="009F4E8A">
      <w:footerReference w:type="default" r:id="rId8"/>
      <w:pgSz w:w="11909" w:h="16834" w:code="9"/>
      <w:pgMar w:top="1901" w:right="1699" w:bottom="1368" w:left="1411" w:header="562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F2B71" w14:textId="77777777" w:rsidR="00F93058" w:rsidRDefault="00F93058" w:rsidP="009F4E8A">
      <w:r>
        <w:separator/>
      </w:r>
    </w:p>
  </w:endnote>
  <w:endnote w:type="continuationSeparator" w:id="0">
    <w:p w14:paraId="400F57D0" w14:textId="77777777" w:rsidR="00F93058" w:rsidRDefault="00F93058" w:rsidP="009F4E8A">
      <w:r>
        <w:continuationSeparator/>
      </w:r>
    </w:p>
  </w:endnote>
  <w:endnote w:type="continuationNotice" w:id="1">
    <w:p w14:paraId="0960D524" w14:textId="77777777" w:rsidR="00F93058" w:rsidRDefault="00F93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D2D89" w14:textId="34A3A639" w:rsidR="009F4E8A" w:rsidRPr="009F4E8A" w:rsidRDefault="009F4E8A">
    <w:pPr>
      <w:pStyle w:val="Footer"/>
      <w:rPr>
        <w:sz w:val="18"/>
        <w:szCs w:val="18"/>
      </w:rPr>
    </w:pPr>
    <w:r w:rsidRPr="009F4E8A">
      <w:rPr>
        <w:sz w:val="18"/>
        <w:szCs w:val="18"/>
      </w:rPr>
      <w:t>V2 11/10/2023</w:t>
    </w:r>
  </w:p>
  <w:p w14:paraId="0580A95C" w14:textId="77777777" w:rsidR="009F4E8A" w:rsidRDefault="009F4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F872" w14:textId="77777777" w:rsidR="00F93058" w:rsidRDefault="00F93058" w:rsidP="009F4E8A">
      <w:r>
        <w:separator/>
      </w:r>
    </w:p>
  </w:footnote>
  <w:footnote w:type="continuationSeparator" w:id="0">
    <w:p w14:paraId="3A298B3A" w14:textId="77777777" w:rsidR="00F93058" w:rsidRDefault="00F93058" w:rsidP="009F4E8A">
      <w:r>
        <w:continuationSeparator/>
      </w:r>
    </w:p>
  </w:footnote>
  <w:footnote w:type="continuationNotice" w:id="1">
    <w:p w14:paraId="30151D4F" w14:textId="77777777" w:rsidR="00F93058" w:rsidRDefault="00F930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3F43"/>
    <w:multiLevelType w:val="hybridMultilevel"/>
    <w:tmpl w:val="4958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6095"/>
    <w:multiLevelType w:val="hybridMultilevel"/>
    <w:tmpl w:val="39C24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7A76"/>
    <w:multiLevelType w:val="hybridMultilevel"/>
    <w:tmpl w:val="8808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2070C"/>
    <w:multiLevelType w:val="multilevel"/>
    <w:tmpl w:val="17B2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5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151F"/>
    <w:multiLevelType w:val="hybridMultilevel"/>
    <w:tmpl w:val="F2B4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12B40F0"/>
    <w:multiLevelType w:val="hybridMultilevel"/>
    <w:tmpl w:val="51627004"/>
    <w:lvl w:ilvl="0" w:tplc="27D68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92D38"/>
    <w:multiLevelType w:val="hybridMultilevel"/>
    <w:tmpl w:val="C3BA46E8"/>
    <w:lvl w:ilvl="0" w:tplc="F1D87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021756">
    <w:abstractNumId w:val="9"/>
  </w:num>
  <w:num w:numId="2" w16cid:durableId="95902826">
    <w:abstractNumId w:val="4"/>
  </w:num>
  <w:num w:numId="3" w16cid:durableId="1208837167">
    <w:abstractNumId w:val="4"/>
  </w:num>
  <w:num w:numId="4" w16cid:durableId="1843816970">
    <w:abstractNumId w:val="4"/>
  </w:num>
  <w:num w:numId="5" w16cid:durableId="2067339746">
    <w:abstractNumId w:val="4"/>
  </w:num>
  <w:num w:numId="6" w16cid:durableId="314144679">
    <w:abstractNumId w:val="4"/>
  </w:num>
  <w:num w:numId="7" w16cid:durableId="595789482">
    <w:abstractNumId w:val="4"/>
  </w:num>
  <w:num w:numId="8" w16cid:durableId="1581480971">
    <w:abstractNumId w:val="4"/>
  </w:num>
  <w:num w:numId="9" w16cid:durableId="1945110747">
    <w:abstractNumId w:val="4"/>
  </w:num>
  <w:num w:numId="10" w16cid:durableId="172109314">
    <w:abstractNumId w:val="4"/>
  </w:num>
  <w:num w:numId="11" w16cid:durableId="368265421">
    <w:abstractNumId w:val="4"/>
  </w:num>
  <w:num w:numId="12" w16cid:durableId="1208419813">
    <w:abstractNumId w:val="6"/>
  </w:num>
  <w:num w:numId="13" w16cid:durableId="352610061">
    <w:abstractNumId w:val="8"/>
  </w:num>
  <w:num w:numId="14" w16cid:durableId="1373772861">
    <w:abstractNumId w:val="5"/>
  </w:num>
  <w:num w:numId="15" w16cid:durableId="1905481091">
    <w:abstractNumId w:val="7"/>
  </w:num>
  <w:num w:numId="16" w16cid:durableId="718095894">
    <w:abstractNumId w:val="10"/>
  </w:num>
  <w:num w:numId="17" w16cid:durableId="112871242">
    <w:abstractNumId w:val="2"/>
  </w:num>
  <w:num w:numId="18" w16cid:durableId="38672639">
    <w:abstractNumId w:val="0"/>
  </w:num>
  <w:num w:numId="19" w16cid:durableId="1460486920">
    <w:abstractNumId w:val="3"/>
  </w:num>
  <w:num w:numId="20" w16cid:durableId="1093355934">
    <w:abstractNumId w:val="11"/>
  </w:num>
  <w:num w:numId="21" w16cid:durableId="740176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4E8A"/>
    <w:rsid w:val="0001065E"/>
    <w:rsid w:val="00010664"/>
    <w:rsid w:val="00013B44"/>
    <w:rsid w:val="000153CB"/>
    <w:rsid w:val="00020932"/>
    <w:rsid w:val="00020C6A"/>
    <w:rsid w:val="00023D66"/>
    <w:rsid w:val="00025AE4"/>
    <w:rsid w:val="000423C4"/>
    <w:rsid w:val="00055435"/>
    <w:rsid w:val="0007081C"/>
    <w:rsid w:val="00071CEF"/>
    <w:rsid w:val="00074CED"/>
    <w:rsid w:val="00075558"/>
    <w:rsid w:val="0008147F"/>
    <w:rsid w:val="000B0E14"/>
    <w:rsid w:val="000C1E4E"/>
    <w:rsid w:val="00100282"/>
    <w:rsid w:val="00101180"/>
    <w:rsid w:val="00117CDF"/>
    <w:rsid w:val="001548AA"/>
    <w:rsid w:val="00160813"/>
    <w:rsid w:val="001731C1"/>
    <w:rsid w:val="00182168"/>
    <w:rsid w:val="001927AC"/>
    <w:rsid w:val="001B3567"/>
    <w:rsid w:val="001E09EE"/>
    <w:rsid w:val="001E2E0E"/>
    <w:rsid w:val="002119C3"/>
    <w:rsid w:val="00211EAB"/>
    <w:rsid w:val="00226AB8"/>
    <w:rsid w:val="00242DFC"/>
    <w:rsid w:val="0025394D"/>
    <w:rsid w:val="002976F3"/>
    <w:rsid w:val="002A6EFD"/>
    <w:rsid w:val="002D0B31"/>
    <w:rsid w:val="002F036E"/>
    <w:rsid w:val="002F3197"/>
    <w:rsid w:val="003016A7"/>
    <w:rsid w:val="00301C2C"/>
    <w:rsid w:val="003059D3"/>
    <w:rsid w:val="003140E0"/>
    <w:rsid w:val="00316E2B"/>
    <w:rsid w:val="003234A7"/>
    <w:rsid w:val="00333612"/>
    <w:rsid w:val="003740D2"/>
    <w:rsid w:val="00385424"/>
    <w:rsid w:val="003C2B1C"/>
    <w:rsid w:val="003C432A"/>
    <w:rsid w:val="003C7829"/>
    <w:rsid w:val="003E270E"/>
    <w:rsid w:val="003E4FE1"/>
    <w:rsid w:val="003F0F94"/>
    <w:rsid w:val="0040156E"/>
    <w:rsid w:val="00416933"/>
    <w:rsid w:val="004368A0"/>
    <w:rsid w:val="00443E84"/>
    <w:rsid w:val="004579D7"/>
    <w:rsid w:val="0046240B"/>
    <w:rsid w:val="00471D1C"/>
    <w:rsid w:val="00481BD1"/>
    <w:rsid w:val="00482362"/>
    <w:rsid w:val="004842DB"/>
    <w:rsid w:val="00493DFA"/>
    <w:rsid w:val="004C6FE8"/>
    <w:rsid w:val="004E2836"/>
    <w:rsid w:val="004F3B92"/>
    <w:rsid w:val="00514037"/>
    <w:rsid w:val="0052115C"/>
    <w:rsid w:val="0052219A"/>
    <w:rsid w:val="00525B94"/>
    <w:rsid w:val="00541ED3"/>
    <w:rsid w:val="00546E48"/>
    <w:rsid w:val="00552AF2"/>
    <w:rsid w:val="00572865"/>
    <w:rsid w:val="00586FD3"/>
    <w:rsid w:val="005A2429"/>
    <w:rsid w:val="005B335E"/>
    <w:rsid w:val="005D1C16"/>
    <w:rsid w:val="005D28A0"/>
    <w:rsid w:val="005E012A"/>
    <w:rsid w:val="00603DF0"/>
    <w:rsid w:val="00617DA0"/>
    <w:rsid w:val="006308F5"/>
    <w:rsid w:val="00643B4B"/>
    <w:rsid w:val="0064792D"/>
    <w:rsid w:val="006623F9"/>
    <w:rsid w:val="00662468"/>
    <w:rsid w:val="0066506A"/>
    <w:rsid w:val="006655BC"/>
    <w:rsid w:val="00682761"/>
    <w:rsid w:val="006B1404"/>
    <w:rsid w:val="006B50DF"/>
    <w:rsid w:val="006D2C71"/>
    <w:rsid w:val="00760097"/>
    <w:rsid w:val="00763308"/>
    <w:rsid w:val="00764678"/>
    <w:rsid w:val="00771D35"/>
    <w:rsid w:val="007776A0"/>
    <w:rsid w:val="00787E85"/>
    <w:rsid w:val="007A6847"/>
    <w:rsid w:val="007B0455"/>
    <w:rsid w:val="007B06C5"/>
    <w:rsid w:val="007C6456"/>
    <w:rsid w:val="007F096B"/>
    <w:rsid w:val="008023FC"/>
    <w:rsid w:val="0080584A"/>
    <w:rsid w:val="00810F1A"/>
    <w:rsid w:val="008171FB"/>
    <w:rsid w:val="00834414"/>
    <w:rsid w:val="00847A65"/>
    <w:rsid w:val="00851E66"/>
    <w:rsid w:val="00853F3E"/>
    <w:rsid w:val="0085715E"/>
    <w:rsid w:val="00861C23"/>
    <w:rsid w:val="00862480"/>
    <w:rsid w:val="00896610"/>
    <w:rsid w:val="008B2C27"/>
    <w:rsid w:val="008B6A6D"/>
    <w:rsid w:val="008E2672"/>
    <w:rsid w:val="008E35DC"/>
    <w:rsid w:val="00902FBF"/>
    <w:rsid w:val="00924C82"/>
    <w:rsid w:val="009309A3"/>
    <w:rsid w:val="0094677A"/>
    <w:rsid w:val="00950613"/>
    <w:rsid w:val="00956BA0"/>
    <w:rsid w:val="009727C6"/>
    <w:rsid w:val="009963D4"/>
    <w:rsid w:val="009A05AB"/>
    <w:rsid w:val="009A6A66"/>
    <w:rsid w:val="009F4E8A"/>
    <w:rsid w:val="00A014D7"/>
    <w:rsid w:val="00A047B2"/>
    <w:rsid w:val="00A13B84"/>
    <w:rsid w:val="00A23E32"/>
    <w:rsid w:val="00A37163"/>
    <w:rsid w:val="00A54513"/>
    <w:rsid w:val="00A54E1C"/>
    <w:rsid w:val="00A67092"/>
    <w:rsid w:val="00A94AB8"/>
    <w:rsid w:val="00A95F3C"/>
    <w:rsid w:val="00AB39D1"/>
    <w:rsid w:val="00AE0C4E"/>
    <w:rsid w:val="00AE4404"/>
    <w:rsid w:val="00B224ED"/>
    <w:rsid w:val="00B24A8A"/>
    <w:rsid w:val="00B44F48"/>
    <w:rsid w:val="00B45A11"/>
    <w:rsid w:val="00B565EB"/>
    <w:rsid w:val="00B81270"/>
    <w:rsid w:val="00B91BFA"/>
    <w:rsid w:val="00BB3F2B"/>
    <w:rsid w:val="00BC0F18"/>
    <w:rsid w:val="00BC426A"/>
    <w:rsid w:val="00BE3E94"/>
    <w:rsid w:val="00BE5393"/>
    <w:rsid w:val="00BE60B4"/>
    <w:rsid w:val="00BF116C"/>
    <w:rsid w:val="00C1051A"/>
    <w:rsid w:val="00C21C68"/>
    <w:rsid w:val="00C6280F"/>
    <w:rsid w:val="00C6686E"/>
    <w:rsid w:val="00C84527"/>
    <w:rsid w:val="00CA1767"/>
    <w:rsid w:val="00CA350C"/>
    <w:rsid w:val="00CD1ACB"/>
    <w:rsid w:val="00CE43DD"/>
    <w:rsid w:val="00CF408C"/>
    <w:rsid w:val="00CF4CC2"/>
    <w:rsid w:val="00D01BEE"/>
    <w:rsid w:val="00D036DB"/>
    <w:rsid w:val="00D05352"/>
    <w:rsid w:val="00D24A17"/>
    <w:rsid w:val="00D4499C"/>
    <w:rsid w:val="00D61224"/>
    <w:rsid w:val="00D676FC"/>
    <w:rsid w:val="00D70406"/>
    <w:rsid w:val="00D745CC"/>
    <w:rsid w:val="00D825D3"/>
    <w:rsid w:val="00DB3438"/>
    <w:rsid w:val="00DB4730"/>
    <w:rsid w:val="00DD2506"/>
    <w:rsid w:val="00DD63B9"/>
    <w:rsid w:val="00DF22E9"/>
    <w:rsid w:val="00DF28C5"/>
    <w:rsid w:val="00DF3B6E"/>
    <w:rsid w:val="00E021DB"/>
    <w:rsid w:val="00E056C2"/>
    <w:rsid w:val="00E22135"/>
    <w:rsid w:val="00E4675A"/>
    <w:rsid w:val="00E47B4C"/>
    <w:rsid w:val="00E522EF"/>
    <w:rsid w:val="00E776D7"/>
    <w:rsid w:val="00E8044A"/>
    <w:rsid w:val="00E917EB"/>
    <w:rsid w:val="00E928B2"/>
    <w:rsid w:val="00EA0773"/>
    <w:rsid w:val="00EB3121"/>
    <w:rsid w:val="00EE24EB"/>
    <w:rsid w:val="00EE799A"/>
    <w:rsid w:val="00EF2891"/>
    <w:rsid w:val="00EF4CA3"/>
    <w:rsid w:val="00F067C8"/>
    <w:rsid w:val="00F06EF3"/>
    <w:rsid w:val="00F15572"/>
    <w:rsid w:val="00F22649"/>
    <w:rsid w:val="00F231CD"/>
    <w:rsid w:val="00F33990"/>
    <w:rsid w:val="00F42970"/>
    <w:rsid w:val="00F636EE"/>
    <w:rsid w:val="00F93058"/>
    <w:rsid w:val="00F9439B"/>
    <w:rsid w:val="00FA5D23"/>
    <w:rsid w:val="00FB5BCE"/>
    <w:rsid w:val="00FC2340"/>
    <w:rsid w:val="18F57F15"/>
    <w:rsid w:val="2CA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9694A"/>
  <w15:chartTrackingRefBased/>
  <w15:docId w15:val="{4915F9A5-4E90-4053-BBD4-44C84C6E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8A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character" w:customStyle="1" w:styleId="FooterChar">
    <w:name w:val="Footer Char"/>
    <w:basedOn w:val="DefaultParagraphFont"/>
    <w:link w:val="Footer"/>
    <w:uiPriority w:val="99"/>
    <w:rsid w:val="009F4E8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F4E8A"/>
    <w:pPr>
      <w:ind w:left="720"/>
      <w:contextualSpacing/>
    </w:pPr>
  </w:style>
  <w:style w:type="paragraph" w:customStyle="1" w:styleId="Default">
    <w:name w:val="Default"/>
    <w:rsid w:val="00902F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76A0"/>
    <w:rPr>
      <w:rFonts w:ascii="Calibri" w:eastAsiaTheme="minorHAnsi" w:hAnsi="Calibri" w:cs="Calibri"/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0153CB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4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rtscouncil.org.uk/our-strategy-2020-2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Hammersley</dc:creator>
  <cp:keywords/>
  <dc:description/>
  <cp:lastModifiedBy>Catherine Hammersley</cp:lastModifiedBy>
  <cp:revision>141</cp:revision>
  <cp:lastPrinted>1998-09-29T23:30:00Z</cp:lastPrinted>
  <dcterms:created xsi:type="dcterms:W3CDTF">2023-10-12T18:11:00Z</dcterms:created>
  <dcterms:modified xsi:type="dcterms:W3CDTF">2023-11-10T11:10:00Z</dcterms:modified>
</cp:coreProperties>
</file>