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F94D4" w14:textId="3915FE93" w:rsidR="00502044" w:rsidRPr="00502044" w:rsidRDefault="00502044" w:rsidP="00D078D7">
      <w:pPr>
        <w:spacing w:line="240" w:lineRule="auto"/>
        <w:ind w:left="720" w:right="131" w:hanging="720"/>
        <w:rPr>
          <w:rFonts w:ascii="Georgia" w:hAnsi="Georgia" w:cs="Arial"/>
          <w:b/>
          <w:sz w:val="32"/>
        </w:rPr>
      </w:pPr>
      <w:r w:rsidRPr="00502044">
        <w:rPr>
          <w:rFonts w:ascii="Georgia" w:hAnsi="Georgia" w:cs="Arial"/>
          <w:b/>
          <w:sz w:val="32"/>
        </w:rPr>
        <w:t>Sector Sup</w:t>
      </w:r>
      <w:bookmarkStart w:id="0" w:name="_GoBack"/>
      <w:bookmarkEnd w:id="0"/>
      <w:r w:rsidRPr="00502044">
        <w:rPr>
          <w:rFonts w:ascii="Georgia" w:hAnsi="Georgia" w:cs="Arial"/>
          <w:b/>
          <w:sz w:val="32"/>
        </w:rPr>
        <w:t>port Organisation activity plan template</w:t>
      </w:r>
    </w:p>
    <w:p w14:paraId="039D721D" w14:textId="77777777" w:rsidR="00502044" w:rsidRPr="00502044" w:rsidRDefault="00502044" w:rsidP="00D078D7">
      <w:pPr>
        <w:spacing w:line="240" w:lineRule="auto"/>
        <w:ind w:left="720" w:right="131" w:hanging="720"/>
        <w:rPr>
          <w:rFonts w:cs="Arial"/>
          <w:b/>
        </w:rPr>
      </w:pPr>
    </w:p>
    <w:p w14:paraId="1AA5984C" w14:textId="5F68E329" w:rsidR="00D078D7" w:rsidRPr="00502044" w:rsidRDefault="00D078D7" w:rsidP="00D078D7">
      <w:pPr>
        <w:spacing w:line="240" w:lineRule="auto"/>
        <w:ind w:left="720" w:right="131" w:hanging="720"/>
        <w:rPr>
          <w:rFonts w:cs="Arial"/>
          <w:b/>
        </w:rPr>
      </w:pPr>
      <w:r w:rsidRPr="00502044">
        <w:rPr>
          <w:rFonts w:cs="Arial"/>
          <w:b/>
        </w:rPr>
        <w:t>Appendix B</w:t>
      </w:r>
    </w:p>
    <w:p w14:paraId="1AA5984D" w14:textId="77777777" w:rsidR="00D078D7" w:rsidRPr="00502044" w:rsidRDefault="00D078D7" w:rsidP="00D078D7">
      <w:pPr>
        <w:spacing w:line="240" w:lineRule="auto"/>
        <w:ind w:left="720" w:right="131" w:hanging="720"/>
        <w:rPr>
          <w:rFonts w:cs="Arial"/>
          <w:b/>
        </w:rPr>
      </w:pPr>
    </w:p>
    <w:p w14:paraId="1AA5984E" w14:textId="77777777" w:rsidR="00D078D7" w:rsidRPr="00502044" w:rsidRDefault="00D078D7" w:rsidP="00D078D7">
      <w:pPr>
        <w:spacing w:line="240" w:lineRule="auto"/>
        <w:ind w:left="720" w:right="131" w:hanging="720"/>
        <w:rPr>
          <w:rFonts w:cs="Arial"/>
          <w:b/>
          <w:color w:val="FF0000"/>
        </w:rPr>
      </w:pPr>
      <w:r w:rsidRPr="00502044">
        <w:rPr>
          <w:rFonts w:cs="Arial"/>
          <w:b/>
        </w:rPr>
        <w:t>Activity Plan Template</w:t>
      </w:r>
    </w:p>
    <w:p w14:paraId="1AA5984F" w14:textId="77777777" w:rsidR="00D078D7" w:rsidRPr="00502044" w:rsidRDefault="00D078D7" w:rsidP="00D078D7">
      <w:pPr>
        <w:spacing w:line="240" w:lineRule="auto"/>
        <w:ind w:left="720" w:right="131" w:hanging="720"/>
        <w:rPr>
          <w:rFonts w:cs="Arial"/>
          <w:color w:val="FF0000"/>
        </w:rPr>
      </w:pPr>
    </w:p>
    <w:tbl>
      <w:tblPr>
        <w:tblW w:w="9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418"/>
        <w:gridCol w:w="1645"/>
        <w:gridCol w:w="1757"/>
        <w:gridCol w:w="1417"/>
        <w:gridCol w:w="1559"/>
      </w:tblGrid>
      <w:tr w:rsidR="00D078D7" w:rsidRPr="00502044" w14:paraId="1AA59856" w14:textId="77777777" w:rsidTr="007B4CB0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50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b/>
                <w:lang w:val="en-US"/>
              </w:rPr>
            </w:pPr>
            <w:r w:rsidRPr="00502044">
              <w:rPr>
                <w:rFonts w:eastAsiaTheme="minorHAnsi" w:cs="Arial"/>
                <w:b/>
                <w:lang w:val="en-US"/>
              </w:rPr>
              <w:t>Activity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51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b/>
                <w:lang w:val="en-US"/>
              </w:rPr>
            </w:pPr>
            <w:r w:rsidRPr="00502044">
              <w:rPr>
                <w:rFonts w:eastAsiaTheme="minorHAnsi" w:cs="Arial"/>
                <w:b/>
                <w:lang w:val="en-US"/>
              </w:rPr>
              <w:t>Outcome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52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b/>
                <w:lang w:val="en-US"/>
              </w:rPr>
            </w:pPr>
            <w:r w:rsidRPr="00502044">
              <w:rPr>
                <w:rFonts w:eastAsiaTheme="minorHAnsi" w:cs="Arial"/>
                <w:b/>
                <w:lang w:val="en-US"/>
              </w:rPr>
              <w:t>Timeframe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53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b/>
                <w:lang w:val="en-US"/>
              </w:rPr>
            </w:pPr>
            <w:r w:rsidRPr="00502044">
              <w:rPr>
                <w:rFonts w:eastAsiaTheme="minorHAnsi" w:cs="Arial"/>
                <w:b/>
                <w:lang w:val="en-US"/>
              </w:rPr>
              <w:t>Milestone/ SMART objective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A59854" w14:textId="77777777" w:rsidR="00D078D7" w:rsidRPr="00502044" w:rsidRDefault="00D078D7" w:rsidP="007B4CB0">
            <w:pPr>
              <w:spacing w:line="320" w:lineRule="atLeast"/>
              <w:rPr>
                <w:rFonts w:cs="Arial"/>
                <w:b/>
                <w:lang w:val="en-US"/>
              </w:rPr>
            </w:pPr>
            <w:r w:rsidRPr="00502044">
              <w:rPr>
                <w:rFonts w:cs="Arial"/>
                <w:b/>
                <w:lang w:val="en-US"/>
              </w:rPr>
              <w:t>Quality Indicators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A59855" w14:textId="77777777" w:rsidR="00D078D7" w:rsidRPr="00502044" w:rsidRDefault="00D078D7" w:rsidP="007B4CB0">
            <w:pPr>
              <w:spacing w:line="320" w:lineRule="atLeast"/>
              <w:rPr>
                <w:rFonts w:cs="Arial"/>
                <w:b/>
                <w:lang w:val="en-US"/>
              </w:rPr>
            </w:pPr>
            <w:r w:rsidRPr="00502044">
              <w:rPr>
                <w:rFonts w:cs="Arial"/>
                <w:b/>
                <w:lang w:val="en-US"/>
              </w:rPr>
              <w:t>16/17 results for comparison (if relevant)</w:t>
            </w:r>
          </w:p>
        </w:tc>
      </w:tr>
      <w:tr w:rsidR="00D078D7" w:rsidRPr="00502044" w14:paraId="1AA59859" w14:textId="77777777" w:rsidTr="007B4CB0">
        <w:tc>
          <w:tcPr>
            <w:tcW w:w="7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57" w14:textId="77777777" w:rsidR="00D078D7" w:rsidRPr="00502044" w:rsidRDefault="00D078D7" w:rsidP="007B4CB0">
            <w:pPr>
              <w:spacing w:line="320" w:lineRule="atLeast"/>
              <w:rPr>
                <w:rFonts w:cs="Arial"/>
              </w:rPr>
            </w:pPr>
            <w:r w:rsidRPr="00502044">
              <w:rPr>
                <w:rFonts w:cs="Arial"/>
                <w:lang w:val="en-US"/>
              </w:rPr>
              <w:t xml:space="preserve">Objective 1.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59858" w14:textId="77777777" w:rsidR="00D078D7" w:rsidRPr="00502044" w:rsidRDefault="00D078D7" w:rsidP="007B4CB0">
            <w:pPr>
              <w:spacing w:line="320" w:lineRule="atLeast"/>
              <w:rPr>
                <w:rFonts w:cs="Arial"/>
                <w:lang w:val="en-US"/>
              </w:rPr>
            </w:pPr>
          </w:p>
        </w:tc>
      </w:tr>
      <w:tr w:rsidR="00D078D7" w:rsidRPr="00502044" w14:paraId="1AA59863" w14:textId="77777777" w:rsidTr="007B4CB0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5A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  <w:p w14:paraId="1AA5985B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  <w:p w14:paraId="1AA5985C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  <w:p w14:paraId="1AA5985D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5E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5F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60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9861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9862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</w:tr>
      <w:tr w:rsidR="00D078D7" w:rsidRPr="00502044" w14:paraId="1AA59866" w14:textId="77777777" w:rsidTr="007B4CB0">
        <w:tc>
          <w:tcPr>
            <w:tcW w:w="75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64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  <w:r w:rsidRPr="00502044">
              <w:rPr>
                <w:rFonts w:eastAsiaTheme="minorHAnsi" w:cs="Arial"/>
                <w:lang w:val="en-US"/>
              </w:rPr>
              <w:t xml:space="preserve">Objective 2.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59865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</w:tr>
      <w:tr w:rsidR="00D078D7" w:rsidRPr="00502044" w14:paraId="1AA59870" w14:textId="77777777" w:rsidTr="007B4CB0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67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  <w:p w14:paraId="1AA59868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  <w:p w14:paraId="1AA59869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  <w:p w14:paraId="1AA5986A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6B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6C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6D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986E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986F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</w:tr>
      <w:tr w:rsidR="00D078D7" w:rsidRPr="00502044" w14:paraId="1AA59873" w14:textId="77777777" w:rsidTr="007B4CB0">
        <w:trPr>
          <w:trHeight w:val="387"/>
        </w:trPr>
        <w:tc>
          <w:tcPr>
            <w:tcW w:w="75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71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  <w:r w:rsidRPr="00502044">
              <w:rPr>
                <w:rFonts w:eastAsiaTheme="minorHAnsi" w:cs="Arial"/>
                <w:lang w:val="en-US"/>
              </w:rPr>
              <w:t xml:space="preserve">Objective 3.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59872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</w:tr>
      <w:tr w:rsidR="00D078D7" w:rsidRPr="00502044" w14:paraId="1AA5987B" w14:textId="77777777" w:rsidTr="007B4CB0"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74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  <w:p w14:paraId="1AA59875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76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77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78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A59879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A5987A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</w:tr>
      <w:tr w:rsidR="00D078D7" w:rsidRPr="00502044" w14:paraId="1AA59882" w14:textId="77777777" w:rsidTr="007B4CB0"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7C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7D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7E" w14:textId="77777777" w:rsidR="00D078D7" w:rsidRPr="00502044" w:rsidRDefault="00D078D7" w:rsidP="007B4CB0">
            <w:pPr>
              <w:spacing w:line="320" w:lineRule="atLeast"/>
              <w:rPr>
                <w:rFonts w:cs="Aria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7F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A59880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A59881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</w:tr>
      <w:tr w:rsidR="00D078D7" w:rsidRPr="00502044" w14:paraId="1AA59885" w14:textId="77777777" w:rsidTr="007B4CB0">
        <w:trPr>
          <w:trHeight w:val="80"/>
        </w:trPr>
        <w:tc>
          <w:tcPr>
            <w:tcW w:w="75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83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59884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</w:tr>
      <w:tr w:rsidR="00D078D7" w:rsidRPr="00502044" w14:paraId="1AA59888" w14:textId="77777777" w:rsidTr="007B4CB0">
        <w:tc>
          <w:tcPr>
            <w:tcW w:w="75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86" w14:textId="77777777" w:rsidR="00D078D7" w:rsidRPr="00502044" w:rsidRDefault="00D078D7" w:rsidP="007B4CB0">
            <w:pPr>
              <w:spacing w:line="320" w:lineRule="atLeast"/>
              <w:rPr>
                <w:rFonts w:cs="Arial"/>
              </w:rPr>
            </w:pPr>
            <w:r w:rsidRPr="00502044">
              <w:rPr>
                <w:rFonts w:eastAsiaTheme="minorHAnsi" w:cs="Arial"/>
                <w:lang w:val="en-US"/>
              </w:rPr>
              <w:t xml:space="preserve">Objective 4.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59887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</w:tr>
      <w:tr w:rsidR="00D078D7" w:rsidRPr="00502044" w14:paraId="1AA5988F" w14:textId="77777777" w:rsidTr="007B4CB0"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89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8A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8B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8C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A5988D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A5988E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</w:tr>
      <w:tr w:rsidR="00D078D7" w:rsidRPr="00502044" w14:paraId="1AA59896" w14:textId="77777777" w:rsidTr="007B4CB0"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90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91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92" w14:textId="77777777" w:rsidR="00D078D7" w:rsidRPr="00502044" w:rsidRDefault="00D078D7" w:rsidP="007B4CB0">
            <w:pPr>
              <w:spacing w:line="320" w:lineRule="atLeast"/>
              <w:rPr>
                <w:rFonts w:cs="Aria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93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A59894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A59895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</w:tr>
      <w:tr w:rsidR="00D078D7" w:rsidRPr="00502044" w14:paraId="1AA5989E" w14:textId="77777777" w:rsidTr="007B4CB0"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97" w14:textId="77777777" w:rsidR="00D078D7" w:rsidRPr="00502044" w:rsidRDefault="00D078D7" w:rsidP="007B4CB0">
            <w:pPr>
              <w:spacing w:line="320" w:lineRule="atLeast"/>
              <w:rPr>
                <w:rFonts w:cs="Arial"/>
              </w:rPr>
            </w:pPr>
          </w:p>
          <w:p w14:paraId="1AA59898" w14:textId="77777777" w:rsidR="00D078D7" w:rsidRPr="00502044" w:rsidRDefault="00D078D7" w:rsidP="007B4CB0">
            <w:pPr>
              <w:spacing w:line="320" w:lineRule="atLeast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99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9A" w14:textId="77777777" w:rsidR="00D078D7" w:rsidRPr="00502044" w:rsidRDefault="00D078D7" w:rsidP="007B4CB0">
            <w:pPr>
              <w:spacing w:line="320" w:lineRule="atLeast"/>
              <w:rPr>
                <w:rFonts w:cs="Aria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9B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A5989C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A5989D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</w:tr>
      <w:tr w:rsidR="00D078D7" w:rsidRPr="00502044" w14:paraId="1AA598A5" w14:textId="77777777" w:rsidTr="007B4CB0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9F" w14:textId="77777777" w:rsidR="00D078D7" w:rsidRPr="00502044" w:rsidRDefault="00D078D7" w:rsidP="007B4CB0">
            <w:pPr>
              <w:spacing w:line="320" w:lineRule="atLeast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A0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A1" w14:textId="77777777" w:rsidR="00D078D7" w:rsidRPr="00502044" w:rsidRDefault="00D078D7" w:rsidP="007B4CB0">
            <w:pPr>
              <w:spacing w:line="320" w:lineRule="atLeast"/>
              <w:rPr>
                <w:rFonts w:cs="Aria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A2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98A3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98A4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</w:tr>
    </w:tbl>
    <w:p w14:paraId="1AA598A6" w14:textId="77777777" w:rsidR="00D078D7" w:rsidRDefault="00D078D7" w:rsidP="00D078D7">
      <w:pPr>
        <w:pStyle w:val="Heading1"/>
      </w:pPr>
      <w:bookmarkStart w:id="1" w:name="_Payment_Conditions"/>
      <w:bookmarkEnd w:id="1"/>
    </w:p>
    <w:p w14:paraId="1AA598A7" w14:textId="77777777" w:rsidR="00D078D7" w:rsidRDefault="00D078D7" w:rsidP="00D078D7">
      <w:pPr>
        <w:spacing w:line="240" w:lineRule="auto"/>
        <w:ind w:left="720" w:right="131" w:hanging="720"/>
        <w:rPr>
          <w:rFonts w:ascii="Georgia" w:hAnsi="Georgia"/>
          <w:b/>
        </w:rPr>
      </w:pPr>
    </w:p>
    <w:p w14:paraId="1AA598B0" w14:textId="622C6EBE" w:rsidR="00D078D7" w:rsidRDefault="00D078D7" w:rsidP="00502044">
      <w:pPr>
        <w:spacing w:line="240" w:lineRule="auto"/>
        <w:ind w:right="131"/>
        <w:rPr>
          <w:rFonts w:ascii="Georgia" w:hAnsi="Georgia"/>
          <w:b/>
        </w:rPr>
      </w:pPr>
    </w:p>
    <w:p w14:paraId="1AA598B1" w14:textId="77777777" w:rsidR="00D078D7" w:rsidRDefault="00D078D7" w:rsidP="00D078D7">
      <w:pPr>
        <w:spacing w:line="240" w:lineRule="auto"/>
        <w:ind w:left="720" w:right="131" w:hanging="720"/>
        <w:rPr>
          <w:rFonts w:ascii="Georgia" w:hAnsi="Georgia"/>
          <w:b/>
        </w:rPr>
      </w:pPr>
    </w:p>
    <w:p w14:paraId="1AA598B2" w14:textId="77777777" w:rsidR="00D078D7" w:rsidRDefault="00D078D7" w:rsidP="00D078D7">
      <w:pPr>
        <w:spacing w:line="240" w:lineRule="auto"/>
        <w:ind w:left="720" w:right="131" w:hanging="720"/>
        <w:rPr>
          <w:rFonts w:ascii="Georgia" w:hAnsi="Georgia"/>
          <w:b/>
        </w:rPr>
      </w:pPr>
    </w:p>
    <w:p w14:paraId="1AA598B3" w14:textId="77777777" w:rsidR="009901E3" w:rsidRDefault="009901E3">
      <w:pPr>
        <w:spacing w:line="320" w:lineRule="atLeast"/>
      </w:pPr>
    </w:p>
    <w:sectPr w:rsidR="009901E3"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D7"/>
    <w:rsid w:val="00502044"/>
    <w:rsid w:val="009901E3"/>
    <w:rsid w:val="00AE0A07"/>
    <w:rsid w:val="00D0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5984C"/>
  <w15:chartTrackingRefBased/>
  <w15:docId w15:val="{67560F61-8C23-4D9B-84C5-7F575578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8D7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link w:val="Heading1Char"/>
    <w:uiPriority w:val="9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character" w:customStyle="1" w:styleId="Heading1Char">
    <w:name w:val="Heading 1 Char"/>
    <w:basedOn w:val="DefaultParagraphFont"/>
    <w:link w:val="Heading1"/>
    <w:uiPriority w:val="9"/>
    <w:rsid w:val="00D078D7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6C83F301A424F92B86C484A6D989C" ma:contentTypeVersion="1" ma:contentTypeDescription="Create a new document." ma:contentTypeScope="" ma:versionID="fb55c7bbdef090c076c81be5a5a5da32">
  <xsd:schema xmlns:xsd="http://www.w3.org/2001/XMLSchema" xmlns:xs="http://www.w3.org/2001/XMLSchema" xmlns:p="http://schemas.microsoft.com/office/2006/metadata/properties" xmlns:ns1="http://schemas.microsoft.com/sharepoint/v3" xmlns:ns2="620d3857-b646-4094-8a02-6a843bfa4797" targetNamespace="http://schemas.microsoft.com/office/2006/metadata/properties" ma:root="true" ma:fieldsID="2d4b780a43c16741420a5a133321bdaf" ns1:_="" ns2:_="">
    <xsd:import namespace="http://schemas.microsoft.com/sharepoint/v3"/>
    <xsd:import namespace="620d3857-b646-4094-8a02-6a843bfa47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d3857-b646-4094-8a02-6a843bfa47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20d3857-b646-4094-8a02-6a843bfa4797">ACEOP-1034-136</_dlc_DocId>
    <_dlc_DocIdUrl xmlns="620d3857-b646-4094-8a02-6a843bfa4797">
      <Url>http://sharepoint.arts.local/Investing/fundedorganisations/NPOs/18-22/_layouts/DocIdRedir.aspx?ID=ACEOP-1034-136</Url>
      <Description>ACEOP-1034-136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3F5081E-9322-4B39-A57A-8762C2C13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0d3857-b646-4094-8a02-6a843bfa4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96C5A-4FEE-45D2-BC8B-246AE59D8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ADE56-68D9-4865-AFD3-FFBF345017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3DE313-E598-485F-AC88-9CB5F5D0BD2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0d3857-b646-4094-8a02-6a843bfa479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1AB06BA-983A-4AB9-B004-817DA632BB4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9B5DC0C5</Template>
  <TotalTime>0</TotalTime>
  <Pages>1</Pages>
  <Words>33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Freeman</dc:creator>
  <cp:keywords/>
  <dc:description/>
  <cp:lastModifiedBy>Ashley Egan</cp:lastModifiedBy>
  <cp:revision>2</cp:revision>
  <cp:lastPrinted>1998-09-28T15:30:00Z</cp:lastPrinted>
  <dcterms:created xsi:type="dcterms:W3CDTF">2019-02-07T14:29:00Z</dcterms:created>
  <dcterms:modified xsi:type="dcterms:W3CDTF">2019-02-07T14:29:00Z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0x01010044E6C83F301A424F92B86C484A6D989C</vt:lpwstr>
  </property>
  <property fmtid="{D5CDD505-2E9C-101B-9397-08002B2CF9AE}" pid="3" name="_dlc_DocIdItemGuid">
    <vt:lpwstr>fdcfa7ba-69a8-4a56-926e-87dcdb4f8671</vt:lpwstr>
  </property>
</Properties>
</file>